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sz w:val="36"/>
          <w:szCs w:val="36"/>
          <w:rtl w:val="0"/>
          <w:lang w:val="en-US"/>
        </w:rPr>
        <w:t>Predicting Movie Profitability from Pre-Release Metadata</w:t>
      </w:r>
    </w:p>
    <w:p>
      <w:pPr>
        <w:pStyle w:val="Body"/>
        <w:bidi w:val="0"/>
      </w:pPr>
      <w:r>
        <w:rPr>
          <w:rFonts w:ascii="Times New Roman" w:hAnsi="Times New Roman"/>
          <w:i w:val="1"/>
          <w:iCs w:val="1"/>
          <w:sz w:val="26"/>
          <w:szCs w:val="26"/>
          <w:rtl w:val="0"/>
          <w:lang w:val="en-US"/>
        </w:rPr>
        <w:t>A Supervised Learning Approach Using TMDB Data</w:t>
      </w:r>
    </w:p>
    <w:p>
      <w:pPr>
        <w:pStyle w:val="Body"/>
        <w:bidi w:val="0"/>
      </w:pPr>
      <w:r>
        <w:rPr>
          <w:rtl w:val="0"/>
          <w:lang w:val="en-US"/>
        </w:rPr>
        <w:t>Submission 1: Proposal, Code, and GitHub Repository</w:t>
      </w:r>
    </w:p>
    <w:p>
      <w:pPr>
        <w:pStyle w:val="Body"/>
        <w:bidi w:val="0"/>
      </w:pPr>
      <w:r>
        <w:rPr>
          <w:outline w:val="0"/>
          <w:color w:val="555555"/>
          <w:u w:color="555555"/>
          <w:rtl w:val="0"/>
          <w:lang w:val="en-US"/>
          <w14:textFill>
            <w14:solidFill>
              <w14:srgbClr w14:val="555555"/>
            </w14:solidFill>
          </w14:textFill>
        </w:rPr>
        <w:t>Machine Learning Assignment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360"/>
      </w:tblGrid>
      <w:tr>
        <w:tblPrEx>
          <w:shd w:val="clear" w:color="auto" w:fill="ced7e7"/>
        </w:tblPrEx>
        <w:trPr>
          <w:trHeight w:val="222" w:hRule="atLeast"/>
        </w:trPr>
        <w:tc>
          <w:tcPr>
            <w:tcW w:type="dxa" w:w="30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Field</w:t>
            </w:r>
          </w:p>
        </w:tc>
        <w:tc>
          <w:tcPr>
            <w:tcW w:type="dxa" w:w="63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14:textFill>
                  <w14:solidFill>
                    <w14:srgbClr w14:val="FFFFFF"/>
                  </w14:solidFill>
                </w14:textFill>
              </w:rPr>
              <w:t>Value</w:t>
            </w:r>
          </w:p>
        </w:tc>
      </w:tr>
      <w:tr>
        <w:tblPrEx>
          <w:shd w:val="clear" w:color="auto" w:fill="ced7e7"/>
        </w:tblPrEx>
        <w:trPr>
          <w:trHeight w:val="222" w:hRule="atLeast"/>
        </w:trPr>
        <w:tc>
          <w:tcPr>
            <w:tcW w:type="dxa" w:w="30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Project Title</w:t>
            </w:r>
          </w:p>
        </w:tc>
        <w:tc>
          <w:tcPr>
            <w:tcW w:type="dxa" w:w="63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Predicting Movie Profitability from Pre-Release Metadata</w:t>
            </w:r>
          </w:p>
        </w:tc>
      </w:tr>
      <w:tr>
        <w:tblPrEx>
          <w:shd w:val="clear" w:color="auto" w:fill="ced7e7"/>
        </w:tblPrEx>
        <w:trPr>
          <w:trHeight w:val="222" w:hRule="atLeast"/>
        </w:trPr>
        <w:tc>
          <w:tcPr>
            <w:tcW w:type="dxa" w:w="30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de-DE"/>
              </w:rPr>
              <w:t>Dataset Name</w:t>
            </w:r>
          </w:p>
        </w:tc>
        <w:tc>
          <w:tcPr>
            <w:tcW w:type="dxa" w:w="63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TMDB All Movies (Daily Updates)</w:t>
            </w:r>
          </w:p>
        </w:tc>
      </w:tr>
      <w:tr>
        <w:tblPrEx>
          <w:shd w:val="clear" w:color="auto" w:fill="ced7e7"/>
        </w:tblPrEx>
        <w:trPr>
          <w:trHeight w:val="222" w:hRule="atLeast"/>
        </w:trPr>
        <w:tc>
          <w:tcPr>
            <w:tcW w:type="dxa" w:w="30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Source</w:t>
            </w:r>
          </w:p>
        </w:tc>
        <w:tc>
          <w:tcPr>
            <w:tcW w:type="dxa" w:w="63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https://www.kaggle.com/datasets/alanvourch/tmdb-movies-daily-updates</w:t>
            </w:r>
          </w:p>
        </w:tc>
      </w:tr>
      <w:tr>
        <w:tblPrEx>
          <w:shd w:val="clear" w:color="auto" w:fill="ced7e7"/>
        </w:tblPrEx>
        <w:trPr>
          <w:trHeight w:val="222" w:hRule="atLeast"/>
        </w:trPr>
        <w:tc>
          <w:tcPr>
            <w:tcW w:type="dxa" w:w="30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Number of Rows</w:t>
            </w:r>
          </w:p>
        </w:tc>
        <w:tc>
          <w:tcPr>
            <w:tcW w:type="dxa" w:w="63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1,188,481 (raw); 13,750 (modeling subset)</w:t>
            </w:r>
          </w:p>
        </w:tc>
      </w:tr>
      <w:tr>
        <w:tblPrEx>
          <w:shd w:val="clear" w:color="auto" w:fill="ced7e7"/>
        </w:tblPrEx>
        <w:trPr>
          <w:trHeight w:val="222" w:hRule="atLeast"/>
        </w:trPr>
        <w:tc>
          <w:tcPr>
            <w:tcW w:type="dxa" w:w="30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Number of Columns</w:t>
            </w:r>
          </w:p>
        </w:tc>
        <w:tc>
          <w:tcPr>
            <w:tcW w:type="dxa" w:w="63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28 (raw); 21 (engineered features)</w:t>
            </w:r>
          </w:p>
        </w:tc>
      </w:tr>
      <w:tr>
        <w:tblPrEx>
          <w:shd w:val="clear" w:color="auto" w:fill="ced7e7"/>
        </w:tblPrEx>
        <w:trPr>
          <w:trHeight w:val="222" w:hRule="atLeast"/>
        </w:trPr>
        <w:tc>
          <w:tcPr>
            <w:tcW w:type="dxa" w:w="30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Target Variable</w:t>
            </w:r>
          </w:p>
        </w:tc>
        <w:tc>
          <w:tcPr>
            <w:tcW w:type="dxa" w:w="63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 xml:space="preserve">hit (binary): 1 if revenue </w:t>
            </w:r>
            <w:r>
              <w:rPr>
                <w:rFonts w:ascii="Times New Roman" w:hAnsi="Times New Roman" w:hint="default"/>
                <w:sz w:val="20"/>
                <w:szCs w:val="20"/>
                <w:u w:color="000000"/>
                <w:shd w:val="nil" w:color="auto" w:fill="auto"/>
                <w:rtl w:val="0"/>
              </w:rPr>
              <w:t xml:space="preserve">≥ </w:t>
            </w:r>
            <w:r>
              <w:rPr>
                <w:rFonts w:ascii="Times New Roman" w:hAnsi="Times New Roman"/>
                <w:sz w:val="20"/>
                <w:szCs w:val="20"/>
                <w:u w:color="000000"/>
                <w:shd w:val="nil" w:color="auto" w:fill="auto"/>
                <w:rtl w:val="0"/>
              </w:rPr>
              <w:t xml:space="preserve">2 </w:t>
            </w:r>
            <w:r>
              <w:rPr>
                <w:rFonts w:ascii="Times New Roman" w:hAnsi="Times New Roman" w:hint="default"/>
                <w:sz w:val="20"/>
                <w:szCs w:val="20"/>
                <w:u w:color="000000"/>
                <w:shd w:val="nil" w:color="auto" w:fill="auto"/>
                <w:rtl w:val="0"/>
              </w:rPr>
              <w:t xml:space="preserve">× </w:t>
            </w:r>
            <w:r>
              <w:rPr>
                <w:rFonts w:ascii="Times New Roman" w:hAnsi="Times New Roman"/>
                <w:sz w:val="20"/>
                <w:szCs w:val="20"/>
                <w:u w:color="000000"/>
                <w:shd w:val="nil" w:color="auto" w:fill="auto"/>
                <w:rtl w:val="0"/>
                <w:lang w:val="en-US"/>
              </w:rPr>
              <w:t>budget, else 0</w:t>
            </w:r>
          </w:p>
        </w:tc>
      </w:tr>
      <w:tr>
        <w:tblPrEx>
          <w:shd w:val="clear" w:color="auto" w:fill="ced7e7"/>
        </w:tblPrEx>
        <w:trPr>
          <w:trHeight w:val="222" w:hRule="atLeast"/>
        </w:trPr>
        <w:tc>
          <w:tcPr>
            <w:tcW w:type="dxa" w:w="30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Task Type</w:t>
            </w:r>
          </w:p>
        </w:tc>
        <w:tc>
          <w:tcPr>
            <w:tcW w:type="dxa" w:w="63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Binary Classification</w:t>
            </w:r>
          </w:p>
        </w:tc>
      </w:tr>
      <w:tr>
        <w:tblPrEx>
          <w:shd w:val="clear" w:color="auto" w:fill="ced7e7"/>
        </w:tblPrEx>
        <w:trPr>
          <w:trHeight w:val="222" w:hRule="atLeast"/>
        </w:trPr>
        <w:tc>
          <w:tcPr>
            <w:tcW w:type="dxa" w:w="30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Number of Research Questions</w:t>
            </w:r>
          </w:p>
        </w:tc>
        <w:tc>
          <w:tcPr>
            <w:tcW w:type="dxa" w:w="63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rPr>
              <w:t>7</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Unicode MS" w:cs="Arial Unicode MS" w:hAnsi="Arial Unicode MS" w:eastAsia="Arial Unicode MS"/>
          <w:b w:val="0"/>
          <w:bCs w:val="0"/>
          <w:i w:val="0"/>
          <w:iCs w:val="0"/>
        </w:rPr>
        <w:br w:type="page"/>
      </w:r>
    </w:p>
    <w:p>
      <w:pPr>
        <w:pStyle w:val="Heading"/>
        <w:spacing w:before="240" w:after="120"/>
      </w:pPr>
      <w:r>
        <w:rPr>
          <w:rtl w:val="0"/>
          <w:lang w:val="en-US"/>
        </w:rPr>
        <w:t>1. Project Title</w:t>
      </w:r>
    </w:p>
    <w:p>
      <w:pPr>
        <w:pStyle w:val="Heading"/>
        <w:spacing w:before="240" w:after="120"/>
      </w:pPr>
      <w:r>
        <w:rPr>
          <w:rFonts w:ascii="Times New Roman" w:hAnsi="Times New Roman"/>
          <w:outline w:val="0"/>
          <w:color w:val="000000"/>
          <w:sz w:val="22"/>
          <w:szCs w:val="22"/>
          <w:u w:color="000000"/>
          <w:rtl w:val="0"/>
          <w:lang w:val="en-US"/>
          <w14:textFill>
            <w14:solidFill>
              <w14:srgbClr w14:val="000000"/>
            </w14:solidFill>
          </w14:textFill>
        </w:rPr>
        <w:t>Predicting Movie Profitability from Pre-Release Metadata: A Supervised Learning Approach Using TMDB Data</w:t>
      </w:r>
    </w:p>
    <w:p>
      <w:pPr>
        <w:pStyle w:val="Heading"/>
        <w:spacing w:before="240" w:after="120"/>
      </w:pPr>
      <w:r>
        <w:rPr>
          <w:rtl w:val="0"/>
          <w:lang w:val="it-IT"/>
        </w:rPr>
        <w:t>2. Dataset</w:t>
      </w:r>
    </w:p>
    <w:p>
      <w:pPr>
        <w:pStyle w:val="Heading"/>
        <w:spacing w:before="240" w:after="120"/>
      </w:pPr>
      <w:r>
        <w:rPr>
          <w:rFonts w:ascii="Times New Roman" w:hAnsi="Times New Roman"/>
          <w:outline w:val="0"/>
          <w:color w:val="000000"/>
          <w:sz w:val="22"/>
          <w:szCs w:val="22"/>
          <w:u w:color="000000"/>
          <w:rtl w:val="0"/>
          <w:lang w:val="en-US"/>
          <w14:textFill>
            <w14:solidFill>
              <w14:srgbClr w14:val="000000"/>
            </w14:solidFill>
          </w14:textFill>
        </w:rPr>
        <w:t>Name: TMDB All Movies (Daily Updates)</w:t>
      </w:r>
    </w:p>
    <w:p>
      <w:pPr>
        <w:pStyle w:val="Heading"/>
        <w:spacing w:before="240" w:after="120"/>
      </w:pPr>
      <w:r>
        <w:rPr>
          <w:outline w:val="0"/>
          <w:color w:val="000000"/>
          <w:sz w:val="22"/>
          <w:szCs w:val="22"/>
          <w:u w:color="000000"/>
          <w:rtl w:val="0"/>
          <w:lang w:val="en-US"/>
          <w14:textFill>
            <w14:solidFill>
              <w14:srgbClr w14:val="000000"/>
            </w14:solidFill>
          </w14:textFill>
        </w:rPr>
        <w:t>Source: https://www.kaggle.com/datasets/alanvourch/tmdb-movies-daily-updates</w:t>
      </w:r>
    </w:p>
    <w:p>
      <w:pPr>
        <w:pStyle w:val="Heading"/>
        <w:spacing w:before="240" w:after="120"/>
      </w:pPr>
      <w:r>
        <w:rPr>
          <w:outline w:val="0"/>
          <w:color w:val="000000"/>
          <w:sz w:val="22"/>
          <w:szCs w:val="22"/>
          <w:u w:color="000000"/>
          <w:rtl w:val="0"/>
          <w:lang w:val="en-US"/>
          <w14:textFill>
            <w14:solidFill>
              <w14:srgbClr w14:val="000000"/>
            </w14:solidFill>
          </w14:textFill>
        </w:rPr>
        <w:t xml:space="preserve">Original size: 1,188,481 rows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28 columns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14:textFill>
            <w14:solidFill>
              <w14:srgbClr w14:val="000000"/>
            </w14:solidFill>
          </w14:textFill>
        </w:rPr>
        <w:t>696 MB CSV)</w:t>
      </w:r>
    </w:p>
    <w:p>
      <w:pPr>
        <w:pStyle w:val="Heading"/>
        <w:spacing w:before="240" w:after="120"/>
      </w:pPr>
      <w:r>
        <w:rPr>
          <w:outline w:val="0"/>
          <w:color w:val="000000"/>
          <w:sz w:val="22"/>
          <w:szCs w:val="22"/>
          <w:u w:color="000000"/>
          <w:rtl w:val="0"/>
          <w:lang w:val="en-US"/>
          <w14:textFill>
            <w14:solidFill>
              <w14:srgbClr w14:val="000000"/>
            </w14:solidFill>
          </w14:textFill>
        </w:rPr>
        <w:t xml:space="preserve">Modeling subset: 13,750 rows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21 engineered features (after filtering for movies with budget &gt; $1,000 AND revenue &gt; $1,000)</w:t>
      </w:r>
    </w:p>
    <w:p>
      <w:pPr>
        <w:pStyle w:val="Heading 2"/>
        <w:spacing w:before="180"/>
      </w:pPr>
      <w:r>
        <w:rPr>
          <w:rtl w:val="0"/>
          <w:lang w:val="en-US"/>
        </w:rPr>
        <w:t>Key columns used</w:t>
      </w:r>
    </w:p>
    <w:p>
      <w:pPr>
        <w:pStyle w:val="List Paragraph"/>
        <w:numPr>
          <w:ilvl w:val="0"/>
          <w:numId w:val="2"/>
        </w:numPr>
        <w:spacing w:after="60"/>
        <w:rPr>
          <w:sz w:val="22"/>
          <w:szCs w:val="22"/>
          <w:lang w:val="en-US"/>
        </w:rPr>
      </w:pPr>
      <w:r>
        <w:rPr>
          <w:sz w:val="22"/>
          <w:szCs w:val="22"/>
          <w:rtl w:val="0"/>
          <w:lang w:val="en-US"/>
        </w:rPr>
        <w:t xml:space="preserve">title </w:t>
      </w:r>
      <w:r>
        <w:rPr>
          <w:sz w:val="22"/>
          <w:szCs w:val="22"/>
          <w:rtl w:val="0"/>
          <w:lang w:val="en-US"/>
        </w:rPr>
        <w:t xml:space="preserve">— </w:t>
      </w:r>
      <w:r>
        <w:rPr>
          <w:sz w:val="22"/>
          <w:szCs w:val="22"/>
          <w:rtl w:val="0"/>
          <w:lang w:val="en-US"/>
        </w:rPr>
        <w:t>movie title (identifier only, not used as a feature)</w:t>
      </w:r>
    </w:p>
    <w:p>
      <w:pPr>
        <w:pStyle w:val="List Paragraph"/>
        <w:numPr>
          <w:ilvl w:val="0"/>
          <w:numId w:val="2"/>
        </w:numPr>
        <w:spacing w:after="60"/>
        <w:rPr>
          <w:sz w:val="22"/>
          <w:szCs w:val="22"/>
          <w:lang w:val="fr-FR"/>
        </w:rPr>
      </w:pPr>
      <w:r>
        <w:rPr>
          <w:sz w:val="22"/>
          <w:szCs w:val="22"/>
          <w:rtl w:val="0"/>
          <w:lang w:val="fr-FR"/>
        </w:rPr>
        <w:t xml:space="preserve">budget </w:t>
      </w:r>
      <w:r>
        <w:rPr>
          <w:sz w:val="22"/>
          <w:szCs w:val="22"/>
          <w:rtl w:val="0"/>
          <w:lang w:val="en-US"/>
        </w:rPr>
        <w:t xml:space="preserve">— </w:t>
      </w:r>
      <w:r>
        <w:rPr>
          <w:sz w:val="22"/>
          <w:szCs w:val="22"/>
          <w:rtl w:val="0"/>
          <w:lang w:val="en-US"/>
        </w:rPr>
        <w:t>production budget in USD</w:t>
      </w:r>
    </w:p>
    <w:p>
      <w:pPr>
        <w:pStyle w:val="List Paragraph"/>
        <w:numPr>
          <w:ilvl w:val="0"/>
          <w:numId w:val="2"/>
        </w:numPr>
        <w:spacing w:after="60"/>
        <w:rPr>
          <w:sz w:val="22"/>
          <w:szCs w:val="22"/>
          <w:lang w:val="fr-FR"/>
        </w:rPr>
      </w:pPr>
      <w:r>
        <w:rPr>
          <w:sz w:val="22"/>
          <w:szCs w:val="22"/>
          <w:rtl w:val="0"/>
          <w:lang w:val="fr-FR"/>
        </w:rPr>
        <w:t xml:space="preserve">revenue </w:t>
      </w:r>
      <w:r>
        <w:rPr>
          <w:sz w:val="22"/>
          <w:szCs w:val="22"/>
          <w:rtl w:val="0"/>
          <w:lang w:val="en-US"/>
        </w:rPr>
        <w:t xml:space="preserve">— </w:t>
      </w:r>
      <w:r>
        <w:rPr>
          <w:sz w:val="22"/>
          <w:szCs w:val="22"/>
          <w:rtl w:val="0"/>
          <w:lang w:val="en-US"/>
        </w:rPr>
        <w:t>worldwide gross revenue in USD</w:t>
      </w:r>
    </w:p>
    <w:p>
      <w:pPr>
        <w:pStyle w:val="List Paragraph"/>
        <w:numPr>
          <w:ilvl w:val="0"/>
          <w:numId w:val="2"/>
        </w:numPr>
        <w:spacing w:after="60"/>
        <w:rPr>
          <w:sz w:val="22"/>
          <w:szCs w:val="22"/>
          <w:lang w:val="en-US"/>
        </w:rPr>
      </w:pPr>
      <w:r>
        <w:rPr>
          <w:sz w:val="22"/>
          <w:szCs w:val="22"/>
          <w:rtl w:val="0"/>
          <w:lang w:val="en-US"/>
        </w:rPr>
        <w:t xml:space="preserve">runtime </w:t>
      </w:r>
      <w:r>
        <w:rPr>
          <w:sz w:val="22"/>
          <w:szCs w:val="22"/>
          <w:rtl w:val="0"/>
          <w:lang w:val="en-US"/>
        </w:rPr>
        <w:t xml:space="preserve">— </w:t>
      </w:r>
      <w:r>
        <w:rPr>
          <w:sz w:val="22"/>
          <w:szCs w:val="22"/>
          <w:rtl w:val="0"/>
          <w:lang w:val="en-US"/>
        </w:rPr>
        <w:t>movie length in minutes</w:t>
      </w:r>
    </w:p>
    <w:p>
      <w:pPr>
        <w:pStyle w:val="List Paragraph"/>
        <w:numPr>
          <w:ilvl w:val="0"/>
          <w:numId w:val="2"/>
        </w:numPr>
        <w:spacing w:after="60"/>
        <w:rPr>
          <w:sz w:val="22"/>
          <w:szCs w:val="22"/>
          <w:lang w:val="en-US"/>
        </w:rPr>
      </w:pPr>
      <w:r>
        <w:rPr>
          <w:sz w:val="22"/>
          <w:szCs w:val="22"/>
          <w:rtl w:val="0"/>
          <w:lang w:val="en-US"/>
        </w:rPr>
        <w:t xml:space="preserve">popularity </w:t>
      </w:r>
      <w:r>
        <w:rPr>
          <w:sz w:val="22"/>
          <w:szCs w:val="22"/>
          <w:rtl w:val="0"/>
          <w:lang w:val="en-US"/>
        </w:rPr>
        <w:t xml:space="preserve">— </w:t>
      </w:r>
      <w:r>
        <w:rPr>
          <w:sz w:val="22"/>
          <w:szCs w:val="22"/>
          <w:rtl w:val="0"/>
          <w:lang w:val="en-US"/>
        </w:rPr>
        <w:t>TMDB popularity score</w:t>
      </w:r>
    </w:p>
    <w:p>
      <w:pPr>
        <w:pStyle w:val="List Paragraph"/>
        <w:numPr>
          <w:ilvl w:val="0"/>
          <w:numId w:val="2"/>
        </w:numPr>
        <w:spacing w:after="60"/>
        <w:rPr>
          <w:sz w:val="22"/>
          <w:szCs w:val="22"/>
          <w:lang w:val="en-US"/>
        </w:rPr>
      </w:pPr>
      <w:r>
        <w:rPr>
          <w:sz w:val="22"/>
          <w:szCs w:val="22"/>
          <w:rtl w:val="0"/>
          <w:lang w:val="en-US"/>
        </w:rPr>
        <w:t xml:space="preserve">vote_average / vote_count </w:t>
      </w:r>
      <w:r>
        <w:rPr>
          <w:sz w:val="22"/>
          <w:szCs w:val="22"/>
          <w:rtl w:val="0"/>
          <w:lang w:val="en-US"/>
        </w:rPr>
        <w:t xml:space="preserve">— </w:t>
      </w:r>
      <w:r>
        <w:rPr>
          <w:sz w:val="22"/>
          <w:szCs w:val="22"/>
          <w:rtl w:val="0"/>
          <w:lang w:val="en-US"/>
        </w:rPr>
        <w:t>audience rating signals</w:t>
      </w:r>
    </w:p>
    <w:p>
      <w:pPr>
        <w:pStyle w:val="List Paragraph"/>
        <w:numPr>
          <w:ilvl w:val="0"/>
          <w:numId w:val="2"/>
        </w:numPr>
        <w:spacing w:after="60"/>
        <w:rPr>
          <w:sz w:val="22"/>
          <w:szCs w:val="22"/>
          <w:lang w:val="en-US"/>
        </w:rPr>
      </w:pPr>
      <w:r>
        <w:rPr>
          <w:sz w:val="22"/>
          <w:szCs w:val="22"/>
          <w:rtl w:val="0"/>
          <w:lang w:val="en-US"/>
        </w:rPr>
        <w:t xml:space="preserve">release_date </w:t>
      </w:r>
      <w:r>
        <w:rPr>
          <w:sz w:val="22"/>
          <w:szCs w:val="22"/>
          <w:rtl w:val="0"/>
          <w:lang w:val="en-US"/>
        </w:rPr>
        <w:t xml:space="preserve">— </w:t>
      </w:r>
      <w:r>
        <w:rPr>
          <w:sz w:val="22"/>
          <w:szCs w:val="22"/>
          <w:rtl w:val="0"/>
          <w:lang w:val="en-US"/>
        </w:rPr>
        <w:t>used to derive release_year and release_month</w:t>
      </w:r>
    </w:p>
    <w:p>
      <w:pPr>
        <w:pStyle w:val="List Paragraph"/>
        <w:numPr>
          <w:ilvl w:val="0"/>
          <w:numId w:val="2"/>
        </w:numPr>
        <w:spacing w:after="60"/>
        <w:rPr>
          <w:sz w:val="22"/>
          <w:szCs w:val="22"/>
          <w:lang w:val="fr-FR"/>
        </w:rPr>
      </w:pPr>
      <w:r>
        <w:rPr>
          <w:sz w:val="22"/>
          <w:szCs w:val="22"/>
          <w:rtl w:val="0"/>
          <w:lang w:val="fr-FR"/>
        </w:rPr>
        <w:t xml:space="preserve">genres </w:t>
      </w:r>
      <w:r>
        <w:rPr>
          <w:sz w:val="22"/>
          <w:szCs w:val="22"/>
          <w:rtl w:val="0"/>
          <w:lang w:val="en-US"/>
        </w:rPr>
        <w:t xml:space="preserve">— </w:t>
      </w:r>
      <w:r>
        <w:rPr>
          <w:sz w:val="22"/>
          <w:szCs w:val="22"/>
          <w:rtl w:val="0"/>
          <w:lang w:val="en-US"/>
        </w:rPr>
        <w:t>used to derive primary_genre and binary genre indicators</w:t>
      </w:r>
    </w:p>
    <w:p>
      <w:pPr>
        <w:pStyle w:val="List Paragraph"/>
        <w:numPr>
          <w:ilvl w:val="0"/>
          <w:numId w:val="2"/>
        </w:numPr>
        <w:spacing w:after="60"/>
        <w:rPr>
          <w:sz w:val="22"/>
          <w:szCs w:val="22"/>
          <w:lang w:val="en-US"/>
        </w:rPr>
      </w:pPr>
      <w:r>
        <w:rPr>
          <w:sz w:val="22"/>
          <w:szCs w:val="22"/>
          <w:rtl w:val="0"/>
          <w:lang w:val="en-US"/>
        </w:rPr>
        <w:t xml:space="preserve">production_companies </w:t>
      </w:r>
      <w:r>
        <w:rPr>
          <w:sz w:val="22"/>
          <w:szCs w:val="22"/>
          <w:rtl w:val="0"/>
          <w:lang w:val="en-US"/>
        </w:rPr>
        <w:t xml:space="preserve">— </w:t>
      </w:r>
      <w:r>
        <w:rPr>
          <w:sz w:val="22"/>
          <w:szCs w:val="22"/>
          <w:rtl w:val="0"/>
          <w:lang w:val="en-US"/>
        </w:rPr>
        <w:t>counted to derive num_production_companies</w:t>
      </w:r>
    </w:p>
    <w:p>
      <w:pPr>
        <w:pStyle w:val="List Paragraph"/>
        <w:numPr>
          <w:ilvl w:val="0"/>
          <w:numId w:val="2"/>
        </w:numPr>
        <w:spacing w:after="60"/>
        <w:rPr>
          <w:sz w:val="22"/>
          <w:szCs w:val="22"/>
          <w:lang w:val="en-US"/>
        </w:rPr>
      </w:pPr>
      <w:r>
        <w:rPr>
          <w:sz w:val="22"/>
          <w:szCs w:val="22"/>
          <w:rtl w:val="0"/>
          <w:lang w:val="en-US"/>
        </w:rPr>
        <w:t xml:space="preserve">original_language </w:t>
      </w:r>
      <w:r>
        <w:rPr>
          <w:sz w:val="22"/>
          <w:szCs w:val="22"/>
          <w:rtl w:val="0"/>
          <w:lang w:val="en-US"/>
        </w:rPr>
        <w:t xml:space="preserve">— </w:t>
      </w:r>
      <w:r>
        <w:rPr>
          <w:sz w:val="22"/>
          <w:szCs w:val="22"/>
          <w:rtl w:val="0"/>
          <w:lang w:val="en-US"/>
        </w:rPr>
        <w:t>used to derive is_english binary feature</w:t>
      </w:r>
    </w:p>
    <w:p>
      <w:pPr>
        <w:pStyle w:val="List Paragraph"/>
        <w:numPr>
          <w:ilvl w:val="0"/>
          <w:numId w:val="2"/>
        </w:numPr>
        <w:spacing w:after="60"/>
        <w:rPr>
          <w:sz w:val="22"/>
          <w:szCs w:val="22"/>
          <w:lang w:val="en-US"/>
        </w:rPr>
      </w:pPr>
      <w:r>
        <w:rPr>
          <w:sz w:val="22"/>
          <w:szCs w:val="22"/>
          <w:rtl w:val="0"/>
          <w:lang w:val="en-US"/>
        </w:rPr>
        <w:t xml:space="preserve">cast </w:t>
      </w:r>
      <w:r>
        <w:rPr>
          <w:sz w:val="22"/>
          <w:szCs w:val="22"/>
          <w:rtl w:val="0"/>
          <w:lang w:val="en-US"/>
        </w:rPr>
        <w:t xml:space="preserve">— </w:t>
      </w:r>
      <w:r>
        <w:rPr>
          <w:sz w:val="22"/>
          <w:szCs w:val="22"/>
          <w:rtl w:val="0"/>
          <w:lang w:val="en-US"/>
        </w:rPr>
        <w:t>counted to derive num_cast</w:t>
      </w:r>
    </w:p>
    <w:p>
      <w:pPr>
        <w:pStyle w:val="Heading"/>
        <w:spacing w:before="240" w:after="120"/>
      </w:pPr>
      <w:r>
        <w:rPr>
          <w:rtl w:val="0"/>
          <w:lang w:val="en-US"/>
        </w:rPr>
        <w:t>3. Target Variable</w:t>
      </w:r>
    </w:p>
    <w:p>
      <w:pPr>
        <w:pStyle w:val="Heading"/>
        <w:spacing w:before="240" w:after="120"/>
      </w:pPr>
      <w:r>
        <w:rPr>
          <w:rFonts w:ascii="Times New Roman" w:hAnsi="Times New Roman"/>
          <w:outline w:val="0"/>
          <w:color w:val="000000"/>
          <w:sz w:val="22"/>
          <w:szCs w:val="22"/>
          <w:u w:color="000000"/>
          <w:rtl w:val="0"/>
          <w:lang w:val="en-US"/>
          <w14:textFill>
            <w14:solidFill>
              <w14:srgbClr w14:val="000000"/>
            </w14:solidFill>
          </w14:textFill>
        </w:rPr>
        <w:t>hit (binary, 0 or 1)</w:t>
      </w:r>
    </w:p>
    <w:p>
      <w:pPr>
        <w:pStyle w:val="Heading"/>
        <w:spacing w:before="240" w:after="120"/>
      </w:pPr>
      <w:r>
        <w:rPr>
          <w:outline w:val="0"/>
          <w:color w:val="000000"/>
          <w:sz w:val="22"/>
          <w:szCs w:val="22"/>
          <w:u w:color="000000"/>
          <w:rtl w:val="0"/>
          <w:lang w:val="en-US"/>
          <w14:textFill>
            <w14:solidFill>
              <w14:srgbClr w14:val="000000"/>
            </w14:solidFill>
          </w14:textFill>
        </w:rPr>
        <w:t xml:space="preserve">Definition: hit = 1 if revenue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14:textFill>
            <w14:solidFill>
              <w14:srgbClr w14:val="000000"/>
            </w14:solidFill>
          </w14:textFill>
        </w:rPr>
        <w:t xml:space="preserve">2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budget, else 0</w:t>
      </w:r>
    </w:p>
    <w:p>
      <w:pPr>
        <w:pStyle w:val="Heading"/>
        <w:spacing w:before="240" w:after="120"/>
      </w:pPr>
      <w:r>
        <w:rPr>
          <w:outline w:val="0"/>
          <w:color w:val="000000"/>
          <w:sz w:val="22"/>
          <w:szCs w:val="22"/>
          <w:u w:color="000000"/>
          <w:rtl w:val="0"/>
          <w:lang w:val="en-US"/>
          <w14:textFill>
            <w14:solidFill>
              <w14:srgbClr w14:val="000000"/>
            </w14:solidFill>
          </w14:textFill>
        </w:rPr>
        <w:t>Justification: The 2</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rule of thumb is the industry-standard breakeven point for theatrical movies, accounting for marketing and distribution costs which typically equal the production budget. This is well-cited in the film economics literature (Vogel, Entertainment Industry Economics).</w:t>
      </w:r>
    </w:p>
    <w:p>
      <w:pPr>
        <w:pStyle w:val="Heading"/>
        <w:spacing w:before="240" w:after="120"/>
      </w:pPr>
      <w:r>
        <w:rPr>
          <w:outline w:val="0"/>
          <w:color w:val="000000"/>
          <w:sz w:val="22"/>
          <w:szCs w:val="22"/>
          <w:u w:color="000000"/>
          <w:rtl w:val="0"/>
          <w:lang w:val="en-US"/>
          <w14:textFill>
            <w14:solidFill>
              <w14:srgbClr w14:val="000000"/>
            </w14:solidFill>
          </w14:textFill>
        </w:rPr>
        <w:t>Class balance on the modeling subset: 56% flop (n=7,756), 44% hit (n=5,994). The dataset is well-balanced and does not require oversampling.</w:t>
      </w:r>
    </w:p>
    <w:p>
      <w:pPr>
        <w:pStyle w:val="Heading"/>
        <w:spacing w:before="240" w:after="120"/>
      </w:pPr>
      <w:r>
        <w:rPr>
          <w:rtl w:val="0"/>
          <w:lang w:val="en-US"/>
        </w:rPr>
        <w:t>4. Type of Task</w:t>
      </w:r>
    </w:p>
    <w:p>
      <w:pPr>
        <w:pStyle w:val="Heading"/>
        <w:spacing w:before="240" w:after="120"/>
      </w:pPr>
      <w:r>
        <w:rPr>
          <w:rFonts w:ascii="Times New Roman" w:hAnsi="Times New Roman"/>
          <w:outline w:val="0"/>
          <w:color w:val="000000"/>
          <w:sz w:val="22"/>
          <w:szCs w:val="22"/>
          <w:u w:color="000000"/>
          <w:rtl w:val="0"/>
          <w:lang w:val="en-US"/>
          <w14:textFill>
            <w14:solidFill>
              <w14:srgbClr w14:val="000000"/>
            </w14:solidFill>
          </w14:textFill>
        </w:rPr>
        <w:t>Binary Classification (Supervised Learning).</w:t>
      </w:r>
    </w:p>
    <w:p>
      <w:pPr>
        <w:pStyle w:val="Heading"/>
        <w:spacing w:before="240" w:after="120"/>
      </w:pPr>
      <w:r>
        <w:rPr>
          <w:rtl w:val="0"/>
          <w:lang w:val="en-US"/>
        </w:rPr>
        <w:t>5. Problem Statement</w:t>
      </w:r>
    </w:p>
    <w:p>
      <w:pPr>
        <w:pStyle w:val="Heading"/>
        <w:spacing w:before="240" w:after="120"/>
      </w:pPr>
      <w:r>
        <w:rPr>
          <w:outline w:val="0"/>
          <w:color w:val="000000"/>
          <w:sz w:val="22"/>
          <w:szCs w:val="22"/>
          <w:u w:color="000000"/>
          <w:rtl w:val="0"/>
          <w:lang w:val="en-US"/>
          <w14:textFill>
            <w14:solidFill>
              <w14:srgbClr w14:val="000000"/>
            </w14:solidFill>
          </w14:textFill>
        </w:rPr>
        <w:t>Movie production is a capital-intensive industry where individual films routinely cost between $1 million and $300 million, yet only 40-45% of theatrical releases recover twice their production budget. Studios, financiers, and distributors face a high-stakes decision problem: given only pre-release information about a movie (budget, runtime, genre, language, production scale, release timing), can the financial outcome be predicted with sufficient accuracy to inform investment decisions?</w:t>
      </w:r>
    </w:p>
    <w:p>
      <w:pPr>
        <w:pStyle w:val="Heading"/>
        <w:spacing w:before="240" w:after="120"/>
      </w:pPr>
      <w:r>
        <w:rPr>
          <w:outline w:val="0"/>
          <w:color w:val="000000"/>
          <w:sz w:val="22"/>
          <w:szCs w:val="22"/>
          <w:u w:color="000000"/>
          <w:rtl w:val="0"/>
          <w:lang w:val="en-US"/>
          <w14:textFill>
            <w14:solidFill>
              <w14:srgbClr w14:val="000000"/>
            </w14:solidFill>
          </w14:textFill>
        </w:rPr>
        <w:t>Existing approaches in the literature have used post-release signals (opening weekend numbers, early reviews) which limit their decision usefulness. This project addresses the harder pre-release prediction problem using the publicly available TMDB metadata corpus, comparing classical supervised learning algorithms and analysing where the prediction succeeds and where it fails. The findings are intended to inform both the academic understanding of movie success determinants and the practical question of whether pre-release ML prediction can support real investment decisions.</w:t>
      </w:r>
    </w:p>
    <w:p>
      <w:pPr>
        <w:pStyle w:val="Heading"/>
        <w:spacing w:before="240" w:after="120"/>
      </w:pPr>
      <w:r>
        <w:rPr>
          <w:rtl w:val="0"/>
          <w:lang w:val="en-US"/>
        </w:rPr>
        <w:t>6. Research Questions</w:t>
      </w:r>
    </w:p>
    <w:p>
      <w:pPr>
        <w:pStyle w:val="Heading"/>
        <w:spacing w:before="240" w:after="120"/>
      </w:pPr>
      <w:r>
        <w:rPr>
          <w:outline w:val="0"/>
          <w:color w:val="000000"/>
          <w:sz w:val="22"/>
          <w:szCs w:val="22"/>
          <w:u w:color="000000"/>
          <w:rtl w:val="0"/>
          <w:lang w:val="en-US"/>
          <w14:textFill>
            <w14:solidFill>
              <w14:srgbClr w14:val="000000"/>
            </w14:solidFill>
          </w14:textFill>
        </w:rPr>
        <w:t>This project is guided by the following seven research questions, each addressing a distinct aspect of the supervised learning problem:</w:t>
      </w:r>
    </w:p>
    <w:p>
      <w:pPr>
        <w:pStyle w:val="Heading"/>
        <w:spacing w:before="240" w:after="120"/>
      </w:pPr>
      <w:r>
        <w:rPr>
          <w:rFonts w:ascii="Times New Roman" w:hAnsi="Times New Roman"/>
          <w:outline w:val="0"/>
          <w:color w:val="1f4e79"/>
          <w:sz w:val="22"/>
          <w:szCs w:val="22"/>
          <w:u w:color="1f4e79"/>
          <w:rtl w:val="0"/>
          <w:lang w:val="it-IT"/>
          <w14:textFill>
            <w14:solidFill>
              <w14:srgbClr w14:val="1F4E79"/>
            </w14:solidFill>
          </w14:textFill>
        </w:rPr>
        <w:t xml:space="preserve">RQ1: </w:t>
      </w:r>
      <w:r>
        <w:rPr>
          <w:outline w:val="0"/>
          <w:color w:val="000000"/>
          <w:sz w:val="22"/>
          <w:szCs w:val="22"/>
          <w:u w:color="000000"/>
          <w:rtl w:val="0"/>
          <w:lang w:val="en-US"/>
          <w14:textFill>
            <w14:solidFill>
              <w14:srgbClr w14:val="000000"/>
            </w14:solidFill>
          </w14:textFill>
        </w:rPr>
        <w:t>How do classical supervised learning algorithms (Logistic Regression, Random Forest, Gradient Boosting, XGBoost, SVM) compare in predicting whether a movie will be a financial hit using only pre-release metadata?</w:t>
      </w:r>
    </w:p>
    <w:p>
      <w:pPr>
        <w:pStyle w:val="Heading"/>
        <w:spacing w:before="240" w:after="120"/>
      </w:pPr>
      <w:r>
        <w:rPr>
          <w:rFonts w:ascii="Times New Roman" w:hAnsi="Times New Roman"/>
          <w:outline w:val="0"/>
          <w:color w:val="1f4e79"/>
          <w:sz w:val="22"/>
          <w:szCs w:val="22"/>
          <w:u w:color="1f4e79"/>
          <w:rtl w:val="0"/>
          <w:lang w:val="it-IT"/>
          <w14:textFill>
            <w14:solidFill>
              <w14:srgbClr w14:val="1F4E79"/>
            </w14:solidFill>
          </w14:textFill>
        </w:rPr>
        <w:t xml:space="preserve">RQ2: </w:t>
      </w:r>
      <w:r>
        <w:rPr>
          <w:outline w:val="0"/>
          <w:color w:val="000000"/>
          <w:sz w:val="22"/>
          <w:szCs w:val="22"/>
          <w:u w:color="000000"/>
          <w:rtl w:val="0"/>
          <w:lang w:val="en-US"/>
          <w14:textFill>
            <w14:solidFill>
              <w14:srgbClr w14:val="000000"/>
            </w14:solidFill>
          </w14:textFill>
        </w:rPr>
        <w:t>Which pre-release features (budget, runtime, genre, language, production scale, release timing) contribute most to predicting movie profitability?</w:t>
      </w:r>
    </w:p>
    <w:p>
      <w:pPr>
        <w:pStyle w:val="Heading"/>
        <w:spacing w:before="240" w:after="120"/>
      </w:pPr>
      <w:r>
        <w:rPr>
          <w:rFonts w:ascii="Times New Roman" w:hAnsi="Times New Roman"/>
          <w:outline w:val="0"/>
          <w:color w:val="1f4e79"/>
          <w:sz w:val="22"/>
          <w:szCs w:val="22"/>
          <w:u w:color="1f4e79"/>
          <w:rtl w:val="0"/>
          <w:lang w:val="it-IT"/>
          <w14:textFill>
            <w14:solidFill>
              <w14:srgbClr w14:val="1F4E79"/>
            </w14:solidFill>
          </w14:textFill>
        </w:rPr>
        <w:t xml:space="preserve">RQ3: </w:t>
      </w:r>
      <w:r>
        <w:rPr>
          <w:outline w:val="0"/>
          <w:color w:val="000000"/>
          <w:sz w:val="22"/>
          <w:szCs w:val="22"/>
          <w:u w:color="000000"/>
          <w:rtl w:val="0"/>
          <w:lang w:val="en-US"/>
          <w14:textFill>
            <w14:solidFill>
              <w14:srgbClr w14:val="000000"/>
            </w14:solidFill>
          </w14:textFill>
        </w:rPr>
        <w:t>Does the predictability of movie success vary across budget tiers (Low, Mid, High, Blockbuster), and which tier benefits most from machine learning prediction?</w:t>
      </w:r>
    </w:p>
    <w:p>
      <w:pPr>
        <w:pStyle w:val="Heading"/>
        <w:spacing w:before="240" w:after="120"/>
      </w:pPr>
      <w:r>
        <w:rPr>
          <w:rFonts w:ascii="Times New Roman" w:hAnsi="Times New Roman"/>
          <w:outline w:val="0"/>
          <w:color w:val="1f4e79"/>
          <w:sz w:val="22"/>
          <w:szCs w:val="22"/>
          <w:u w:color="1f4e79"/>
          <w:rtl w:val="0"/>
          <w:lang w:val="de-DE"/>
          <w14:textFill>
            <w14:solidFill>
              <w14:srgbClr w14:val="1F4E79"/>
            </w14:solidFill>
          </w14:textFill>
        </w:rPr>
        <w:t xml:space="preserve">RQ4: </w:t>
      </w:r>
      <w:r>
        <w:rPr>
          <w:outline w:val="0"/>
          <w:color w:val="000000"/>
          <w:sz w:val="22"/>
          <w:szCs w:val="22"/>
          <w:u w:color="000000"/>
          <w:rtl w:val="0"/>
          <w:lang w:val="en-US"/>
          <w14:textFill>
            <w14:solidFill>
              <w14:srgbClr w14:val="000000"/>
            </w14:solidFill>
          </w14:textFill>
        </w:rPr>
        <w:t>Which movie genres are most and least predictable, and how does genre interact with the determinants of hit probability?</w:t>
      </w:r>
    </w:p>
    <w:p>
      <w:pPr>
        <w:pStyle w:val="Heading"/>
        <w:spacing w:before="240" w:after="120"/>
      </w:pPr>
      <w:r>
        <w:rPr>
          <w:rFonts w:ascii="Times New Roman" w:hAnsi="Times New Roman"/>
          <w:outline w:val="0"/>
          <w:color w:val="1f4e79"/>
          <w:sz w:val="22"/>
          <w:szCs w:val="22"/>
          <w:u w:color="1f4e79"/>
          <w:rtl w:val="0"/>
          <w:lang w:val="it-IT"/>
          <w14:textFill>
            <w14:solidFill>
              <w14:srgbClr w14:val="1F4E79"/>
            </w14:solidFill>
          </w14:textFill>
        </w:rPr>
        <w:t xml:space="preserve">RQ5: </w:t>
      </w:r>
      <w:r>
        <w:rPr>
          <w:outline w:val="0"/>
          <w:color w:val="000000"/>
          <w:sz w:val="22"/>
          <w:szCs w:val="22"/>
          <w:u w:color="000000"/>
          <w:rtl w:val="0"/>
          <w:lang w:val="en-US"/>
          <w14:textFill>
            <w14:solidFill>
              <w14:srgbClr w14:val="000000"/>
            </w14:solidFill>
          </w14:textFill>
        </w:rPr>
        <w:t>How stable is predictive performance when training on historical data and testing on more recent movies, and does the streaming era alter what predicts theatrical profitability?</w:t>
      </w:r>
    </w:p>
    <w:p>
      <w:pPr>
        <w:pStyle w:val="Heading"/>
        <w:spacing w:before="240" w:after="120"/>
      </w:pPr>
      <w:r>
        <w:rPr>
          <w:rFonts w:ascii="Times New Roman" w:hAnsi="Times New Roman"/>
          <w:outline w:val="0"/>
          <w:color w:val="1f4e79"/>
          <w:sz w:val="22"/>
          <w:szCs w:val="22"/>
          <w:u w:color="1f4e79"/>
          <w:rtl w:val="0"/>
          <w:lang w:val="it-IT"/>
          <w14:textFill>
            <w14:solidFill>
              <w14:srgbClr w14:val="1F4E79"/>
            </w14:solidFill>
          </w14:textFill>
        </w:rPr>
        <w:t xml:space="preserve">RQ6: </w:t>
      </w:r>
      <w:r>
        <w:rPr>
          <w:outline w:val="0"/>
          <w:color w:val="000000"/>
          <w:sz w:val="22"/>
          <w:szCs w:val="22"/>
          <w:u w:color="000000"/>
          <w:rtl w:val="0"/>
          <w:lang w:val="en-US"/>
          <w14:textFill>
            <w14:solidFill>
              <w14:srgbClr w14:val="000000"/>
            </w14:solidFill>
          </w14:textFill>
        </w:rPr>
        <w:t>How does decision-threshold tuning affect the precision-recall trade-off, and what threshold maximises F1 under different cost assumptions?</w:t>
      </w:r>
    </w:p>
    <w:p>
      <w:pPr>
        <w:pStyle w:val="Heading"/>
        <w:spacing w:before="240" w:after="120"/>
      </w:pPr>
      <w:r>
        <w:rPr>
          <w:rFonts w:ascii="Times New Roman" w:hAnsi="Times New Roman"/>
          <w:outline w:val="0"/>
          <w:color w:val="1f4e79"/>
          <w:sz w:val="22"/>
          <w:szCs w:val="22"/>
          <w:u w:color="1f4e79"/>
          <w:rtl w:val="0"/>
          <w:lang w:val="it-IT"/>
          <w14:textFill>
            <w14:solidFill>
              <w14:srgbClr w14:val="1F4E79"/>
            </w14:solidFill>
          </w14:textFill>
        </w:rPr>
        <w:t xml:space="preserve">RQ7: </w:t>
      </w:r>
      <w:r>
        <w:rPr>
          <w:outline w:val="0"/>
          <w:color w:val="000000"/>
          <w:sz w:val="22"/>
          <w:szCs w:val="22"/>
          <w:u w:color="000000"/>
          <w:rtl w:val="0"/>
          <w:lang w:val="en-US"/>
          <w14:textFill>
            <w14:solidFill>
              <w14:srgbClr w14:val="000000"/>
            </w14:solidFill>
          </w14:textFill>
        </w:rPr>
        <w:t>What characterises the movies the model misclassifies (false positives and false negatives), and what does this reveal about the limits of pre-release predictability?</w:t>
      </w:r>
    </w:p>
    <w:p>
      <w:pPr>
        <w:pStyle w:val="Heading"/>
        <w:spacing w:before="240" w:after="120"/>
      </w:pPr>
      <w:r>
        <w:rPr>
          <w:rtl w:val="0"/>
          <w:lang w:val="en-US"/>
        </w:rPr>
        <w:t>7. Proposed Methodology</w:t>
      </w:r>
    </w:p>
    <w:p>
      <w:pPr>
        <w:pStyle w:val="Heading"/>
        <w:spacing w:before="240" w:after="120"/>
      </w:pPr>
      <w:r>
        <w:rPr>
          <w:outline w:val="0"/>
          <w:color w:val="000000"/>
          <w:sz w:val="22"/>
          <w:szCs w:val="22"/>
          <w:u w:color="000000"/>
          <w:rtl w:val="0"/>
          <w:lang w:val="en-US"/>
          <w14:textFill>
            <w14:solidFill>
              <w14:srgbClr w14:val="000000"/>
            </w14:solidFill>
          </w14:textFill>
        </w:rPr>
        <w:t>The project follows a standard supervised learning pipeline divided into seven stages:</w:t>
      </w:r>
    </w:p>
    <w:p>
      <w:pPr>
        <w:pStyle w:val="Heading 2"/>
        <w:spacing w:before="180"/>
      </w:pPr>
      <w:r>
        <w:rPr>
          <w:rtl w:val="0"/>
          <w:lang w:val="en-US"/>
        </w:rPr>
        <w:t>Stage 1: Data acquisition and inspection</w:t>
      </w:r>
    </w:p>
    <w:p>
      <w:pPr>
        <w:pStyle w:val="List Paragraph"/>
        <w:numPr>
          <w:ilvl w:val="0"/>
          <w:numId w:val="2"/>
        </w:numPr>
        <w:spacing w:after="60"/>
        <w:rPr>
          <w:sz w:val="22"/>
          <w:szCs w:val="22"/>
          <w:lang w:val="en-US"/>
        </w:rPr>
      </w:pPr>
      <w:r>
        <w:rPr>
          <w:sz w:val="22"/>
          <w:szCs w:val="22"/>
          <w:rtl w:val="0"/>
          <w:lang w:val="en-US"/>
        </w:rPr>
        <w:t>Download the TMDB All Movies CSV from the public Kaggle source (1.18 million rows).</w:t>
      </w:r>
    </w:p>
    <w:p>
      <w:pPr>
        <w:pStyle w:val="List Paragraph"/>
        <w:numPr>
          <w:ilvl w:val="0"/>
          <w:numId w:val="2"/>
        </w:numPr>
        <w:spacing w:after="60"/>
        <w:rPr>
          <w:sz w:val="22"/>
          <w:szCs w:val="22"/>
          <w:lang w:val="en-US"/>
        </w:rPr>
      </w:pPr>
      <w:r>
        <w:rPr>
          <w:sz w:val="22"/>
          <w:szCs w:val="22"/>
          <w:rtl w:val="0"/>
          <w:lang w:val="en-US"/>
        </w:rPr>
        <w:t>Inspect schema, dtypes, and missingness patterns across all 28 columns.</w:t>
      </w:r>
    </w:p>
    <w:p>
      <w:pPr>
        <w:pStyle w:val="List Paragraph"/>
        <w:numPr>
          <w:ilvl w:val="0"/>
          <w:numId w:val="2"/>
        </w:numPr>
        <w:spacing w:after="60"/>
        <w:rPr>
          <w:sz w:val="22"/>
          <w:szCs w:val="22"/>
          <w:lang w:val="en-US"/>
        </w:rPr>
      </w:pPr>
      <w:r>
        <w:rPr>
          <w:sz w:val="22"/>
          <w:szCs w:val="22"/>
          <w:rtl w:val="0"/>
          <w:lang w:val="en-US"/>
        </w:rPr>
        <w:t>Document data quality observations and identify columns suitable for feature engineering.</w:t>
      </w:r>
    </w:p>
    <w:p>
      <w:pPr>
        <w:pStyle w:val="Heading 2"/>
        <w:spacing w:before="180"/>
      </w:pPr>
      <w:r>
        <w:rPr>
          <w:rtl w:val="0"/>
          <w:lang w:val="en-US"/>
        </w:rPr>
        <w:t>Stage 2: Filtering and target definition</w:t>
      </w:r>
    </w:p>
    <w:p>
      <w:pPr>
        <w:pStyle w:val="List Paragraph"/>
        <w:numPr>
          <w:ilvl w:val="0"/>
          <w:numId w:val="2"/>
        </w:numPr>
        <w:spacing w:after="60"/>
        <w:rPr>
          <w:sz w:val="22"/>
          <w:szCs w:val="22"/>
          <w:lang w:val="en-US"/>
        </w:rPr>
      </w:pPr>
      <w:r>
        <w:rPr>
          <w:sz w:val="22"/>
          <w:szCs w:val="22"/>
          <w:rtl w:val="0"/>
          <w:lang w:val="en-US"/>
        </w:rPr>
        <w:t>Filter the raw dataset to retain only movies with budget &gt; $1,000 AND revenue &gt; $1,000. This removes movies for which financial outcomes are unknown or unreported, leaving 13,750 records suitable for supervised learning.</w:t>
      </w:r>
    </w:p>
    <w:p>
      <w:pPr>
        <w:pStyle w:val="List Paragraph"/>
        <w:numPr>
          <w:ilvl w:val="0"/>
          <w:numId w:val="2"/>
        </w:numPr>
        <w:spacing w:after="60"/>
        <w:rPr>
          <w:sz w:val="22"/>
          <w:szCs w:val="22"/>
          <w:lang w:val="en-US"/>
        </w:rPr>
      </w:pPr>
      <w:r>
        <w:rPr>
          <w:sz w:val="22"/>
          <w:szCs w:val="22"/>
          <w:rtl w:val="0"/>
          <w:lang w:val="en-US"/>
        </w:rPr>
        <w:t xml:space="preserve">Define the binary target hit = 1 if revenue </w:t>
      </w:r>
      <w:r>
        <w:rPr>
          <w:sz w:val="22"/>
          <w:szCs w:val="22"/>
          <w:rtl w:val="0"/>
        </w:rPr>
        <w:t xml:space="preserve">≥ </w:t>
      </w:r>
      <w:r>
        <w:rPr>
          <w:sz w:val="22"/>
          <w:szCs w:val="22"/>
          <w:rtl w:val="0"/>
        </w:rPr>
        <w:t xml:space="preserve">2 </w:t>
      </w:r>
      <w:r>
        <w:rPr>
          <w:sz w:val="22"/>
          <w:szCs w:val="22"/>
          <w:rtl w:val="0"/>
        </w:rPr>
        <w:t xml:space="preserve">× </w:t>
      </w:r>
      <w:r>
        <w:rPr>
          <w:sz w:val="22"/>
          <w:szCs w:val="22"/>
          <w:rtl w:val="0"/>
          <w:lang w:val="en-US"/>
        </w:rPr>
        <w:t>budget, else 0, following the industry-standard 2</w:t>
      </w:r>
      <w:r>
        <w:rPr>
          <w:sz w:val="22"/>
          <w:szCs w:val="22"/>
          <w:rtl w:val="0"/>
        </w:rPr>
        <w:t xml:space="preserve">× </w:t>
      </w:r>
      <w:r>
        <w:rPr>
          <w:sz w:val="22"/>
          <w:szCs w:val="22"/>
          <w:rtl w:val="0"/>
          <w:lang w:val="en-US"/>
        </w:rPr>
        <w:t>breakeven rule for theatrical economics.</w:t>
      </w:r>
    </w:p>
    <w:p>
      <w:pPr>
        <w:pStyle w:val="List Paragraph"/>
        <w:numPr>
          <w:ilvl w:val="0"/>
          <w:numId w:val="2"/>
        </w:numPr>
        <w:spacing w:after="60"/>
        <w:rPr>
          <w:sz w:val="22"/>
          <w:szCs w:val="22"/>
          <w:lang w:val="en-US"/>
        </w:rPr>
      </w:pPr>
      <w:r>
        <w:rPr>
          <w:sz w:val="22"/>
          <w:szCs w:val="22"/>
          <w:rtl w:val="0"/>
          <w:lang w:val="en-US"/>
        </w:rPr>
        <w:t xml:space="preserve">Verify class balance on the resulting modeling subset (44% hit, 56% flop </w:t>
      </w:r>
      <w:r>
        <w:rPr>
          <w:sz w:val="22"/>
          <w:szCs w:val="22"/>
          <w:rtl w:val="0"/>
          <w:lang w:val="en-US"/>
        </w:rPr>
        <w:t xml:space="preserve">— </w:t>
      </w:r>
      <w:r>
        <w:rPr>
          <w:sz w:val="22"/>
          <w:szCs w:val="22"/>
          <w:rtl w:val="0"/>
          <w:lang w:val="en-US"/>
        </w:rPr>
        <w:t>no resampling required).</w:t>
      </w:r>
    </w:p>
    <w:p>
      <w:pPr>
        <w:pStyle w:val="Heading 2"/>
        <w:spacing w:before="180"/>
      </w:pPr>
      <w:r>
        <w:rPr>
          <w:rtl w:val="0"/>
          <w:lang w:val="en-US"/>
        </w:rPr>
        <w:t>Stage 3: Feature engineering</w:t>
      </w:r>
    </w:p>
    <w:p>
      <w:pPr>
        <w:pStyle w:val="List Paragraph"/>
        <w:numPr>
          <w:ilvl w:val="0"/>
          <w:numId w:val="2"/>
        </w:numPr>
        <w:spacing w:after="60"/>
        <w:rPr>
          <w:sz w:val="22"/>
          <w:szCs w:val="22"/>
          <w:lang w:val="en-US"/>
        </w:rPr>
      </w:pPr>
      <w:r>
        <w:rPr>
          <w:sz w:val="22"/>
          <w:szCs w:val="22"/>
          <w:rtl w:val="0"/>
          <w:lang w:val="en-US"/>
        </w:rPr>
        <w:t>Numeric transforms: log_budget = log(1+budget), log_popularity = log(1+popularity), to compress heavy-tailed distributions.</w:t>
      </w:r>
    </w:p>
    <w:p>
      <w:pPr>
        <w:pStyle w:val="List Paragraph"/>
        <w:numPr>
          <w:ilvl w:val="0"/>
          <w:numId w:val="2"/>
        </w:numPr>
        <w:spacing w:after="60"/>
        <w:rPr>
          <w:sz w:val="22"/>
          <w:szCs w:val="22"/>
          <w:lang w:val="en-US"/>
        </w:rPr>
      </w:pPr>
      <w:r>
        <w:rPr>
          <w:sz w:val="22"/>
          <w:szCs w:val="22"/>
          <w:rtl w:val="0"/>
          <w:lang w:val="en-US"/>
        </w:rPr>
        <w:t>Temporal features: release_year, release_month derived from release_date.</w:t>
      </w:r>
    </w:p>
    <w:p>
      <w:pPr>
        <w:pStyle w:val="List Paragraph"/>
        <w:numPr>
          <w:ilvl w:val="0"/>
          <w:numId w:val="2"/>
        </w:numPr>
        <w:spacing w:after="60"/>
        <w:rPr>
          <w:sz w:val="22"/>
          <w:szCs w:val="22"/>
          <w:lang w:val="en-US"/>
        </w:rPr>
      </w:pPr>
      <w:r>
        <w:rPr>
          <w:sz w:val="22"/>
          <w:szCs w:val="22"/>
          <w:rtl w:val="0"/>
          <w:lang w:val="en-US"/>
        </w:rPr>
        <w:t xml:space="preserve">Count features: num_genres, num_production_companies, num_cast </w:t>
      </w:r>
      <w:r>
        <w:rPr>
          <w:sz w:val="22"/>
          <w:szCs w:val="22"/>
          <w:rtl w:val="0"/>
          <w:lang w:val="en-US"/>
        </w:rPr>
        <w:t xml:space="preserve">— </w:t>
      </w:r>
      <w:r>
        <w:rPr>
          <w:sz w:val="22"/>
          <w:szCs w:val="22"/>
          <w:rtl w:val="0"/>
          <w:lang w:val="en-US"/>
        </w:rPr>
        <w:t>counted from comma-separated string fields.</w:t>
      </w:r>
    </w:p>
    <w:p>
      <w:pPr>
        <w:pStyle w:val="List Paragraph"/>
        <w:numPr>
          <w:ilvl w:val="0"/>
          <w:numId w:val="2"/>
        </w:numPr>
        <w:spacing w:after="60"/>
        <w:rPr>
          <w:sz w:val="22"/>
          <w:szCs w:val="22"/>
          <w:lang w:val="en-US"/>
        </w:rPr>
      </w:pPr>
      <w:r>
        <w:rPr>
          <w:sz w:val="22"/>
          <w:szCs w:val="22"/>
          <w:rtl w:val="0"/>
          <w:lang w:val="en-US"/>
        </w:rPr>
        <w:t>Categorical encoding: is_english binary indicator, plus binary indicators for the 12 most common genres (Drama, Comedy, Action, Horror, Adventure, Crime, Thriller, Animation, Romance, Science Fiction, Family, Documentary).</w:t>
      </w:r>
    </w:p>
    <w:p>
      <w:pPr>
        <w:pStyle w:val="List Paragraph"/>
        <w:numPr>
          <w:ilvl w:val="0"/>
          <w:numId w:val="2"/>
        </w:numPr>
        <w:spacing w:after="60"/>
        <w:rPr>
          <w:sz w:val="22"/>
          <w:szCs w:val="22"/>
          <w:lang w:val="en-US"/>
        </w:rPr>
      </w:pPr>
      <w:r>
        <w:rPr>
          <w:sz w:val="22"/>
          <w:szCs w:val="22"/>
          <w:rtl w:val="0"/>
          <w:lang w:val="en-US"/>
        </w:rPr>
        <w:t>Final feature matrix: 21 numeric features ready for sklearn-compatible models.</w:t>
      </w:r>
    </w:p>
    <w:p>
      <w:pPr>
        <w:pStyle w:val="Heading 2"/>
        <w:spacing w:before="180"/>
      </w:pPr>
      <w:r>
        <w:rPr>
          <w:rtl w:val="0"/>
          <w:lang w:val="en-US"/>
        </w:rPr>
        <w:t>Stage 4: Train-test split</w:t>
      </w:r>
    </w:p>
    <w:p>
      <w:pPr>
        <w:pStyle w:val="List Paragraph"/>
        <w:numPr>
          <w:ilvl w:val="0"/>
          <w:numId w:val="2"/>
        </w:numPr>
        <w:spacing w:after="60"/>
        <w:rPr>
          <w:sz w:val="22"/>
          <w:szCs w:val="22"/>
          <w:lang w:val="en-US"/>
        </w:rPr>
      </w:pPr>
      <w:r>
        <w:rPr>
          <w:sz w:val="22"/>
          <w:szCs w:val="22"/>
          <w:rtl w:val="0"/>
          <w:lang w:val="en-US"/>
        </w:rPr>
        <w:t>Stratified 80/20 split using sklearn.model_selection.train_test_split with random_state=42 to ensure reproducibility.</w:t>
      </w:r>
    </w:p>
    <w:p>
      <w:pPr>
        <w:pStyle w:val="List Paragraph"/>
        <w:numPr>
          <w:ilvl w:val="0"/>
          <w:numId w:val="2"/>
        </w:numPr>
        <w:spacing w:after="60"/>
        <w:rPr>
          <w:sz w:val="22"/>
          <w:szCs w:val="22"/>
          <w:lang w:val="en-US"/>
        </w:rPr>
      </w:pPr>
      <w:r>
        <w:rPr>
          <w:sz w:val="22"/>
          <w:szCs w:val="22"/>
          <w:rtl w:val="0"/>
          <w:lang w:val="en-US"/>
        </w:rPr>
        <w:t>Stratification preserves the 44% hit rate in both train and test sets.</w:t>
      </w:r>
    </w:p>
    <w:p>
      <w:pPr>
        <w:pStyle w:val="List Paragraph"/>
        <w:numPr>
          <w:ilvl w:val="0"/>
          <w:numId w:val="2"/>
        </w:numPr>
        <w:spacing w:after="60"/>
        <w:rPr>
          <w:sz w:val="22"/>
          <w:szCs w:val="22"/>
          <w:lang w:val="en-US"/>
        </w:rPr>
      </w:pPr>
      <w:r>
        <w:rPr>
          <w:sz w:val="22"/>
          <w:szCs w:val="22"/>
          <w:rtl w:val="0"/>
          <w:lang w:val="en-US"/>
        </w:rPr>
        <w:t>For RQ5 (temporal stability), the random split is replaced with chronological splits.</w:t>
      </w:r>
    </w:p>
    <w:p>
      <w:pPr>
        <w:pStyle w:val="Heading 2"/>
        <w:spacing w:before="180"/>
      </w:pPr>
      <w:r>
        <w:rPr>
          <w:rtl w:val="0"/>
          <w:lang w:val="en-US"/>
        </w:rPr>
        <w:t>Stage 5: Model training</w:t>
      </w:r>
    </w:p>
    <w:p>
      <w:pPr>
        <w:pStyle w:val="List Paragraph"/>
        <w:numPr>
          <w:ilvl w:val="0"/>
          <w:numId w:val="2"/>
        </w:numPr>
        <w:spacing w:after="60"/>
        <w:rPr>
          <w:sz w:val="22"/>
          <w:szCs w:val="22"/>
          <w:lang w:val="en-US"/>
        </w:rPr>
      </w:pPr>
      <w:r>
        <w:rPr>
          <w:sz w:val="22"/>
          <w:szCs w:val="22"/>
          <w:rtl w:val="0"/>
          <w:lang w:val="en-US"/>
        </w:rPr>
        <w:t>Five supervised classifiers are trained: Logistic Regression, SVM (RBF kernel), Random Forest, Gradient Boosting, and XGBoost.</w:t>
      </w:r>
    </w:p>
    <w:p>
      <w:pPr>
        <w:pStyle w:val="List Paragraph"/>
        <w:numPr>
          <w:ilvl w:val="0"/>
          <w:numId w:val="2"/>
        </w:numPr>
        <w:spacing w:after="60"/>
        <w:rPr>
          <w:sz w:val="22"/>
          <w:szCs w:val="22"/>
          <w:lang w:val="en-US"/>
        </w:rPr>
      </w:pPr>
      <w:r>
        <w:rPr>
          <w:sz w:val="22"/>
          <w:szCs w:val="22"/>
          <w:rtl w:val="0"/>
          <w:lang w:val="en-US"/>
        </w:rPr>
        <w:t>Linear and kernel-based models receive standardised features (StandardScaler); tree-based models use raw features.</w:t>
      </w:r>
    </w:p>
    <w:p>
      <w:pPr>
        <w:pStyle w:val="List Paragraph"/>
        <w:numPr>
          <w:ilvl w:val="0"/>
          <w:numId w:val="2"/>
        </w:numPr>
        <w:spacing w:after="60"/>
        <w:rPr>
          <w:sz w:val="22"/>
          <w:szCs w:val="22"/>
          <w:lang w:val="en-US"/>
        </w:rPr>
      </w:pPr>
      <w:r>
        <w:rPr>
          <w:sz w:val="22"/>
          <w:szCs w:val="22"/>
          <w:rtl w:val="0"/>
          <w:lang w:val="en-US"/>
        </w:rPr>
        <w:t>Default hyperparameters are used for the baseline comparison; model-specific configurations are documented in each notebook.</w:t>
      </w:r>
    </w:p>
    <w:p>
      <w:pPr>
        <w:pStyle w:val="Heading 2"/>
        <w:spacing w:before="180"/>
      </w:pPr>
      <w:r>
        <w:rPr>
          <w:rtl w:val="0"/>
          <w:lang w:val="en-US"/>
        </w:rPr>
        <w:t>Stage 6: Evaluation</w:t>
      </w:r>
    </w:p>
    <w:p>
      <w:pPr>
        <w:pStyle w:val="List Paragraph"/>
        <w:numPr>
          <w:ilvl w:val="0"/>
          <w:numId w:val="2"/>
        </w:numPr>
        <w:spacing w:after="60"/>
        <w:rPr>
          <w:sz w:val="22"/>
          <w:szCs w:val="22"/>
          <w:lang w:val="en-US"/>
        </w:rPr>
      </w:pPr>
      <w:r>
        <w:rPr>
          <w:sz w:val="22"/>
          <w:szCs w:val="22"/>
          <w:rtl w:val="0"/>
          <w:lang w:val="en-US"/>
        </w:rPr>
        <w:t>Predictions are evaluated on the held-out test set using Accuracy, Precision, Recall, F1-Score, and ROC-AUC.</w:t>
      </w:r>
    </w:p>
    <w:p>
      <w:pPr>
        <w:pStyle w:val="List Paragraph"/>
        <w:numPr>
          <w:ilvl w:val="0"/>
          <w:numId w:val="2"/>
        </w:numPr>
        <w:spacing w:after="60"/>
        <w:rPr>
          <w:sz w:val="22"/>
          <w:szCs w:val="22"/>
          <w:lang w:val="en-US"/>
        </w:rPr>
      </w:pPr>
      <w:r>
        <w:rPr>
          <w:sz w:val="22"/>
          <w:szCs w:val="22"/>
          <w:rtl w:val="0"/>
          <w:lang w:val="en-US"/>
        </w:rPr>
        <w:t>For RQ3 and RQ4, per-segment evaluation is performed by stratifying the test set by budget tier or primary genre.</w:t>
      </w:r>
    </w:p>
    <w:p>
      <w:pPr>
        <w:pStyle w:val="List Paragraph"/>
        <w:numPr>
          <w:ilvl w:val="0"/>
          <w:numId w:val="2"/>
        </w:numPr>
        <w:spacing w:after="60"/>
        <w:rPr>
          <w:sz w:val="22"/>
          <w:szCs w:val="22"/>
          <w:lang w:val="en-US"/>
        </w:rPr>
      </w:pPr>
      <w:r>
        <w:rPr>
          <w:sz w:val="22"/>
          <w:szCs w:val="22"/>
          <w:rtl w:val="0"/>
          <w:lang w:val="en-US"/>
        </w:rPr>
        <w:t>For RQ5, forward-in-time evaluation uses three sliding train/test windows.</w:t>
      </w:r>
    </w:p>
    <w:p>
      <w:pPr>
        <w:pStyle w:val="List Paragraph"/>
        <w:numPr>
          <w:ilvl w:val="0"/>
          <w:numId w:val="2"/>
        </w:numPr>
        <w:spacing w:after="60"/>
        <w:rPr>
          <w:sz w:val="22"/>
          <w:szCs w:val="22"/>
          <w:lang w:val="en-US"/>
        </w:rPr>
      </w:pPr>
      <w:r>
        <w:rPr>
          <w:sz w:val="22"/>
          <w:szCs w:val="22"/>
          <w:rtl w:val="0"/>
          <w:lang w:val="en-US"/>
        </w:rPr>
        <w:t>For RQ6, the decision threshold is swept from 0.05 to 0.95 and precision/recall/F1 trajectories are recorded.</w:t>
      </w:r>
    </w:p>
    <w:p>
      <w:pPr>
        <w:pStyle w:val="List Paragraph"/>
        <w:numPr>
          <w:ilvl w:val="0"/>
          <w:numId w:val="2"/>
        </w:numPr>
        <w:spacing w:after="60"/>
        <w:rPr>
          <w:sz w:val="22"/>
          <w:szCs w:val="22"/>
          <w:lang w:val="en-US"/>
        </w:rPr>
      </w:pPr>
      <w:r>
        <w:rPr>
          <w:sz w:val="22"/>
          <w:szCs w:val="22"/>
          <w:rtl w:val="0"/>
          <w:lang w:val="en-US"/>
        </w:rPr>
        <w:t>For RQ7, the confusion matrix is decomposed into TP/TN/FP/FN and the average feature values per quadrant are reported.</w:t>
      </w:r>
    </w:p>
    <w:p>
      <w:pPr>
        <w:pStyle w:val="Heading 2"/>
        <w:spacing w:before="180"/>
      </w:pPr>
      <w:r>
        <w:rPr>
          <w:rtl w:val="0"/>
          <w:lang w:val="en-US"/>
        </w:rPr>
        <w:t>Stage 7: Visualisation and reporting</w:t>
      </w:r>
    </w:p>
    <w:p>
      <w:pPr>
        <w:pStyle w:val="List Paragraph"/>
        <w:numPr>
          <w:ilvl w:val="0"/>
          <w:numId w:val="2"/>
        </w:numPr>
        <w:spacing w:after="60"/>
        <w:rPr>
          <w:sz w:val="22"/>
          <w:szCs w:val="22"/>
          <w:lang w:val="en-US"/>
        </w:rPr>
      </w:pPr>
      <w:r>
        <w:rPr>
          <w:sz w:val="22"/>
          <w:szCs w:val="22"/>
          <w:rtl w:val="0"/>
          <w:lang w:val="en-US"/>
        </w:rPr>
        <w:t>Each research question produces one publication-grade figure (saved as PDF and PNG) and one results table (saved as CSV).</w:t>
      </w:r>
    </w:p>
    <w:p>
      <w:pPr>
        <w:pStyle w:val="List Paragraph"/>
        <w:numPr>
          <w:ilvl w:val="0"/>
          <w:numId w:val="2"/>
        </w:numPr>
        <w:spacing w:after="60"/>
        <w:rPr>
          <w:sz w:val="22"/>
          <w:szCs w:val="22"/>
          <w:lang w:val="en-US"/>
        </w:rPr>
      </w:pPr>
      <w:r>
        <w:rPr>
          <w:sz w:val="22"/>
          <w:szCs w:val="22"/>
          <w:rtl w:val="0"/>
          <w:lang w:val="en-US"/>
        </w:rPr>
        <w:t>Figures use a consistent colour palette and matplotlib styling for visual coherence.</w:t>
      </w:r>
    </w:p>
    <w:p>
      <w:pPr>
        <w:pStyle w:val="List Paragraph"/>
        <w:numPr>
          <w:ilvl w:val="0"/>
          <w:numId w:val="2"/>
        </w:numPr>
        <w:spacing w:after="60"/>
        <w:rPr>
          <w:sz w:val="22"/>
          <w:szCs w:val="22"/>
          <w:lang w:val="en-US"/>
        </w:rPr>
      </w:pPr>
      <w:r>
        <w:rPr>
          <w:sz w:val="22"/>
          <w:szCs w:val="22"/>
          <w:rtl w:val="0"/>
          <w:lang w:val="en-US"/>
        </w:rPr>
        <w:t>All seven RQs are answered in seven self-contained Jupyter notebooks (RQ1.ipynb through RQ7.ipynb), each runnable on Kaggle without modification.</w:t>
      </w:r>
    </w:p>
    <w:p>
      <w:pPr>
        <w:pStyle w:val="Heading"/>
        <w:spacing w:before="240" w:after="120"/>
      </w:pPr>
      <w:r>
        <w:rPr>
          <w:rtl w:val="0"/>
          <w:lang w:val="en-US"/>
        </w:rPr>
        <w:t>8. Machine Learning Models</w:t>
      </w:r>
    </w:p>
    <w:p>
      <w:pPr>
        <w:pStyle w:val="Heading"/>
        <w:spacing w:before="240" w:after="120"/>
      </w:pPr>
      <w:r>
        <w:rPr>
          <w:outline w:val="0"/>
          <w:color w:val="000000"/>
          <w:sz w:val="22"/>
          <w:szCs w:val="22"/>
          <w:u w:color="000000"/>
          <w:rtl w:val="0"/>
          <w:lang w:val="en-US"/>
          <w14:textFill>
            <w14:solidFill>
              <w14:srgbClr w14:val="000000"/>
            </w14:solidFill>
          </w14:textFill>
        </w:rPr>
        <w:t>Five supervised classification algorithms will be trained and compared:</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400"/>
        <w:gridCol w:w="2160"/>
        <w:gridCol w:w="2400"/>
      </w:tblGrid>
      <w:tr>
        <w:tblPrEx>
          <w:shd w:val="clear" w:color="auto" w:fill="ced7e7"/>
        </w:tblPrEx>
        <w:trPr>
          <w:trHeight w:val="222" w:hRule="atLeast"/>
        </w:trPr>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14:textFill>
                  <w14:solidFill>
                    <w14:srgbClr w14:val="FFFFFF"/>
                  </w14:solidFill>
                </w14:textFill>
              </w:rPr>
              <w:t>Model</w:t>
            </w:r>
          </w:p>
        </w:tc>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Library</w:t>
            </w:r>
          </w:p>
        </w:tc>
        <w:tc>
          <w:tcPr>
            <w:tcW w:type="dxa" w:w="21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Family</w:t>
            </w:r>
          </w:p>
        </w:tc>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14:textFill>
                  <w14:solidFill>
                    <w14:srgbClr w14:val="FFFFFF"/>
                  </w14:solidFill>
                </w14:textFill>
              </w:rPr>
              <w:t>Role</w:t>
            </w:r>
          </w:p>
        </w:tc>
      </w:tr>
      <w:tr>
        <w:tblPrEx>
          <w:shd w:val="clear" w:color="auto" w:fill="ced7e7"/>
        </w:tblPrEx>
        <w:trPr>
          <w:trHeight w:val="484" w:hRule="atLeast"/>
        </w:trPr>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Logistic Regression</w:t>
            </w:r>
          </w:p>
        </w:tc>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sklearn.linear_model</w:t>
            </w:r>
          </w:p>
        </w:tc>
        <w:tc>
          <w:tcPr>
            <w:tcW w:type="dxa" w:w="21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lang w:val="en-US"/>
              </w:rPr>
              <w:t>Linear</w:t>
            </w:r>
          </w:p>
        </w:tc>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Interpretable linear baseline</w:t>
            </w:r>
          </w:p>
        </w:tc>
      </w:tr>
      <w:tr>
        <w:tblPrEx>
          <w:shd w:val="clear" w:color="auto" w:fill="ced7e7"/>
        </w:tblPrEx>
        <w:trPr>
          <w:trHeight w:val="222" w:hRule="atLeast"/>
        </w:trPr>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da-DK"/>
              </w:rPr>
              <w:t>SVM (RBF kernel)</w:t>
            </w:r>
          </w:p>
        </w:tc>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sklearn.svm</w:t>
            </w:r>
          </w:p>
        </w:tc>
        <w:tc>
          <w:tcPr>
            <w:tcW w:type="dxa" w:w="21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lang w:val="de-DE"/>
              </w:rPr>
              <w:t>Kernel</w:t>
            </w:r>
          </w:p>
        </w:tc>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Non-linear baseline</w:t>
            </w:r>
          </w:p>
        </w:tc>
      </w:tr>
      <w:tr>
        <w:tblPrEx>
          <w:shd w:val="clear" w:color="auto" w:fill="ced7e7"/>
        </w:tblPrEx>
        <w:trPr>
          <w:trHeight w:val="484" w:hRule="atLeast"/>
        </w:trPr>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da-DK"/>
              </w:rPr>
              <w:t>Random Forest</w:t>
            </w:r>
          </w:p>
        </w:tc>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sklearn.ensemble</w:t>
            </w:r>
          </w:p>
        </w:tc>
        <w:tc>
          <w:tcPr>
            <w:tcW w:type="dxa" w:w="21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lang w:val="it-IT"/>
              </w:rPr>
              <w:t>Bagging</w:t>
            </w:r>
          </w:p>
        </w:tc>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Variance-reducing tree ensemble</w:t>
            </w:r>
          </w:p>
        </w:tc>
      </w:tr>
      <w:tr>
        <w:tblPrEx>
          <w:shd w:val="clear" w:color="auto" w:fill="ced7e7"/>
        </w:tblPrEx>
        <w:trPr>
          <w:trHeight w:val="222" w:hRule="atLeast"/>
        </w:trPr>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Gradient Boosting</w:t>
            </w:r>
          </w:p>
        </w:tc>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sklearn.ensemble</w:t>
            </w:r>
          </w:p>
        </w:tc>
        <w:tc>
          <w:tcPr>
            <w:tcW w:type="dxa" w:w="21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lang w:val="nl-NL"/>
              </w:rPr>
              <w:t>Boosting</w:t>
            </w:r>
          </w:p>
        </w:tc>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Sequential tree ensemble</w:t>
            </w:r>
          </w:p>
        </w:tc>
      </w:tr>
      <w:tr>
        <w:tblPrEx>
          <w:shd w:val="clear" w:color="auto" w:fill="ced7e7"/>
        </w:tblPrEx>
        <w:trPr>
          <w:trHeight w:val="484" w:hRule="atLeast"/>
        </w:trPr>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nl-NL"/>
              </w:rPr>
              <w:t>XGBoost</w:t>
            </w:r>
          </w:p>
        </w:tc>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nl-NL"/>
              </w:rPr>
              <w:t>xgboost</w:t>
            </w:r>
          </w:p>
        </w:tc>
        <w:tc>
          <w:tcPr>
            <w:tcW w:type="dxa" w:w="21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lang w:val="nl-NL"/>
              </w:rPr>
              <w:t>Boosting</w:t>
            </w:r>
          </w:p>
        </w:tc>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State-of-the-art gradient boosting</w:t>
            </w:r>
          </w:p>
        </w:tc>
      </w:tr>
    </w:tbl>
    <w:p>
      <w:pPr>
        <w:pStyle w:val="Heading"/>
        <w:widowControl w:val="0"/>
        <w:spacing w:before="240" w:after="120"/>
      </w:pPr>
    </w:p>
    <w:p>
      <w:pPr>
        <w:pStyle w:val="Heading"/>
        <w:spacing w:before="240" w:after="120"/>
      </w:pPr>
      <w:r>
        <w:rPr>
          <w:rtl w:val="0"/>
          <w:lang w:val="en-US"/>
        </w:rPr>
        <w:t>9. Evaluation Metrics</w:t>
      </w:r>
    </w:p>
    <w:p>
      <w:pPr>
        <w:pStyle w:val="Heading"/>
        <w:spacing w:before="240" w:after="120"/>
      </w:pPr>
      <w:r>
        <w:rPr>
          <w:outline w:val="0"/>
          <w:color w:val="000000"/>
          <w:sz w:val="22"/>
          <w:szCs w:val="22"/>
          <w:u w:color="000000"/>
          <w:rtl w:val="0"/>
          <w:lang w:val="en-US"/>
          <w14:textFill>
            <w14:solidFill>
              <w14:srgbClr w14:val="000000"/>
            </w14:solidFill>
          </w14:textFill>
        </w:rPr>
        <w:t>Five complementary classification metrics are reported for each model:</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2400"/>
        <w:gridCol w:w="5360"/>
      </w:tblGrid>
      <w:tr>
        <w:tblPrEx>
          <w:shd w:val="clear" w:color="auto" w:fill="ced7e7"/>
        </w:tblPrEx>
        <w:trPr>
          <w:trHeight w:val="222" w:hRule="atLeast"/>
        </w:trPr>
        <w:tc>
          <w:tcPr>
            <w:tcW w:type="dxa" w:w="16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it-IT"/>
                <w14:textFill>
                  <w14:solidFill>
                    <w14:srgbClr w14:val="FFFFFF"/>
                  </w14:solidFill>
                </w14:textFill>
              </w:rPr>
              <w:t>Metric</w:t>
            </w:r>
          </w:p>
        </w:tc>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Definition</w:t>
            </w:r>
          </w:p>
        </w:tc>
        <w:tc>
          <w:tcPr>
            <w:tcW w:type="dxa" w:w="53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Why it matters</w:t>
            </w:r>
          </w:p>
        </w:tc>
      </w:tr>
      <w:tr>
        <w:tblPrEx>
          <w:shd w:val="clear" w:color="auto" w:fill="ced7e7"/>
        </w:tblPrEx>
        <w:trPr>
          <w:trHeight w:val="484" w:hRule="atLeast"/>
        </w:trPr>
        <w:tc>
          <w:tcPr>
            <w:tcW w:type="dxa" w:w="16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lang w:val="en-US"/>
              </w:rPr>
              <w:t>Accuracy</w:t>
            </w:r>
          </w:p>
        </w:tc>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de-DE"/>
              </w:rPr>
              <w:t>(TP + TN) / total</w:t>
            </w:r>
          </w:p>
        </w:tc>
        <w:tc>
          <w:tcPr>
            <w:tcW w:type="dxa" w:w="53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Overall correctness; easy to interpret but misleading under imbalance</w:t>
            </w:r>
          </w:p>
        </w:tc>
      </w:tr>
      <w:tr>
        <w:tblPrEx>
          <w:shd w:val="clear" w:color="auto" w:fill="ced7e7"/>
        </w:tblPrEx>
        <w:trPr>
          <w:trHeight w:val="484" w:hRule="atLeast"/>
        </w:trPr>
        <w:tc>
          <w:tcPr>
            <w:tcW w:type="dxa" w:w="16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lang w:val="it-IT"/>
              </w:rPr>
              <w:t>Precision</w:t>
            </w:r>
          </w:p>
        </w:tc>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pt-PT"/>
              </w:rPr>
              <w:t>TP / (TP + FP)</w:t>
            </w:r>
          </w:p>
        </w:tc>
        <w:tc>
          <w:tcPr>
            <w:tcW w:type="dxa" w:w="53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Of movies predicted to be hits, how many actually are. Critical when false positives are costly (greenlighting flops)</w:t>
            </w:r>
          </w:p>
        </w:tc>
      </w:tr>
      <w:tr>
        <w:tblPrEx>
          <w:shd w:val="clear" w:color="auto" w:fill="ced7e7"/>
        </w:tblPrEx>
        <w:trPr>
          <w:trHeight w:val="484" w:hRule="atLeast"/>
        </w:trPr>
        <w:tc>
          <w:tcPr>
            <w:tcW w:type="dxa" w:w="16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lang w:val="en-US"/>
              </w:rPr>
              <w:t>Recall</w:t>
            </w:r>
          </w:p>
        </w:tc>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fr-FR"/>
              </w:rPr>
              <w:t>TP / (TP + FN)</w:t>
            </w:r>
          </w:p>
        </w:tc>
        <w:tc>
          <w:tcPr>
            <w:tcW w:type="dxa" w:w="53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Of actual hits, how many the model catches. Critical when missed hits are costly (passing on profitable scripts)</w:t>
            </w:r>
          </w:p>
        </w:tc>
      </w:tr>
      <w:tr>
        <w:tblPrEx>
          <w:shd w:val="clear" w:color="auto" w:fill="ced7e7"/>
        </w:tblPrEx>
        <w:trPr>
          <w:trHeight w:val="484" w:hRule="atLeast"/>
        </w:trPr>
        <w:tc>
          <w:tcPr>
            <w:tcW w:type="dxa" w:w="16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F1-Score</w:t>
            </w:r>
          </w:p>
        </w:tc>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Harmonic mean of precision and recall</w:t>
            </w:r>
          </w:p>
        </w:tc>
        <w:tc>
          <w:tcPr>
            <w:tcW w:type="dxa" w:w="53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Single number that balances precision and recall; the primary headline metric</w:t>
            </w:r>
          </w:p>
        </w:tc>
      </w:tr>
      <w:tr>
        <w:tblPrEx>
          <w:shd w:val="clear" w:color="auto" w:fill="ced7e7"/>
        </w:tblPrEx>
        <w:trPr>
          <w:trHeight w:val="222" w:hRule="atLeast"/>
        </w:trPr>
        <w:tc>
          <w:tcPr>
            <w:tcW w:type="dxa" w:w="16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lang w:val="de-DE"/>
              </w:rPr>
              <w:t>ROC-AUC</w:t>
            </w:r>
          </w:p>
        </w:tc>
        <w:tc>
          <w:tcPr>
            <w:tcW w:type="dxa" w:w="2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Area under the ROC curve</w:t>
            </w:r>
          </w:p>
        </w:tc>
        <w:tc>
          <w:tcPr>
            <w:tcW w:type="dxa" w:w="53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Threshold-independent measure of ranking quality</w:t>
            </w:r>
          </w:p>
        </w:tc>
      </w:tr>
    </w:tbl>
    <w:p>
      <w:pPr>
        <w:pStyle w:val="Heading"/>
        <w:widowControl w:val="0"/>
        <w:spacing w:before="240" w:after="120"/>
      </w:pPr>
    </w:p>
    <w:p>
      <w:pPr>
        <w:pStyle w:val="Heading"/>
        <w:spacing w:before="240" w:after="120"/>
      </w:pPr>
      <w:r>
        <w:rPr>
          <w:rtl w:val="0"/>
          <w:lang w:val="en-US"/>
        </w:rPr>
        <w:t>10. Expected Figures and Tables</w:t>
      </w:r>
    </w:p>
    <w:p>
      <w:pPr>
        <w:pStyle w:val="Heading"/>
        <w:spacing w:before="240" w:after="120"/>
      </w:pPr>
      <w:r>
        <w:rPr>
          <w:outline w:val="0"/>
          <w:color w:val="000000"/>
          <w:sz w:val="22"/>
          <w:szCs w:val="22"/>
          <w:u w:color="000000"/>
          <w:rtl w:val="0"/>
          <w:lang w:val="en-US"/>
          <w14:textFill>
            <w14:solidFill>
              <w14:srgbClr w14:val="000000"/>
            </w14:solidFill>
          </w14:textFill>
        </w:rPr>
        <w:t>Each research question produces one figure and one table. All figures are saved as PDF (publication quality) and PNG (preview), and all tables as CSV.</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00"/>
        <w:gridCol w:w="5160"/>
        <w:gridCol w:w="3400"/>
      </w:tblGrid>
      <w:tr>
        <w:tblPrEx>
          <w:shd w:val="clear" w:color="auto" w:fill="ced7e7"/>
        </w:tblPrEx>
        <w:trPr>
          <w:trHeight w:val="222" w:hRule="atLeast"/>
        </w:trPr>
        <w:tc>
          <w:tcPr>
            <w:tcW w:type="dxa" w:w="8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it-IT"/>
                <w14:textFill>
                  <w14:solidFill>
                    <w14:srgbClr w14:val="FFFFFF"/>
                  </w14:solidFill>
                </w14:textFill>
              </w:rPr>
              <w:t>RQ</w:t>
            </w:r>
          </w:p>
        </w:tc>
        <w:tc>
          <w:tcPr>
            <w:tcW w:type="dxa" w:w="51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de-DE"/>
                <w14:textFill>
                  <w14:solidFill>
                    <w14:srgbClr w14:val="FFFFFF"/>
                  </w14:solidFill>
                </w14:textFill>
              </w:rPr>
              <w:t>Figure</w:t>
            </w:r>
          </w:p>
        </w:tc>
        <w:tc>
          <w:tcPr>
            <w:tcW w:type="dxa" w:w="3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fr-FR"/>
                <w14:textFill>
                  <w14:solidFill>
                    <w14:srgbClr w14:val="FFFFFF"/>
                  </w14:solidFill>
                </w14:textFill>
              </w:rPr>
              <w:t>Table</w:t>
            </w:r>
          </w:p>
        </w:tc>
      </w:tr>
      <w:tr>
        <w:tblPrEx>
          <w:shd w:val="clear" w:color="auto" w:fill="ced7e7"/>
        </w:tblPrEx>
        <w:trPr>
          <w:trHeight w:val="222" w:hRule="atLeast"/>
        </w:trPr>
        <w:tc>
          <w:tcPr>
            <w:tcW w:type="dxa" w:w="8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lang w:val="it-IT"/>
              </w:rPr>
              <w:t>RQ1</w:t>
            </w:r>
          </w:p>
        </w:tc>
        <w:tc>
          <w:tcPr>
            <w:tcW w:type="dxa" w:w="51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Grouped bar chart comparing 5 models across 5 metrics</w:t>
            </w:r>
          </w:p>
        </w:tc>
        <w:tc>
          <w:tcPr>
            <w:tcW w:type="dxa" w:w="3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table_rq1_model_comparison.csv</w:t>
            </w:r>
          </w:p>
        </w:tc>
      </w:tr>
      <w:tr>
        <w:tblPrEx>
          <w:shd w:val="clear" w:color="auto" w:fill="ced7e7"/>
        </w:tblPrEx>
        <w:trPr>
          <w:trHeight w:val="222" w:hRule="atLeast"/>
        </w:trPr>
        <w:tc>
          <w:tcPr>
            <w:tcW w:type="dxa" w:w="8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lang w:val="it-IT"/>
              </w:rPr>
              <w:t>RQ2</w:t>
            </w:r>
          </w:p>
        </w:tc>
        <w:tc>
          <w:tcPr>
            <w:tcW w:type="dxa" w:w="51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Horizontal bar chart of top-10 feature importances</w:t>
            </w:r>
          </w:p>
        </w:tc>
        <w:tc>
          <w:tcPr>
            <w:tcW w:type="dxa" w:w="3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table_rq2_feature_importance.csv</w:t>
            </w:r>
          </w:p>
        </w:tc>
      </w:tr>
      <w:tr>
        <w:tblPrEx>
          <w:shd w:val="clear" w:color="auto" w:fill="ced7e7"/>
        </w:tblPrEx>
        <w:trPr>
          <w:trHeight w:val="222" w:hRule="atLeast"/>
        </w:trPr>
        <w:tc>
          <w:tcPr>
            <w:tcW w:type="dxa" w:w="8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lang w:val="it-IT"/>
              </w:rPr>
              <w:t>RQ3</w:t>
            </w:r>
          </w:p>
        </w:tc>
        <w:tc>
          <w:tcPr>
            <w:tcW w:type="dxa" w:w="51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Two-panel plot: hit rate per tier + F1/AUC per tier</w:t>
            </w:r>
          </w:p>
        </w:tc>
        <w:tc>
          <w:tcPr>
            <w:tcW w:type="dxa" w:w="3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fr-FR"/>
              </w:rPr>
              <w:t>table_rq3_budget_tiers.csv</w:t>
            </w:r>
          </w:p>
        </w:tc>
      </w:tr>
      <w:tr>
        <w:tblPrEx>
          <w:shd w:val="clear" w:color="auto" w:fill="ced7e7"/>
        </w:tblPrEx>
        <w:trPr>
          <w:trHeight w:val="222" w:hRule="atLeast"/>
        </w:trPr>
        <w:tc>
          <w:tcPr>
            <w:tcW w:type="dxa" w:w="8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lang w:val="it-IT"/>
              </w:rPr>
              <w:t>RQ4</w:t>
            </w:r>
          </w:p>
        </w:tc>
        <w:tc>
          <w:tcPr>
            <w:tcW w:type="dxa" w:w="51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Bubble plot of hit rate vs F1, sized by genre frequency</w:t>
            </w:r>
          </w:p>
        </w:tc>
        <w:tc>
          <w:tcPr>
            <w:tcW w:type="dxa" w:w="3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table_rq4_genre_analysis.csv</w:t>
            </w:r>
          </w:p>
        </w:tc>
      </w:tr>
      <w:tr>
        <w:tblPrEx>
          <w:shd w:val="clear" w:color="auto" w:fill="ced7e7"/>
        </w:tblPrEx>
        <w:trPr>
          <w:trHeight w:val="222" w:hRule="atLeast"/>
        </w:trPr>
        <w:tc>
          <w:tcPr>
            <w:tcW w:type="dxa" w:w="8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lang w:val="it-IT"/>
              </w:rPr>
              <w:t>RQ5</w:t>
            </w:r>
          </w:p>
        </w:tc>
        <w:tc>
          <w:tcPr>
            <w:tcW w:type="dxa" w:w="51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Two-panel plot: forward-in-time bars + per-year AUC trend</w:t>
            </w:r>
          </w:p>
        </w:tc>
        <w:tc>
          <w:tcPr>
            <w:tcW w:type="dxa" w:w="3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table_rq5_temporal_stability.csv</w:t>
            </w:r>
          </w:p>
        </w:tc>
      </w:tr>
      <w:tr>
        <w:tblPrEx>
          <w:shd w:val="clear" w:color="auto" w:fill="ced7e7"/>
        </w:tblPrEx>
        <w:trPr>
          <w:trHeight w:val="484" w:hRule="atLeast"/>
        </w:trPr>
        <w:tc>
          <w:tcPr>
            <w:tcW w:type="dxa" w:w="8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lang w:val="it-IT"/>
              </w:rPr>
              <w:t>RQ6</w:t>
            </w:r>
          </w:p>
        </w:tc>
        <w:tc>
          <w:tcPr>
            <w:tcW w:type="dxa" w:w="51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Two-panel plot: PR curve with operating points + threshold sweep</w:t>
            </w:r>
          </w:p>
        </w:tc>
        <w:tc>
          <w:tcPr>
            <w:tcW w:type="dxa" w:w="3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table_rq6_threshold_optimization.csv</w:t>
            </w:r>
          </w:p>
        </w:tc>
      </w:tr>
      <w:tr>
        <w:tblPrEx>
          <w:shd w:val="clear" w:color="auto" w:fill="ced7e7"/>
        </w:tblPrEx>
        <w:trPr>
          <w:trHeight w:val="484" w:hRule="atLeast"/>
        </w:trPr>
        <w:tc>
          <w:tcPr>
            <w:tcW w:type="dxa" w:w="8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lang w:val="it-IT"/>
              </w:rPr>
              <w:t>RQ7</w:t>
            </w:r>
          </w:p>
        </w:tc>
        <w:tc>
          <w:tcPr>
            <w:tcW w:type="dxa" w:w="516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it-IT"/>
              </w:rPr>
              <w:t>Two-panel plot: confusion matrix + error-quadrant feature radar</w:t>
            </w:r>
          </w:p>
        </w:tc>
        <w:tc>
          <w:tcPr>
            <w:tcW w:type="dxa" w:w="3400"/>
            <w:tcBorders>
              <w:top w:val="single" w:color="888888" w:sz="4" w:space="0" w:shadow="0" w:frame="0"/>
              <w:left w:val="single" w:color="888888" w:sz="4" w:space="0" w:shadow="0" w:frame="0"/>
              <w:bottom w:val="single" w:color="888888" w:sz="4" w:space="0" w:shadow="0" w:frame="0"/>
              <w:right w:val="single" w:color="888888"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table_rq7_error_analysis.csv</w:t>
            </w:r>
          </w:p>
        </w:tc>
      </w:tr>
    </w:tbl>
    <w:p>
      <w:pPr>
        <w:pStyle w:val="Heading"/>
        <w:widowControl w:val="0"/>
        <w:spacing w:before="240" w:after="120"/>
      </w:pPr>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280" w:after="16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f4e79"/>
      <w:spacing w:val="0"/>
      <w:kern w:val="0"/>
      <w:position w:val="0"/>
      <w:sz w:val="30"/>
      <w:szCs w:val="30"/>
      <w:u w:val="none" w:color="1f4e79"/>
      <w:shd w:val="nil" w:color="auto" w:fill="auto"/>
      <w:vertAlign w:val="baseline"/>
      <w:lang w:val="en-US"/>
      <w14:textOutline>
        <w14:noFill/>
      </w14:textOutline>
      <w14:textFill>
        <w14:solidFill>
          <w14:srgbClr w14:val="1F4E79"/>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00" w:after="10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e75b6"/>
      <w:spacing w:val="0"/>
      <w:kern w:val="0"/>
      <w:position w:val="0"/>
      <w:sz w:val="25"/>
      <w:szCs w:val="25"/>
      <w:u w:val="none" w:color="2e75b6"/>
      <w:shd w:val="nil" w:color="auto" w:fill="auto"/>
      <w:vertAlign w:val="baseline"/>
      <w:lang w:val="en-US"/>
      <w14:textOutline>
        <w14:noFill/>
      </w14:textOutline>
      <w14:textFill>
        <w14:solidFill>
          <w14:srgbClr w14:val="2E75B6"/>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