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Author"/>
      </w:pPr>
      <w:r>
        <w:t xml:space="preserve">Костеренко 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1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порядок-выполнения-лабораторной-работы"/>
    <w:p>
      <w:pPr>
        <w:pStyle w:val="Heading1"/>
      </w:pPr>
      <w:r>
        <w:t xml:space="preserve">2. 2 Порядок выполнения лабораторной работы</w:t>
      </w:r>
    </w:p>
    <w:bookmarkEnd w:id="21"/>
    <w:bookmarkStart w:id="38" w:name="программа-hello-world"/>
    <w:p>
      <w:pPr>
        <w:pStyle w:val="Heading1"/>
      </w:pPr>
      <w:r>
        <w:t xml:space="preserve">3. 2.1 Программа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перейдем в созданный каталог</w:t>
      </w:r>
      <w:r>
        <w:t xml:space="preserve"> </w:t>
      </w:r>
      <w:hyperlink w:anchor="fig-001">
        <w:r>
          <w:rPr>
            <w:rStyle w:val="Hyperlink"/>
          </w:rPr>
          <w:t xml:space="preserve">рис.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4800600" cy="163632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/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636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1</w:t>
            </w:r>
          </w:p>
          <w:bookmarkEnd w:id="25"/>
        </w:tc>
      </w:tr>
    </w:tbl>
    <w:p>
      <w:pPr>
        <w:pStyle w:val="BodyText"/>
      </w:pPr>
      <w:r>
        <w:t xml:space="preserve">Создадим текстовый файл c именем hello.asm и проверим его наличие</w:t>
      </w:r>
      <w:hyperlink w:anchor="fig-002">
        <w:r>
          <w:rPr>
            <w:rStyle w:val="Hyperlink"/>
          </w:rPr>
          <w:t xml:space="preserve">рис. 2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4800600" cy="1441288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44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2</w:t>
            </w:r>
          </w:p>
          <w:bookmarkEnd w:id="29"/>
        </w:tc>
      </w:tr>
    </w:tbl>
    <w:p>
      <w:pPr>
        <w:pStyle w:val="BodyText"/>
      </w:pPr>
      <w:r>
        <w:t xml:space="preserve">Откроем этот файл с помощью любого текстового редактора</w:t>
      </w:r>
      <w:hyperlink w:anchor="fig-003">
        <w:r>
          <w:rPr>
            <w:rStyle w:val="Hyperlink"/>
          </w:rPr>
          <w:t xml:space="preserve">рис. 3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4800600" cy="86015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/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86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3</w:t>
            </w:r>
          </w:p>
          <w:bookmarkEnd w:id="33"/>
        </w:tc>
      </w:tr>
    </w:tbl>
    <w:p>
      <w:pPr>
        <w:pStyle w:val="BodyText"/>
      </w:pPr>
      <w:r>
        <w:t xml:space="preserve">Введем в него следующий текст</w:t>
      </w:r>
      <w:r>
        <w:t xml:space="preserve"> </w:t>
      </w:r>
      <w:hyperlink w:anchor="fig-004">
        <w:r>
          <w:rPr>
            <w:rStyle w:val="Hyperlink"/>
          </w:rPr>
          <w:t xml:space="preserve">рис. 4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4800600" cy="344523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/image/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45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4</w:t>
            </w:r>
          </w:p>
          <w:bookmarkEnd w:id="37"/>
        </w:tc>
      </w:tr>
    </w:tbl>
    <w:bookmarkEnd w:id="38"/>
    <w:bookmarkStart w:id="43" w:name="транслятор-nasm"/>
    <w:p>
      <w:pPr>
        <w:pStyle w:val="Heading1"/>
      </w:pPr>
      <w:r>
        <w:t xml:space="preserve">4. 2.2 Транслятор NASM</w:t>
      </w:r>
    </w:p>
    <w:p>
      <w:pPr>
        <w:pStyle w:val="FirstParagraph"/>
      </w:pPr>
      <w:r>
        <w:t xml:space="preserve">Для компиляции приведённого выше текста программы «Hello World» необходимо написать nasm -f elf hello.asm и проверим объектный файл был создан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4800600" cy="1055267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./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55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5</w:t>
            </w:r>
          </w:p>
          <w:bookmarkEnd w:id="42"/>
        </w:tc>
      </w:tr>
    </w:tbl>
    <w:bookmarkEnd w:id="43"/>
    <w:bookmarkStart w:id="48" w:name="Xdc17a5752fa00a483b4c767734f3f62aaf44a07"/>
    <w:p>
      <w:pPr>
        <w:pStyle w:val="Heading1"/>
      </w:pPr>
      <w:r>
        <w:t xml:space="preserve">5. 2.3 Расширенный синтаксис командной строки NASM</w:t>
      </w:r>
    </w:p>
    <w:p>
      <w:pPr>
        <w:pStyle w:val="FirstParagraph"/>
      </w:pPr>
      <w:r>
        <w:t xml:space="preserve">Выполним следующую команду nasm -o obj.o -f elf -g -l list.lst hello.asm и проверим его наличие в каталоге</w:t>
      </w:r>
      <w:hyperlink w:anchor="fig-006">
        <w:r>
          <w:rPr>
            <w:rStyle w:val="Hyperlink"/>
          </w:rPr>
          <w:t xml:space="preserve">рис. 6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4800600" cy="105526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image/6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55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6</w:t>
            </w:r>
          </w:p>
          <w:bookmarkEnd w:id="47"/>
        </w:tc>
      </w:tr>
    </w:tbl>
    <w:bookmarkEnd w:id="48"/>
    <w:bookmarkStart w:id="57" w:name="компоновщик-ld"/>
    <w:p>
      <w:pPr>
        <w:pStyle w:val="Heading1"/>
      </w:pPr>
      <w:r>
        <w:t xml:space="preserve">6. 2.4 Компоновщик LD</w:t>
      </w:r>
    </w:p>
    <w:p>
      <w:pPr>
        <w:pStyle w:val="FirstParagraph"/>
      </w:pPr>
      <w:r>
        <w:t xml:space="preserve">Объектный файл передадим на обработку компоновщику и проверим</w:t>
      </w:r>
      <w:r>
        <w:t xml:space="preserve"> </w:t>
      </w:r>
      <w:hyperlink w:anchor="fig-007">
        <w:r>
          <w:rPr>
            <w:rStyle w:val="Hyperlink"/>
          </w:rPr>
          <w:t xml:space="preserve">рис. 7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7"/>
          <w:p>
            <w:pPr>
              <w:pStyle w:val="Compact"/>
              <w:jc w:val="center"/>
            </w:pPr>
            <w:r>
              <w:drawing>
                <wp:inline>
                  <wp:extent cx="4800600" cy="1193662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image/7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193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7</w:t>
            </w:r>
          </w:p>
          <w:bookmarkEnd w:id="52"/>
        </w:tc>
      </w:tr>
    </w:tbl>
    <w:p>
      <w:pPr>
        <w:pStyle w:val="BodyText"/>
      </w:pPr>
      <w:r>
        <w:t xml:space="preserve">Выполним следующую команду ld -m elf_i386 obj.o -o main и проверим</w:t>
      </w:r>
      <w:hyperlink w:anchor="fig-008">
        <w:r>
          <w:rPr>
            <w:rStyle w:val="Hyperlink"/>
          </w:rPr>
          <w:t xml:space="preserve">рис. 8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8"/>
          <w:p>
            <w:pPr>
              <w:pStyle w:val="Compact"/>
              <w:jc w:val="center"/>
            </w:pPr>
            <w:r>
              <w:drawing>
                <wp:inline>
                  <wp:extent cx="4800600" cy="119366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image/8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193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8</w:t>
            </w:r>
          </w:p>
          <w:bookmarkEnd w:id="56"/>
        </w:tc>
      </w:tr>
    </w:tbl>
    <w:bookmarkEnd w:id="57"/>
    <w:bookmarkStart w:id="62" w:name="запуск-исполняемого-файлa"/>
    <w:p>
      <w:pPr>
        <w:pStyle w:val="Heading1"/>
      </w:pPr>
      <w:r>
        <w:t xml:space="preserve">7. 2.5 Запуск исполняемого файлa</w:t>
      </w:r>
    </w:p>
    <w:p>
      <w:pPr>
        <w:pStyle w:val="FirstParagraph"/>
      </w:pPr>
      <w:r>
        <w:t xml:space="preserve">Наберем в командной строке ./hello и проверим что выводит</w:t>
      </w:r>
      <w:r>
        <w:t xml:space="preserve"> </w:t>
      </w:r>
      <w:hyperlink w:anchor="fig-009">
        <w:r>
          <w:rPr>
            <w:rStyle w:val="Hyperlink"/>
          </w:rPr>
          <w:t xml:space="preserve">рис. 9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09"/>
          <w:p>
            <w:pPr>
              <w:pStyle w:val="Compact"/>
              <w:jc w:val="center"/>
            </w:pPr>
            <w:r>
              <w:drawing>
                <wp:inline>
                  <wp:extent cx="4800600" cy="868082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/image/9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868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9</w:t>
            </w:r>
          </w:p>
          <w:bookmarkEnd w:id="61"/>
        </w:tc>
      </w:tr>
    </w:tbl>
    <w:bookmarkEnd w:id="62"/>
    <w:bookmarkStart w:id="103" w:name="задание-для-самостоятельной-работы"/>
    <w:p>
      <w:pPr>
        <w:pStyle w:val="Heading1"/>
      </w:pPr>
      <w:r>
        <w:t xml:space="preserve">8. 3 Задание для самостоятельной работы</w:t>
      </w:r>
    </w:p>
    <w:p>
      <w:pPr>
        <w:pStyle w:val="FirstParagraph"/>
      </w:pPr>
      <w:r>
        <w:t xml:space="preserve">3.1 1 Задание</w:t>
      </w:r>
      <w:r>
        <w:t xml:space="preserve"> </w:t>
      </w:r>
      <w:r>
        <w:t xml:space="preserve">В каталоге ~/work/arch-pc/lab04 с помощью команды cp создайте копию файла hello.asm с именем lab4.asm.</w:t>
      </w:r>
      <w:r>
        <w:t xml:space="preserve"> </w:t>
      </w:r>
      <w:r>
        <w:t xml:space="preserve">Скопируем в ~/work/arch-pc/lab04 файлы hello.asm с именем lab4.asm и проверяем каталог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0"/>
          <w:p>
            <w:pPr>
              <w:pStyle w:val="Compact"/>
              <w:jc w:val="center"/>
            </w:pPr>
            <w:r>
              <w:drawing>
                <wp:inline>
                  <wp:extent cx="4800600" cy="1335575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/image/10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33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10</w:t>
            </w:r>
          </w:p>
          <w:bookmarkEnd w:id="66"/>
        </w:tc>
      </w:tr>
    </w:tbl>
    <w:p>
      <w:pPr>
        <w:pStyle w:val="BodyText"/>
      </w:pPr>
      <w:r>
        <w:t xml:space="preserve">3.2 2 Задание</w:t>
      </w:r>
      <w:r>
        <w:t xml:space="preserve"> </w:t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</w:t>
      </w:r>
      <w:r>
        <w:t xml:space="preserve"> </w:t>
      </w:r>
      <w:r>
        <w:t xml:space="preserve">С помощью gedit открываем файл</w:t>
      </w:r>
      <w:r>
        <w:t xml:space="preserve"> </w:t>
      </w:r>
      <w:hyperlink w:anchor="fig-011">
        <w:r>
          <w:rPr>
            <w:rStyle w:val="Hyperlink"/>
          </w:rPr>
          <w:t xml:space="preserve">рис. 11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1"/>
          <w:p>
            <w:pPr>
              <w:pStyle w:val="Compact"/>
              <w:jc w:val="center"/>
            </w:pPr>
            <w:r>
              <w:drawing>
                <wp:inline>
                  <wp:extent cx="4800600" cy="304727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./image/1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04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11</w:t>
            </w:r>
          </w:p>
          <w:bookmarkEnd w:id="70"/>
        </w:tc>
      </w:tr>
    </w:tbl>
    <w:p>
      <w:pPr>
        <w:pStyle w:val="BodyText"/>
      </w:pPr>
      <w:r>
        <w:t xml:space="preserve">Редактируем файл</w:t>
      </w:r>
      <w:r>
        <w:t xml:space="preserve"> </w:t>
      </w:r>
      <w:hyperlink w:anchor="fig-012">
        <w:r>
          <w:rPr>
            <w:rStyle w:val="Hyperlink"/>
          </w:rPr>
          <w:t xml:space="preserve">рис. 12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2"/>
          <w:p>
            <w:pPr>
              <w:pStyle w:val="Compact"/>
              <w:jc w:val="center"/>
            </w:pPr>
            <w:r>
              <w:drawing>
                <wp:inline>
                  <wp:extent cx="4800600" cy="304727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image/12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04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12</w:t>
            </w:r>
          </w:p>
          <w:bookmarkEnd w:id="74"/>
        </w:tc>
      </w:tr>
    </w:tbl>
    <w:p>
      <w:pPr>
        <w:pStyle w:val="BodyText"/>
      </w:pPr>
      <w:r>
        <w:t xml:space="preserve">3.3 3 Задание</w:t>
      </w:r>
      <w:r>
        <w:t xml:space="preserve"> </w:t>
      </w: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  <w:r>
        <w:t xml:space="preserve"> </w:t>
      </w:r>
      <w:r>
        <w:t xml:space="preserve">Оттранслируем полученный текст программы lab4.asm в объектный файл и проверим файл</w:t>
      </w:r>
      <w:hyperlink w:anchor="fig-013">
        <w:r>
          <w:rPr>
            <w:rStyle w:val="Hyperlink"/>
          </w:rPr>
          <w:t xml:space="preserve">рис. 13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3"/>
          <w:p>
            <w:pPr>
              <w:pStyle w:val="Compact"/>
              <w:jc w:val="center"/>
            </w:pPr>
            <w:r>
              <w:drawing>
                <wp:inline>
                  <wp:extent cx="4800600" cy="1048934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./image/13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48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13</w:t>
            </w:r>
          </w:p>
          <w:bookmarkEnd w:id="78"/>
        </w:tc>
      </w:tr>
    </w:tbl>
    <w:p>
      <w:pPr>
        <w:pStyle w:val="BodyText"/>
      </w:pPr>
      <w:r>
        <w:t xml:space="preserve">Выполним компоновку объектного файла</w:t>
      </w:r>
      <w:r>
        <w:t xml:space="preserve"> </w:t>
      </w:r>
      <w:hyperlink w:anchor="fig-014">
        <w:r>
          <w:rPr>
            <w:rStyle w:val="Hyperlink"/>
          </w:rPr>
          <w:t xml:space="preserve">рис. 14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4"/>
          <w:p>
            <w:pPr>
              <w:pStyle w:val="Compact"/>
              <w:jc w:val="center"/>
            </w:pPr>
            <w:r>
              <w:drawing>
                <wp:inline>
                  <wp:extent cx="4800600" cy="1048934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./image/14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48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14</w:t>
            </w:r>
          </w:p>
          <w:bookmarkEnd w:id="82"/>
        </w:tc>
      </w:tr>
    </w:tbl>
    <w:p>
      <w:pPr>
        <w:pStyle w:val="BodyText"/>
      </w:pPr>
      <w:r>
        <w:t xml:space="preserve">Запустим получившийся исполняемый файл</w:t>
      </w:r>
      <w:r>
        <w:t xml:space="preserve"> </w:t>
      </w:r>
      <w:hyperlink w:anchor="fig-015">
        <w:r>
          <w:rPr>
            <w:rStyle w:val="Hyperlink"/>
          </w:rPr>
          <w:t xml:space="preserve">рис. 15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15"/>
          <w:p>
            <w:pPr>
              <w:pStyle w:val="Compact"/>
              <w:jc w:val="center"/>
            </w:pPr>
            <w:r>
              <w:drawing>
                <wp:inline>
                  <wp:extent cx="4800600" cy="620173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./image/15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620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15</w:t>
            </w:r>
          </w:p>
          <w:bookmarkEnd w:id="86"/>
        </w:tc>
      </w:tr>
    </w:tbl>
    <w:p>
      <w:pPr>
        <w:pStyle w:val="BodyText"/>
      </w:pPr>
      <w:r>
        <w:t xml:space="preserve">3.4 4 Задание</w:t>
      </w:r>
      <w:r>
        <w:t xml:space="preserve"> </w:t>
      </w:r>
      <w:r>
        <w:t xml:space="preserve">4. Скопируйте файлы hello.asm и lab4.asm в Ваш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BodyText"/>
      </w:pPr>
      <w:r>
        <w:t xml:space="preserve">Скопируем и проверим файлы hello.asm и lab4.asm в локальный репозиторий в каталог ~/work/study/2023-2024/«Arhitektura comp»/arch-pc/labs/lab04/</w:t>
      </w:r>
      <w:r>
        <w:t xml:space="preserve"> </w:t>
      </w:r>
      <w:hyperlink w:anchor="fig-016">
        <w:r>
          <w:rPr>
            <w:rStyle w:val="Hyperlink"/>
          </w:rPr>
          <w:t xml:space="preserve">рис. 16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016"/>
          <w:p>
            <w:pPr>
              <w:pStyle w:val="Compact"/>
              <w:jc w:val="center"/>
            </w:pPr>
            <w:r>
              <w:drawing>
                <wp:inline>
                  <wp:extent cx="4800600" cy="1091045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./image/16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9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16</w:t>
            </w:r>
          </w:p>
          <w:bookmarkEnd w:id="90"/>
        </w:tc>
      </w:tr>
    </w:tbl>
    <w:p>
      <w:pPr>
        <w:pStyle w:val="BodyText"/>
      </w:pPr>
      <w:r>
        <w:t xml:space="preserve">Проверим</w:t>
      </w:r>
      <w:r>
        <w:t xml:space="preserve"> </w:t>
      </w:r>
      <w:hyperlink w:anchor="fig-017">
        <w:r>
          <w:rPr>
            <w:rStyle w:val="Hyperlink"/>
          </w:rPr>
          <w:t xml:space="preserve">рис. 17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4" w:name="fig-017"/>
          <w:p>
            <w:pPr>
              <w:pStyle w:val="Compact"/>
              <w:jc w:val="center"/>
            </w:pPr>
            <w:r>
              <w:drawing>
                <wp:inline>
                  <wp:extent cx="4800600" cy="596438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./image/17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9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17: 17</w:t>
            </w:r>
          </w:p>
          <w:bookmarkEnd w:id="94"/>
        </w:tc>
      </w:tr>
    </w:tbl>
    <w:p>
      <w:pPr>
        <w:pStyle w:val="BodyText"/>
      </w:pPr>
      <w:r>
        <w:t xml:space="preserve">Загрузим файлы на Github</w:t>
      </w:r>
      <w:r>
        <w:t xml:space="preserve"> </w:t>
      </w:r>
      <w:hyperlink w:anchor="fig-018">
        <w:r>
          <w:rPr>
            <w:rStyle w:val="Hyperlink"/>
          </w:rPr>
          <w:t xml:space="preserve">рис. 18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018"/>
          <w:p>
            <w:pPr>
              <w:pStyle w:val="Compact"/>
              <w:jc w:val="center"/>
            </w:pPr>
            <w:r>
              <w:drawing>
                <wp:inline>
                  <wp:extent cx="4800600" cy="202207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./image/18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02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18: 18</w:t>
            </w:r>
          </w:p>
          <w:bookmarkEnd w:id="98"/>
        </w:tc>
      </w:tr>
    </w:tbl>
    <w:p>
      <w:pPr>
        <w:pStyle w:val="BodyText"/>
      </w:pPr>
      <w:r>
        <w:t xml:space="preserve">Проверяем в Github загруженные файлы</w:t>
      </w:r>
      <w:r>
        <w:t xml:space="preserve"> </w:t>
      </w:r>
      <w:hyperlink w:anchor="fig-019">
        <w:r>
          <w:rPr>
            <w:rStyle w:val="Hyperlink"/>
          </w:rPr>
          <w:t xml:space="preserve">рис. 19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2" w:name="fig-019"/>
          <w:p>
            <w:pPr>
              <w:pStyle w:val="Compact"/>
              <w:jc w:val="center"/>
            </w:pPr>
            <w:r>
              <w:drawing>
                <wp:inline>
                  <wp:extent cx="4800600" cy="1167063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./image/19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167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19: 19</w:t>
            </w:r>
          </w:p>
          <w:bookmarkEnd w:id="102"/>
        </w:tc>
      </w:tr>
    </w:tbl>
    <w:bookmarkEnd w:id="103"/>
    <w:bookmarkStart w:id="105" w:name="выводы"/>
    <w:p>
      <w:pPr>
        <w:pStyle w:val="Heading1"/>
      </w:pPr>
      <w:r>
        <w:t xml:space="preserve">9. 3.5 Выводы</w:t>
      </w:r>
    </w:p>
    <w:p>
      <w:pPr>
        <w:pStyle w:val="FirstParagraph"/>
      </w:pPr>
      <w:r>
        <w:t xml:space="preserve">В рамках лабораторной работы были успешно освоены ключевые этапы разработки программ на ассемблере NASM: создание исходного кода, трансляция с помощью компилятора NASM, компоновка объектных файлов через компоновщик ld и выполнение результирующих исполняемых файлов. В процессе изучения были рассмотрены основные ассемблерные директивы и механизмы системных вызовов ОС Linux для реализации операций ввода-вывода. Приобретённые компетенции позволяют разрабатывать низкоуровневые приложения с прямым управлением системными ресурсами.</w:t>
      </w:r>
    </w:p>
    <w:bookmarkStart w:id="104" w:name="refs"/>
    <w:bookmarkEnd w:id="104"/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Костеренко Полина</dc:creator>
  <dc:language>ru-RU</dc:language>
  <cp:keywords/>
  <dcterms:created xsi:type="dcterms:W3CDTF">2025-10-24T23:50:20Z</dcterms:created>
  <dcterms:modified xsi:type="dcterms:W3CDTF">2025-10-24T23:50:20Z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Содержание</vt:lpwstr>
  </property>
</Properties>
</file>