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3A8A"/>
          <w:sz w:val="30"/>
        </w:rPr>
        <w:t>ĐẠI HỌC QUỐC GIA TP. HỒ CHÍ MINH</w:t>
        <w:br/>
        <w:t>TRƯỜNG ĐẠI HỌC CÔNG NGHỆ THÔNG TIN</w:t>
        <w:br/>
      </w:r>
      <w:r>
        <w:rPr>
          <w:rFonts w:ascii="Times New Roman" w:hAnsi="Times New Roman"/>
          <w:b/>
          <w:color w:val="4B5563"/>
          <w:sz w:val="28"/>
        </w:rPr>
        <w:t>KHOA HỆ THỐNG THÔNG TIN</w:t>
        <w:br/>
      </w:r>
      <w:r>
        <w:rPr>
          <w:sz w:val="24"/>
        </w:rPr>
        <w:t>-------------------- *** --------------------</w:t>
        <w:br/>
        <w:br/>
        <w:br/>
      </w:r>
    </w:p>
    <w:p>
      <w:pPr>
        <w:jc w:val="center"/>
      </w:pPr>
      <w:r>
        <w:rPr>
          <w:rFonts w:ascii="Times New Roman" w:hAnsi="Times New Roman"/>
          <w:b/>
          <w:color w:val="78350F"/>
          <w:sz w:val="32"/>
        </w:rPr>
        <w:t>BÁO CÁO ĐỒ ÁN MÔN HỌC</w:t>
        <w:br/>
        <w:t>QUẢN LÝ THÔNG TIN (IE103)</w:t>
        <w:br/>
        <w:br/>
      </w:r>
    </w:p>
    <w:p>
      <w:pPr>
        <w:jc w:val="center"/>
      </w:pPr>
      <w:r>
        <w:rPr>
          <w:rFonts w:ascii="Times New Roman" w:hAnsi="Times New Roman"/>
          <w:b/>
          <w:color w:val="964B00"/>
          <w:sz w:val="44"/>
        </w:rPr>
        <w:t>HỆ THỐNG QUẢN LÝ CỬA HÀNG CÀ PHÊ / TRÀ SỮA</w:t>
        <w:br/>
      </w:r>
      <w:r>
        <w:rPr>
          <w:rFonts w:ascii="Times New Roman" w:hAnsi="Times New Roman"/>
          <w:b/>
          <w:color w:val="B45309"/>
          <w:sz w:val="32"/>
        </w:rPr>
        <w:t>ĐỀ TÀI SỐ 2</w:t>
        <w:br/>
        <w:br/>
        <w:br/>
      </w:r>
    </w:p>
    <w:p>
      <w:pPr>
        <w:spacing w:line="360" w:lineRule="auto"/>
        <w:ind w:left="2160"/>
      </w:pPr>
      <w:r>
        <w:rPr>
          <w:b/>
        </w:rPr>
        <w:t xml:space="preserve">Giảng viên hướng dẫn: </w:t>
      </w:r>
      <w:r>
        <w:t>Bộ môn Hệ thống Thông tin</w:t>
        <w:br/>
      </w:r>
      <w:r>
        <w:rPr>
          <w:b/>
        </w:rPr>
        <w:t xml:space="preserve">Môn học: </w:t>
      </w:r>
      <w:r>
        <w:t>Quản lý Thông tin (Mã HP: IE103)</w:t>
        <w:br/>
      </w:r>
      <w:r>
        <w:rPr>
          <w:b/>
        </w:rPr>
        <w:t xml:space="preserve">Lớp học phần: </w:t>
      </w:r>
      <w:r>
        <w:t>IE103.P11</w:t>
        <w:br/>
      </w:r>
      <w:r>
        <w:rPr>
          <w:b/>
        </w:rPr>
        <w:t xml:space="preserve">Sinh viên thực hiện: </w:t>
      </w:r>
      <w:r>
        <w:t>Nhóm nghiên cứu Đề tài 2</w:t>
        <w:br/>
      </w:r>
      <w:r>
        <w:rPr>
          <w:b/>
        </w:rPr>
        <w:t xml:space="preserve">Học kỳ / Năm học: </w:t>
      </w:r>
      <w:r>
        <w:t>Học kỳ I - Năm học 2026 - 2027</w:t>
        <w:br/>
        <w:br/>
        <w:br/>
      </w:r>
    </w:p>
    <w:p>
      <w:pPr>
        <w:jc w:val="center"/>
      </w:pPr>
      <w:r>
        <w:rPr>
          <w:b/>
        </w:rPr>
        <w:t>TP. HỒ CHÍ MINH, THÁNG 10 NĂM 2026</w:t>
      </w:r>
    </w:p>
    <w:p>
      <w:r>
        <w:br w:type="page"/>
      </w:r>
    </w:p>
    <w:p>
      <w:pPr>
        <w:keepNext/>
        <w:spacing w:before="360" w:after="160"/>
      </w:pPr>
      <w:r>
        <w:rPr>
          <w:rFonts w:ascii="Times New Roman" w:hAnsi="Times New Roman"/>
          <w:b/>
          <w:color w:val="78350F"/>
          <w:sz w:val="32"/>
        </w:rPr>
        <w:t>LỜI NÓI ĐẦU</w:t>
      </w:r>
    </w:p>
    <w:p>
      <w:pPr>
        <w:spacing w:line="312" w:lineRule="auto" w:after="120"/>
        <w:ind w:firstLine="576"/>
        <w:jc w:val="both"/>
      </w:pPr>
      <w:r>
        <w:rPr>
          <w:rFonts w:ascii="Times New Roman" w:hAnsi="Times New Roman"/>
          <w:sz w:val="26"/>
        </w:rPr>
        <w:t>Trong bối cảnh nền kinh tế số và sự phát triển vượt bậc của ngành dịch vụ ăn uống và giải khát (F&amp;B) tại Việt Nam, các mô hình chuỗi cửa hàng cà phê và trà sữa đang ngày càng mở rộng với tốc độ nhanh chóng. Đặc thù của ngành kinh doanh đồ uống là các món thức uống được pha chế tại quầy từ nhiều loại nguyên liệu thô khác nhau theo công thức định lượng (Recipe), đồng thời phục vụ theo nhiều kích cỡ ly (Size S, M, L) và yêu cầu tùy biến của khách hàng (lượng đường, lượng đá, topping).</w:t>
      </w:r>
    </w:p>
    <w:p>
      <w:pPr>
        <w:spacing w:line="312" w:lineRule="auto" w:after="120"/>
        <w:ind w:firstLine="576"/>
        <w:jc w:val="both"/>
      </w:pPr>
      <w:r>
        <w:rPr>
          <w:rFonts w:ascii="Times New Roman" w:hAnsi="Times New Roman"/>
          <w:sz w:val="26"/>
        </w:rPr>
        <w:t>Nếu không có một hệ thống thông tin quản lý chuẩn mực, người quản lý sẽ đối mặt với tình trạng thất thoát nguyên liệu nghiêm trọng, đứt gãy nguồn cung giữa giờ cao điểm và sai lệch số liệu doanh thu. Đồ án môn học Quản lý Thông tin (IE103) với Đề tài số 2: 'Hệ thống Quản lý Cửa hàng Cà phê / Trà sữa' được xây dựng nhằm giải quyết triệt để các bài toán thực tế trên thông qua việc thiết kế CSDL quan hệ đạt chuẩn 3NF, cài đặt Trigger tự động trừ tồn kho nguyên liệu khi bán hàng, Function tính doanh thu ngày/tháng, cơ chế phân quyền Quản lý và Thu ngân, cùng mẫu hóa đơn Crystal Report chuẩn POS 80mm.</w:t>
      </w:r>
    </w:p>
    <w:p>
      <w:pPr>
        <w:keepNext/>
        <w:spacing w:before="360" w:after="160"/>
      </w:pPr>
      <w:r>
        <w:rPr>
          <w:rFonts w:ascii="Times New Roman" w:hAnsi="Times New Roman"/>
          <w:b/>
          <w:color w:val="78350F"/>
          <w:sz w:val="32"/>
        </w:rPr>
        <w:t>MỤC LỤC TỔNG QUAN</w:t>
      </w:r>
    </w:p>
    <w:p>
      <w:pPr>
        <w:spacing w:after="60" w:line="276" w:lineRule="auto"/>
      </w:pPr>
      <w:r>
        <w:rPr>
          <w:b/>
          <w:color w:val="78350F"/>
        </w:rPr>
        <w:t>CHƯƠNG 1: TỔNG QUAN VỀ ĐỀ TÀI &amp; KHẢO SÁT BÀI TOÁN THỰC TẾ</w:t>
      </w:r>
    </w:p>
    <w:p>
      <w:pPr>
        <w:spacing w:after="60" w:line="276" w:lineRule="auto"/>
      </w:pPr>
      <w:r>
        <w:t xml:space="preserve">   1.1. Đặt vấn đề và tính cấp thiết của đề tài</w:t>
      </w:r>
    </w:p>
    <w:p>
      <w:pPr>
        <w:spacing w:after="60" w:line="276" w:lineRule="auto"/>
      </w:pPr>
      <w:r>
        <w:t xml:space="preserve">   1.2. Mục tiêu nghiên cứu và phạm vi ứng dụng</w:t>
      </w:r>
    </w:p>
    <w:p>
      <w:pPr>
        <w:spacing w:after="60" w:line="276" w:lineRule="auto"/>
      </w:pPr>
      <w:r>
        <w:t xml:space="preserve">   1.3. Khảo sát quy trình nghiệp vụ cửa hàng Cà phê / Trà sữa</w:t>
      </w:r>
    </w:p>
    <w:p>
      <w:pPr>
        <w:spacing w:after="60" w:line="276" w:lineRule="auto"/>
      </w:pPr>
      <w:r>
        <w:t xml:space="preserve">   1.4. Bảng đối chiếu yêu cầu kỹ thuật đề tài môn học IE103</w:t>
      </w:r>
    </w:p>
    <w:p>
      <w:pPr>
        <w:spacing w:after="60" w:line="276" w:lineRule="auto"/>
      </w:pPr>
      <w:r>
        <w:rPr>
          <w:b/>
          <w:color w:val="78350F"/>
        </w:rPr>
        <w:t>CHƯƠNG 2: PHÂN TÍCH VÀ THIẾT KẾ HỆ THỐNG</w:t>
      </w:r>
    </w:p>
    <w:p>
      <w:pPr>
        <w:spacing w:after="60" w:line="276" w:lineRule="auto"/>
      </w:pPr>
      <w:r>
        <w:t xml:space="preserve">   2.1. Biểu đồ Use Case và phân quyền hệ thống (Quản lý vs Thu ngân)</w:t>
      </w:r>
    </w:p>
    <w:p>
      <w:pPr>
        <w:spacing w:after="60" w:line="276" w:lineRule="auto"/>
      </w:pPr>
      <w:r>
        <w:t xml:space="preserve">   2.2. Sơ đồ quy trình nghiệp vụ trừ kho tự động khi bán hàng</w:t>
      </w:r>
    </w:p>
    <w:p>
      <w:pPr>
        <w:spacing w:after="60" w:line="276" w:lineRule="auto"/>
      </w:pPr>
      <w:r>
        <w:t xml:space="preserve">   2.3. Mô hình Thực thể Kết hợp (ERD - Conceptual &amp; Logical)</w:t>
      </w:r>
    </w:p>
    <w:p>
      <w:pPr>
        <w:spacing w:after="60" w:line="276" w:lineRule="auto"/>
      </w:pPr>
      <w:r>
        <w:t xml:space="preserve">   2.4. Chuyển đổi sang Mô hình Quan hệ và Chuẩn hóa 3NF</w:t>
      </w:r>
    </w:p>
    <w:p>
      <w:pPr>
        <w:spacing w:after="60" w:line="276" w:lineRule="auto"/>
      </w:pPr>
      <w:r>
        <w:t xml:space="preserve">   2.5. Từ điển dữ liệu chi tiết (Data Dictionary - 15 Bảng)</w:t>
      </w:r>
    </w:p>
    <w:p>
      <w:pPr>
        <w:spacing w:after="60" w:line="276" w:lineRule="auto"/>
      </w:pPr>
      <w:r>
        <w:rPr>
          <w:b/>
          <w:color w:val="78350F"/>
        </w:rPr>
        <w:t>CHƯƠNG 3: CÀI ĐẶT CƠ SỞ DỮ LIỆU MICROSOFT SQL SERVER</w:t>
      </w:r>
    </w:p>
    <w:p>
      <w:pPr>
        <w:spacing w:after="60" w:line="276" w:lineRule="auto"/>
      </w:pPr>
      <w:r>
        <w:t xml:space="preserve">   3.1. Thiết kế Bảng, Khóa chính, Khóa ngoại và Chỉ mục tối ưu</w:t>
      </w:r>
    </w:p>
    <w:p>
      <w:pPr>
        <w:spacing w:after="60" w:line="276" w:lineRule="auto"/>
      </w:pPr>
      <w:r>
        <w:t xml:space="preserve">   3.2. Cài đặt các Ràng buộc toàn vẹn (CHECK, UNIQUE, DEFAULT)</w:t>
      </w:r>
    </w:p>
    <w:p>
      <w:pPr>
        <w:spacing w:after="60" w:line="276" w:lineRule="auto"/>
      </w:pPr>
      <w:r>
        <w:t xml:space="preserve">   3.3. Cài đặt TRIGGER cốt lõi: Tự động trừ tồn kho nguyên liệu khi bán hàng</w:t>
      </w:r>
    </w:p>
    <w:p>
      <w:pPr>
        <w:spacing w:after="60" w:line="276" w:lineRule="auto"/>
      </w:pPr>
      <w:r>
        <w:t xml:space="preserve">   3.4. Cài đặt TRIGGER phụ trợ: Hoàn kho khi hủy đơn, tính tổng tiền hóa đơn</w:t>
      </w:r>
    </w:p>
    <w:p>
      <w:pPr>
        <w:spacing w:after="60" w:line="276" w:lineRule="auto"/>
      </w:pPr>
      <w:r>
        <w:t xml:space="preserve">   3.5. Cài đặt FUNCTIONS: Tính tổng doanh thu theo ngày và theo tháng/năm</w:t>
      </w:r>
    </w:p>
    <w:p>
      <w:pPr>
        <w:spacing w:after="60" w:line="276" w:lineRule="auto"/>
      </w:pPr>
      <w:r>
        <w:t xml:space="preserve">   3.6. Cài đặt STORED PROCEDURES: Giao tác bán hàng, nhập kho, báo cáo</w:t>
      </w:r>
    </w:p>
    <w:p>
      <w:pPr>
        <w:spacing w:after="60" w:line="276" w:lineRule="auto"/>
      </w:pPr>
      <w:r>
        <w:rPr>
          <w:b/>
          <w:color w:val="78350F"/>
        </w:rPr>
        <w:t>CHƯƠNG 4: THIẾT KẾ GIAO DIỆN ỨNG DỤNG VÀ MẪU CRYSTAL REPORT</w:t>
      </w:r>
    </w:p>
    <w:p>
      <w:pPr>
        <w:spacing w:after="60" w:line="276" w:lineRule="auto"/>
      </w:pPr>
      <w:r>
        <w:t xml:space="preserve">   4.1. Kiến trúc phân tầng hệ thống (3-Tier Architecture)</w:t>
      </w:r>
    </w:p>
    <w:p>
      <w:pPr>
        <w:spacing w:after="60" w:line="276" w:lineRule="auto"/>
      </w:pPr>
      <w:r>
        <w:t xml:space="preserve">   4.2. Màn hình Bán hàng (POS) &amp; Xử lý đơn tại chỗ / mang về</w:t>
      </w:r>
    </w:p>
    <w:p>
      <w:pPr>
        <w:spacing w:after="60" w:line="276" w:lineRule="auto"/>
      </w:pPr>
      <w:r>
        <w:t xml:space="preserve">   4.3. Màn hình Quản trị Thực đơn &amp; Định lượng nguyên liệu (Recipe)</w:t>
      </w:r>
    </w:p>
    <w:p>
      <w:pPr>
        <w:spacing w:after="60" w:line="276" w:lineRule="auto"/>
      </w:pPr>
      <w:r>
        <w:t xml:space="preserve">   4.4. Màn hình Quản lý Kho, Nhập kho và Lịch sử biến động (Audit trail)</w:t>
      </w:r>
    </w:p>
    <w:p>
      <w:pPr>
        <w:spacing w:after="60" w:line="276" w:lineRule="auto"/>
      </w:pPr>
      <w:r>
        <w:t xml:space="preserve">   4.5. Màn hình Báo cáo Doanh thu &amp; Thống kê</w:t>
      </w:r>
    </w:p>
    <w:p>
      <w:pPr>
        <w:spacing w:after="60" w:line="276" w:lineRule="auto"/>
      </w:pPr>
      <w:r>
        <w:t xml:space="preserve">   4.6. Thiết kế Mẫu Crystal Report / Hóa đơn thanh toán in nhiệt 80mm</w:t>
      </w:r>
    </w:p>
    <w:p>
      <w:pPr>
        <w:spacing w:after="60" w:line="276" w:lineRule="auto"/>
      </w:pPr>
      <w:r>
        <w:rPr>
          <w:b/>
          <w:color w:val="78350F"/>
        </w:rPr>
        <w:t>CHƯƠNG 5: KỊCH BẢN KIỂM THỬ, ĐÁNH GIÁ VÀ HƯỚNG PHÁT TRIỂN</w:t>
      </w:r>
    </w:p>
    <w:p>
      <w:pPr>
        <w:spacing w:after="60" w:line="276" w:lineRule="auto"/>
      </w:pPr>
      <w:r>
        <w:t xml:space="preserve">   5.1. Bảng kịch bản kiểm thử (Test Cases)</w:t>
      </w:r>
    </w:p>
    <w:p>
      <w:pPr>
        <w:spacing w:after="60" w:line="276" w:lineRule="auto"/>
      </w:pPr>
      <w:r>
        <w:t xml:space="preserve">   5.2. Đánh giá mức độ hoàn thành theo tiêu chí đồ án IE103</w:t>
      </w:r>
    </w:p>
    <w:p>
      <w:pPr>
        <w:spacing w:after="60" w:line="276" w:lineRule="auto"/>
      </w:pPr>
      <w:r>
        <w:t xml:space="preserve">   5.3. Hướng phát triển trong tương lai</w:t>
      </w:r>
    </w:p>
    <w:p>
      <w:pPr>
        <w:spacing w:after="60" w:line="276" w:lineRule="auto"/>
      </w:pPr>
      <w:r>
        <w:t>TÀI LIỆU THAM KHẢO</w:t>
      </w:r>
    </w:p>
    <w:p>
      <w:r>
        <w:br w:type="page"/>
      </w:r>
    </w:p>
    <w:p>
      <w:pPr>
        <w:keepNext/>
        <w:spacing w:before="360" w:after="160"/>
      </w:pPr>
      <w:r>
        <w:rPr>
          <w:rFonts w:ascii="Times New Roman" w:hAnsi="Times New Roman"/>
          <w:b/>
          <w:color w:val="78350F"/>
          <w:sz w:val="32"/>
        </w:rPr>
        <w:t>CHƯƠNG 1: TỔNG QUAN VỀ ĐỀ TÀI &amp; KHẢO SÁT BÀI TOÁN THỰC TẾ</w:t>
      </w:r>
    </w:p>
    <w:p>
      <w:pPr>
        <w:keepNext/>
        <w:spacing w:before="280" w:after="120"/>
      </w:pPr>
      <w:r>
        <w:rPr>
          <w:rFonts w:ascii="Times New Roman" w:hAnsi="Times New Roman"/>
          <w:b/>
          <w:color w:val="1E3A8A"/>
          <w:sz w:val="28"/>
        </w:rPr>
        <w:t>1.1. Đặt vấn đề và tính cấp thiết của đề tài</w:t>
      </w:r>
    </w:p>
    <w:p>
      <w:pPr>
        <w:spacing w:line="312" w:lineRule="auto" w:after="120"/>
        <w:ind w:firstLine="576"/>
        <w:jc w:val="both"/>
      </w:pPr>
      <w:r>
        <w:rPr>
          <w:rFonts w:ascii="Times New Roman" w:hAnsi="Times New Roman"/>
          <w:sz w:val="26"/>
        </w:rPr>
        <w:t>Ngành kinh doanh dịch vụ đồ uống F&amp;B tại Việt Nam chứng kiến sự cạnh tranh khốc liệt giữa các thương hiệu lớn như The Coffee House, Phúc Long, Highlands Coffee và hàng ngàn quán cà phê/trà sữa độc lập. Điểm mấu chốt quyết định lợi nhuận không chỉ là lượng khách hàng mà nằm ở khâu kiểm soát giá vốn hàng bán (COGS - Cost of Goods Sold) và tỷ lệ tiêu hao nguyên liệu thô.</w:t>
      </w:r>
    </w:p>
    <w:p>
      <w:pPr>
        <w:spacing w:line="312" w:lineRule="auto" w:after="120"/>
        <w:ind w:firstLine="576"/>
        <w:jc w:val="both"/>
      </w:pPr>
      <w:r>
        <w:rPr>
          <w:rFonts w:ascii="Times New Roman" w:hAnsi="Times New Roman"/>
          <w:sz w:val="26"/>
        </w:rPr>
        <w:t>Trong thực tế, một ly đồ uống như Trà Sữa Oolong Nướng được tạo thành từ trà khô, bột sữa béo, nước đường mía, trân châu và ly nhựa. Việc nhân viên pha chế không tuân thủ định lượng hoặc đánh rơi, thất thoát nguyên liệu sẽ dẫn đến thâm hụt tài chính lớn. Do đó, xây dựng một hệ thống bán hàng tự động kiểm tra và trừ tồn kho nguyên liệu trực tiếp ở mức CSDL là giải pháp công nghệ mang tính sống còn.</w:t>
      </w:r>
    </w:p>
    <w:p>
      <w:pPr>
        <w:keepNext/>
        <w:spacing w:before="280" w:after="120"/>
      </w:pPr>
      <w:r>
        <w:rPr>
          <w:rFonts w:ascii="Times New Roman" w:hAnsi="Times New Roman"/>
          <w:b/>
          <w:color w:val="1E3A8A"/>
          <w:sz w:val="28"/>
        </w:rPr>
        <w:t>1.2. Mục tiêu nghiên cứu và phạm vi ứng dụng</w:t>
      </w:r>
    </w:p>
    <w:p>
      <w:pPr>
        <w:pStyle w:val="ListBullet"/>
        <w:spacing w:after="80" w:line="300" w:lineRule="auto"/>
      </w:pPr>
      <w:r>
        <w:rPr>
          <w:rFonts w:ascii="Times New Roman" w:hAnsi="Times New Roman"/>
          <w:b/>
          <w:sz w:val="26"/>
        </w:rPr>
        <w:t xml:space="preserve">Mục tiêu 1: </w:t>
      </w:r>
      <w:r>
        <w:rPr>
          <w:rFonts w:ascii="Times New Roman" w:hAnsi="Times New Roman"/>
          <w:sz w:val="26"/>
        </w:rPr>
        <w:t>Phân tích toàn diện quy trình vận hành quán cà phê / trà sữa: bán hàng, pha chế, tồn kho, báo cáo.</w:t>
      </w:r>
    </w:p>
    <w:p>
      <w:pPr>
        <w:pStyle w:val="ListBullet"/>
        <w:spacing w:after="80" w:line="300" w:lineRule="auto"/>
      </w:pPr>
      <w:r>
        <w:rPr>
          <w:rFonts w:ascii="Times New Roman" w:hAnsi="Times New Roman"/>
          <w:b/>
          <w:sz w:val="26"/>
        </w:rPr>
        <w:t xml:space="preserve">Mục tiêu 2: </w:t>
      </w:r>
      <w:r>
        <w:rPr>
          <w:rFonts w:ascii="Times New Roman" w:hAnsi="Times New Roman"/>
          <w:sz w:val="26"/>
        </w:rPr>
        <w:t>Thiết kế mô hình CSDL quan hệ chuẩn hóa 3NF trên hệ quản trị Microsoft SQL Server.</w:t>
      </w:r>
    </w:p>
    <w:p>
      <w:pPr>
        <w:pStyle w:val="ListBullet"/>
        <w:spacing w:after="80" w:line="300" w:lineRule="auto"/>
      </w:pPr>
      <w:r>
        <w:rPr>
          <w:rFonts w:ascii="Times New Roman" w:hAnsi="Times New Roman"/>
          <w:b/>
          <w:sz w:val="26"/>
        </w:rPr>
        <w:t xml:space="preserve">Mục tiêu 3: </w:t>
      </w:r>
      <w:r>
        <w:rPr>
          <w:rFonts w:ascii="Times New Roman" w:hAnsi="Times New Roman"/>
          <w:sz w:val="26"/>
        </w:rPr>
        <w:t>Hiện thực Trigger tự động trừ kho nguyên liệu theo công thức pha chế khi hóa đơn được thanh toán.</w:t>
      </w:r>
    </w:p>
    <w:p>
      <w:pPr>
        <w:pStyle w:val="ListBullet"/>
        <w:spacing w:after="80" w:line="300" w:lineRule="auto"/>
      </w:pPr>
      <w:r>
        <w:rPr>
          <w:rFonts w:ascii="Times New Roman" w:hAnsi="Times New Roman"/>
          <w:b/>
          <w:sz w:val="26"/>
        </w:rPr>
        <w:t xml:space="preserve">Mục tiêu 4: </w:t>
      </w:r>
      <w:r>
        <w:rPr>
          <w:rFonts w:ascii="Times New Roman" w:hAnsi="Times New Roman"/>
          <w:sz w:val="26"/>
        </w:rPr>
        <w:t>Hiện thực Functions tính tổng doanh thu theo ngày và theo tháng/năm chính xác.</w:t>
      </w:r>
    </w:p>
    <w:p>
      <w:pPr>
        <w:pStyle w:val="ListBullet"/>
        <w:spacing w:after="80" w:line="300" w:lineRule="auto"/>
      </w:pPr>
      <w:r>
        <w:rPr>
          <w:rFonts w:ascii="Times New Roman" w:hAnsi="Times New Roman"/>
          <w:b/>
          <w:sz w:val="26"/>
        </w:rPr>
        <w:t xml:space="preserve">Mục tiêu 5: </w:t>
      </w:r>
      <w:r>
        <w:rPr>
          <w:rFonts w:ascii="Times New Roman" w:hAnsi="Times New Roman"/>
          <w:sz w:val="26"/>
        </w:rPr>
        <w:t>Xây dựng phân quyền bảo mật chặt chẽ giữa Quản lý (Manager) và Thu ngân (Cashier).</w:t>
      </w:r>
    </w:p>
    <w:p>
      <w:pPr>
        <w:pStyle w:val="ListBullet"/>
        <w:spacing w:after="80" w:line="300" w:lineRule="auto"/>
      </w:pPr>
      <w:r>
        <w:rPr>
          <w:rFonts w:ascii="Times New Roman" w:hAnsi="Times New Roman"/>
          <w:b/>
          <w:sz w:val="26"/>
        </w:rPr>
        <w:t xml:space="preserve">Mục tiêu 6: </w:t>
      </w:r>
      <w:r>
        <w:rPr>
          <w:rFonts w:ascii="Times New Roman" w:hAnsi="Times New Roman"/>
          <w:sz w:val="26"/>
        </w:rPr>
        <w:t>Xây dựng giao diện POS hiện đại và xuất mẫu hóa đơn Crystal Report khổ in nhiệt 80mm tích hợp VietQR.</w:t>
      </w:r>
    </w:p>
    <w:p>
      <w:pPr>
        <w:keepNext/>
        <w:spacing w:before="280" w:after="120"/>
      </w:pPr>
      <w:r>
        <w:rPr>
          <w:rFonts w:ascii="Times New Roman" w:hAnsi="Times New Roman"/>
          <w:b/>
          <w:color w:val="1E3A8A"/>
          <w:sz w:val="28"/>
        </w:rPr>
        <w:t>1.3. Bảng đối chiếu yêu cầu kỹ thuật đề tài môn học IE103</w:t>
      </w:r>
    </w:p>
    <w:tbl>
      <w:tblPr>
        <w:tblW w:type="auto" w:w="0"/>
        <w:jc w:val="center"/>
        <w:tblLook w:firstColumn="1" w:firstRow="1" w:lastColumn="0" w:lastRow="0" w:noHBand="0" w:noVBand="1" w:val="04A0"/>
      </w:tblPr>
      <w:tblGrid>
        <w:gridCol w:w="2340"/>
        <w:gridCol w:w="2340"/>
        <w:gridCol w:w="2340"/>
        <w:gridCol w:w="2340"/>
      </w:tblGrid>
      <w:tr>
        <w:tc>
          <w:tcPr>
            <w:tcW w:type="dxa" w:w="2340"/>
            <w:shd w:fill="FEF3C7"/>
          </w:tcPr>
          <w:p>
            <w:r>
              <w:rPr>
                <w:b/>
              </w:rPr>
              <w:t>STT</w:t>
            </w:r>
          </w:p>
        </w:tc>
        <w:tc>
          <w:tcPr>
            <w:tcW w:type="dxa" w:w="2340"/>
            <w:shd w:fill="FEF3C7"/>
          </w:tcPr>
          <w:p>
            <w:r>
              <w:rPr>
                <w:b/>
              </w:rPr>
              <w:t>Yêu Cầu Kỹ Thuật (PDF Đề Tài 2)</w:t>
            </w:r>
          </w:p>
        </w:tc>
        <w:tc>
          <w:tcPr>
            <w:tcW w:type="dxa" w:w="2340"/>
            <w:shd w:fill="FEF3C7"/>
          </w:tcPr>
          <w:p>
            <w:r>
              <w:rPr>
                <w:b/>
              </w:rPr>
              <w:t>Giải Pháp Cài Đặt</w:t>
            </w:r>
          </w:p>
        </w:tc>
        <w:tc>
          <w:tcPr>
            <w:tcW w:type="dxa" w:w="2340"/>
            <w:shd w:fill="FEF3C7"/>
          </w:tcPr>
          <w:p>
            <w:r>
              <w:rPr>
                <w:b/>
              </w:rPr>
              <w:t>Kết Quả</w:t>
            </w:r>
          </w:p>
        </w:tc>
      </w:tr>
      <w:tr>
        <w:tc>
          <w:tcPr>
            <w:tcW w:type="dxa" w:w="2340"/>
          </w:tcPr>
          <w:p>
            <w:r>
              <w:t>1</w:t>
            </w:r>
          </w:p>
        </w:tc>
        <w:tc>
          <w:tcPr>
            <w:tcW w:type="dxa" w:w="2340"/>
          </w:tcPr>
          <w:p>
            <w:r>
              <w:t>Quản lý danh mục món và hóa đơn</w:t>
            </w:r>
          </w:p>
        </w:tc>
        <w:tc>
          <w:tcPr>
            <w:tcW w:type="dxa" w:w="2340"/>
          </w:tcPr>
          <w:p>
            <w:r>
              <w:t>15 bảng chuẩn 3NF, giá theo size S/M/L, phân loại đơn tại chỗ/mang về</w:t>
            </w:r>
          </w:p>
        </w:tc>
        <w:tc>
          <w:tcPr>
            <w:tcW w:type="dxa" w:w="2340"/>
          </w:tcPr>
          <w:p>
            <w:r>
              <w:t>Đạt 100%</w:t>
            </w:r>
          </w:p>
        </w:tc>
      </w:tr>
      <w:tr>
        <w:tc>
          <w:tcPr>
            <w:tcW w:type="dxa" w:w="2340"/>
          </w:tcPr>
          <w:p>
            <w:r>
              <w:t>2</w:t>
            </w:r>
          </w:p>
        </w:tc>
        <w:tc>
          <w:tcPr>
            <w:tcW w:type="dxa" w:w="2340"/>
          </w:tcPr>
          <w:p>
            <w:r>
              <w:t>Trigger tự động trừ tồn kho nguyên liệu khi bán</w:t>
            </w:r>
          </w:p>
        </w:tc>
        <w:tc>
          <w:tcPr>
            <w:tcW w:type="dxa" w:w="2340"/>
          </w:tcPr>
          <w:p>
            <w:r>
              <w:t>Trigger trg_HoaDon_TruKhoNguyenLieuKhiThanhToan (DinhLuong -&gt; NguyenLieu)</w:t>
            </w:r>
          </w:p>
        </w:tc>
        <w:tc>
          <w:tcPr>
            <w:tcW w:type="dxa" w:w="2340"/>
          </w:tcPr>
          <w:p>
            <w:r>
              <w:t>Đạt 100%</w:t>
            </w:r>
          </w:p>
        </w:tc>
      </w:tr>
      <w:tr>
        <w:tc>
          <w:tcPr>
            <w:tcW w:type="dxa" w:w="2340"/>
          </w:tcPr>
          <w:p>
            <w:r>
              <w:t>3</w:t>
            </w:r>
          </w:p>
        </w:tc>
        <w:tc>
          <w:tcPr>
            <w:tcW w:type="dxa" w:w="2340"/>
          </w:tcPr>
          <w:p>
            <w:r>
              <w:t>Function tính tổng doanh thu theo ngày/tháng</w:t>
            </w:r>
          </w:p>
        </w:tc>
        <w:tc>
          <w:tcPr>
            <w:tcW w:type="dxa" w:w="2340"/>
          </w:tcPr>
          <w:p>
            <w:r>
              <w:t>Scalar UDF fn_TinhDoanhThuTheoNgay &amp; fn_TinhDoanhThuTheoThang</w:t>
            </w:r>
          </w:p>
        </w:tc>
        <w:tc>
          <w:tcPr>
            <w:tcW w:type="dxa" w:w="2340"/>
          </w:tcPr>
          <w:p>
            <w:r>
              <w:t>Đạt 100%</w:t>
            </w:r>
          </w:p>
        </w:tc>
      </w:tr>
      <w:tr>
        <w:tc>
          <w:tcPr>
            <w:tcW w:type="dxa" w:w="2340"/>
          </w:tcPr>
          <w:p>
            <w:r>
              <w:t>4</w:t>
            </w:r>
          </w:p>
        </w:tc>
        <w:tc>
          <w:tcPr>
            <w:tcW w:type="dxa" w:w="2340"/>
          </w:tcPr>
          <w:p>
            <w:r>
              <w:t>Phân quyền nhân viên thu ngân và quản lý</w:t>
            </w:r>
          </w:p>
        </w:tc>
        <w:tc>
          <w:tcPr>
            <w:tcW w:type="dxa" w:w="2340"/>
          </w:tcPr>
          <w:p>
            <w:r>
              <w:t>Mô hình RBAC: Thu ngân chỉ dùng POS; Quản lý toàn quyền hệ thống</w:t>
            </w:r>
          </w:p>
        </w:tc>
        <w:tc>
          <w:tcPr>
            <w:tcW w:type="dxa" w:w="2340"/>
          </w:tcPr>
          <w:p>
            <w:r>
              <w:t>Đạt 100%</w:t>
            </w:r>
          </w:p>
        </w:tc>
      </w:tr>
      <w:tr>
        <w:tc>
          <w:tcPr>
            <w:tcW w:type="dxa" w:w="2340"/>
          </w:tcPr>
          <w:p>
            <w:r>
              <w:t>5</w:t>
            </w:r>
          </w:p>
        </w:tc>
        <w:tc>
          <w:tcPr>
            <w:tcW w:type="dxa" w:w="2340"/>
          </w:tcPr>
          <w:p>
            <w:r>
              <w:t>Xuất Crystal Report hóa đơn thanh toán</w:t>
            </w:r>
          </w:p>
        </w:tc>
        <w:tc>
          <w:tcPr>
            <w:tcW w:type="dxa" w:w="2340"/>
          </w:tcPr>
          <w:p>
            <w:r>
              <w:t>Mẫu in nhiệt 80mm chuẩn POS tích hợp mã VietQR tự động</w:t>
            </w:r>
          </w:p>
        </w:tc>
        <w:tc>
          <w:tcPr>
            <w:tcW w:type="dxa" w:w="2340"/>
          </w:tcPr>
          <w:p>
            <w:r>
              <w:t>Đạt 100%</w:t>
            </w:r>
          </w:p>
        </w:tc>
      </w:tr>
    </w:tbl>
    <w:p>
      <w:pPr>
        <w:keepNext/>
        <w:spacing w:before="360" w:after="160"/>
      </w:pPr>
      <w:r>
        <w:rPr>
          <w:rFonts w:ascii="Times New Roman" w:hAnsi="Times New Roman"/>
          <w:b/>
          <w:color w:val="78350F"/>
          <w:sz w:val="32"/>
        </w:rPr>
        <w:t>CHƯƠNG 2: PHÂN TÍCH VÀ THIẾT KẾ HỆ THỐNG</w:t>
      </w:r>
    </w:p>
    <w:p>
      <w:pPr>
        <w:keepNext/>
        <w:spacing w:before="280" w:after="120"/>
      </w:pPr>
      <w:r>
        <w:rPr>
          <w:rFonts w:ascii="Times New Roman" w:hAnsi="Times New Roman"/>
          <w:b/>
          <w:color w:val="1E3A8A"/>
          <w:sz w:val="28"/>
        </w:rPr>
        <w:t>2.1. Phân quyền người dùng (Role-Based Access Control)</w:t>
      </w:r>
    </w:p>
    <w:p>
      <w:pPr>
        <w:spacing w:line="312" w:lineRule="auto" w:after="120"/>
        <w:ind w:firstLine="576"/>
        <w:jc w:val="both"/>
      </w:pPr>
      <w:r>
        <w:rPr>
          <w:rFonts w:ascii="Times New Roman" w:hAnsi="Times New Roman"/>
          <w:sz w:val="26"/>
        </w:rPr>
        <w:t>Hệ thống thiết lập cơ chế phân quyền dựa trên 2 vai trò chuẩn mực trong ngành F&amp;B:</w:t>
      </w:r>
    </w:p>
    <w:p>
      <w:pPr>
        <w:pStyle w:val="ListBullet"/>
        <w:spacing w:after="80" w:line="300" w:lineRule="auto"/>
      </w:pPr>
      <w:r>
        <w:rPr>
          <w:rFonts w:ascii="Times New Roman" w:hAnsi="Times New Roman"/>
          <w:b/>
          <w:sz w:val="26"/>
        </w:rPr>
        <w:t xml:space="preserve">Vai trò Thu Ngân (Cashier - Mã: VT02): </w:t>
      </w:r>
      <w:r>
        <w:rPr>
          <w:rFonts w:ascii="Times New Roman" w:hAnsi="Times New Roman"/>
          <w:sz w:val="26"/>
        </w:rPr>
        <w:t>Chỉ có quyền truy cập vào màn hình Bán hàng (POS). Tạo đơn hàng mới, chọn món, chọn size, thêm ghi chú, áp dụng giảm giá, chọn phương thức thanh toán, kích hoạt thanh toán trừ kho và in hóa đơn Crystal Report. Thu ngân bị khóa hoàn toàn các chức năng sửa giá món, sửa công thức, nhập kho, xóa hóa đơn và xem báo cáo doanh thu tổng quan của quán.</w:t>
      </w:r>
    </w:p>
    <w:p>
      <w:pPr>
        <w:pStyle w:val="ListBullet"/>
        <w:spacing w:after="80" w:line="300" w:lineRule="auto"/>
      </w:pPr>
      <w:r>
        <w:rPr>
          <w:rFonts w:ascii="Times New Roman" w:hAnsi="Times New Roman"/>
          <w:b/>
          <w:sz w:val="26"/>
        </w:rPr>
        <w:t xml:space="preserve">Vai trò Quản Lý (Manager - Mã: VT01): </w:t>
      </w:r>
      <w:r>
        <w:rPr>
          <w:rFonts w:ascii="Times New Roman" w:hAnsi="Times New Roman"/>
          <w:sz w:val="26"/>
        </w:rPr>
        <w:t>Nắm toàn quyền quản trị hệ thống. Thêm/sửa/xóa danh mục món, cấu hình giá bán theo từng kích cỡ ly (Size S, M, L), thiết lập tỷ lệ nguyên liệu trong bảng DinhLuong (Recipe), quản lý tồn kho nguyên liệu, lập phiếu nhập kho, theo dõi lịch sử biến động kho, tra cứu doanh thu thông qua các hàm CSDL và quản lý tài khoản nhân viên.</w:t>
      </w:r>
    </w:p>
    <w:p>
      <w:pPr>
        <w:keepNext/>
        <w:spacing w:before="280" w:after="120"/>
      </w:pPr>
      <w:r>
        <w:rPr>
          <w:rFonts w:ascii="Times New Roman" w:hAnsi="Times New Roman"/>
          <w:b/>
          <w:color w:val="1E3A8A"/>
          <w:sz w:val="28"/>
        </w:rPr>
        <w:t>2.2. Phân tích chuẩn hóa 3NF và Mô hình Quan hệ (Relational Schema)</w:t>
      </w:r>
    </w:p>
    <w:p>
      <w:pPr>
        <w:spacing w:line="312" w:lineRule="auto" w:after="120"/>
        <w:ind w:firstLine="576"/>
        <w:jc w:val="both"/>
      </w:pPr>
      <w:r>
        <w:rPr>
          <w:rFonts w:ascii="Times New Roman" w:hAnsi="Times New Roman"/>
          <w:sz w:val="26"/>
        </w:rPr>
        <w:t>Cơ sở dữ liệu được thiết kế gồm 15 bảng thực thể, đáp ứng chuẩn hóa ở mức 3NF:</w:t>
      </w:r>
    </w:p>
    <w:p>
      <w:pPr>
        <w:pStyle w:val="ListBullet"/>
        <w:spacing w:after="80" w:line="300" w:lineRule="auto"/>
      </w:pPr>
      <w:r>
        <w:rPr>
          <w:rFonts w:ascii="Times New Roman" w:hAnsi="Times New Roman"/>
          <w:b/>
          <w:sz w:val="26"/>
        </w:rPr>
        <w:t xml:space="preserve">Chuẩn 1NF: </w:t>
      </w:r>
      <w:r>
        <w:rPr>
          <w:rFonts w:ascii="Times New Roman" w:hAnsi="Times New Roman"/>
          <w:sz w:val="26"/>
        </w:rPr>
        <w:t>Tất cả các thuộc tính đều là đơn trị (atomic), có khóa chính xác định duy nhất.</w:t>
      </w:r>
    </w:p>
    <w:p>
      <w:pPr>
        <w:pStyle w:val="ListBullet"/>
        <w:spacing w:after="80" w:line="300" w:lineRule="auto"/>
      </w:pPr>
      <w:r>
        <w:rPr>
          <w:rFonts w:ascii="Times New Roman" w:hAnsi="Times New Roman"/>
          <w:b/>
          <w:sz w:val="26"/>
        </w:rPr>
        <w:t xml:space="preserve">Chuẩn 2NF: </w:t>
      </w:r>
      <w:r>
        <w:rPr>
          <w:rFonts w:ascii="Times New Roman" w:hAnsi="Times New Roman"/>
          <w:sz w:val="26"/>
        </w:rPr>
        <w:t>Mọi thuộc tính không khóa đều phụ thuộc đầy đủ vào toàn bộ khóa chính. Ví dụ: GiaBan trong SanPham_Size phụ thuộc vào cả cặp khóa (MaSP, MaSize); SoLuongCan trong DinhLuong phụ thuộc vào bộ ba (MaSP, MaSize, MaNL).</w:t>
      </w:r>
    </w:p>
    <w:p>
      <w:pPr>
        <w:pStyle w:val="ListBullet"/>
        <w:spacing w:after="80" w:line="300" w:lineRule="auto"/>
      </w:pPr>
      <w:r>
        <w:rPr>
          <w:rFonts w:ascii="Times New Roman" w:hAnsi="Times New Roman"/>
          <w:b/>
          <w:sz w:val="26"/>
        </w:rPr>
        <w:t xml:space="preserve">Chuẩn 3NF: </w:t>
      </w:r>
      <w:r>
        <w:rPr>
          <w:rFonts w:ascii="Times New Roman" w:hAnsi="Times New Roman"/>
          <w:sz w:val="26"/>
        </w:rPr>
        <w:t>Không tồn tại phụ thuộc bắc cầu giữa các thuộc tính không khóa. Thông tin danh mục được tách sang DanhMuc, thông tin vai trò tách sang VaiTro, tránh dư thừa dữ liệu.</w:t>
      </w:r>
    </w:p>
    <w:p>
      <w:pPr>
        <w:keepNext/>
        <w:spacing w:before="280" w:after="120"/>
      </w:pPr>
      <w:r>
        <w:rPr>
          <w:rFonts w:ascii="Times New Roman" w:hAnsi="Times New Roman"/>
          <w:b/>
          <w:color w:val="1E3A8A"/>
          <w:sz w:val="28"/>
        </w:rPr>
        <w:t>2.3. Danh sách 15 Bảng trong Cơ sở dữ liệu</w:t>
      </w:r>
    </w:p>
    <w:p>
      <w:pPr>
        <w:pStyle w:val="ListBullet"/>
        <w:spacing w:after="80" w:line="300" w:lineRule="auto"/>
      </w:pPr>
      <w:r>
        <w:rPr>
          <w:rFonts w:ascii="Times New Roman" w:hAnsi="Times New Roman"/>
          <w:b/>
          <w:sz w:val="26"/>
        </w:rPr>
        <w:t>VaiTro</w:t>
      </w:r>
      <w:r>
        <w:rPr>
          <w:rFonts w:ascii="Times New Roman" w:hAnsi="Times New Roman"/>
          <w:sz w:val="26"/>
        </w:rPr>
        <w:t>: Lưu danh mục vai trò người dùng (VT01: Quản lý, VT02: Thu ngân)</w:t>
      </w:r>
    </w:p>
    <w:p>
      <w:pPr>
        <w:pStyle w:val="ListBullet"/>
        <w:spacing w:after="80" w:line="300" w:lineRule="auto"/>
      </w:pPr>
      <w:r>
        <w:rPr>
          <w:rFonts w:ascii="Times New Roman" w:hAnsi="Times New Roman"/>
          <w:b/>
          <w:sz w:val="26"/>
        </w:rPr>
        <w:t>NhanVien</w:t>
      </w:r>
      <w:r>
        <w:rPr>
          <w:rFonts w:ascii="Times New Roman" w:hAnsi="Times New Roman"/>
          <w:sz w:val="26"/>
        </w:rPr>
        <w:t>: Hồ sơ nhân viên, tài khoản đăng nhập, mật khẩu mã hóa, vai trò</w:t>
      </w:r>
    </w:p>
    <w:p>
      <w:pPr>
        <w:pStyle w:val="ListBullet"/>
        <w:spacing w:after="80" w:line="300" w:lineRule="auto"/>
      </w:pPr>
      <w:r>
        <w:rPr>
          <w:rFonts w:ascii="Times New Roman" w:hAnsi="Times New Roman"/>
          <w:b/>
          <w:sz w:val="26"/>
        </w:rPr>
        <w:t>DanhMuc</w:t>
      </w:r>
      <w:r>
        <w:rPr>
          <w:rFonts w:ascii="Times New Roman" w:hAnsi="Times New Roman"/>
          <w:sz w:val="26"/>
        </w:rPr>
        <w:t>: Danh mục món (Cà phê, Trà sữa, Trà trái cây, Đá xay, Bánh ngọt)</w:t>
      </w:r>
    </w:p>
    <w:p>
      <w:pPr>
        <w:pStyle w:val="ListBullet"/>
        <w:spacing w:after="80" w:line="300" w:lineRule="auto"/>
      </w:pPr>
      <w:r>
        <w:rPr>
          <w:rFonts w:ascii="Times New Roman" w:hAnsi="Times New Roman"/>
          <w:b/>
          <w:sz w:val="26"/>
        </w:rPr>
        <w:t>SizeMon</w:t>
      </w:r>
      <w:r>
        <w:rPr>
          <w:rFonts w:ascii="Times New Roman" w:hAnsi="Times New Roman"/>
          <w:sz w:val="26"/>
        </w:rPr>
        <w:t>: Danh mục kích cỡ ly (S, M, L)</w:t>
      </w:r>
    </w:p>
    <w:p>
      <w:pPr>
        <w:pStyle w:val="ListBullet"/>
        <w:spacing w:after="80" w:line="300" w:lineRule="auto"/>
      </w:pPr>
      <w:r>
        <w:rPr>
          <w:rFonts w:ascii="Times New Roman" w:hAnsi="Times New Roman"/>
          <w:b/>
          <w:sz w:val="26"/>
        </w:rPr>
        <w:t>SanPham</w:t>
      </w:r>
      <w:r>
        <w:rPr>
          <w:rFonts w:ascii="Times New Roman" w:hAnsi="Times New Roman"/>
          <w:sz w:val="26"/>
        </w:rPr>
        <w:t>: Thông tin sản phẩm/đồ uống (tên món, danh mục, hình ảnh, mô tả)</w:t>
      </w:r>
    </w:p>
    <w:p>
      <w:pPr>
        <w:pStyle w:val="ListBullet"/>
        <w:spacing w:after="80" w:line="300" w:lineRule="auto"/>
      </w:pPr>
      <w:r>
        <w:rPr>
          <w:rFonts w:ascii="Times New Roman" w:hAnsi="Times New Roman"/>
          <w:b/>
          <w:sz w:val="26"/>
        </w:rPr>
        <w:t>SanPham_Size</w:t>
      </w:r>
      <w:r>
        <w:rPr>
          <w:rFonts w:ascii="Times New Roman" w:hAnsi="Times New Roman"/>
          <w:sz w:val="26"/>
        </w:rPr>
        <w:t>: Bảng giá chi tiết của từng món theo từng kích cỡ ly</w:t>
      </w:r>
    </w:p>
    <w:p>
      <w:pPr>
        <w:pStyle w:val="ListBullet"/>
        <w:spacing w:after="80" w:line="300" w:lineRule="auto"/>
      </w:pPr>
      <w:r>
        <w:rPr>
          <w:rFonts w:ascii="Times New Roman" w:hAnsi="Times New Roman"/>
          <w:b/>
          <w:sz w:val="26"/>
        </w:rPr>
        <w:t>NguyenLieu</w:t>
      </w:r>
      <w:r>
        <w:rPr>
          <w:rFonts w:ascii="Times New Roman" w:hAnsi="Times New Roman"/>
          <w:sz w:val="26"/>
        </w:rPr>
        <w:t>: Kho nguyên liệu thô (tên, đơn vị tính: g, ml, tồn kho, ngưỡng tối thiểu, đơn giá nhập)</w:t>
      </w:r>
    </w:p>
    <w:p>
      <w:pPr>
        <w:pStyle w:val="ListBullet"/>
        <w:spacing w:after="80" w:line="300" w:lineRule="auto"/>
      </w:pPr>
      <w:r>
        <w:rPr>
          <w:rFonts w:ascii="Times New Roman" w:hAnsi="Times New Roman"/>
          <w:b/>
          <w:sz w:val="26"/>
        </w:rPr>
        <w:t>DinhLuong</w:t>
      </w:r>
      <w:r>
        <w:rPr>
          <w:rFonts w:ascii="Times New Roman" w:hAnsi="Times New Roman"/>
          <w:sz w:val="26"/>
        </w:rPr>
        <w:t>: CÔNG THỨC PHA CHẾ (Recipe): 1 món kèm size tiêu hao bao nhiêu nguyên liệu</w:t>
      </w:r>
    </w:p>
    <w:p>
      <w:pPr>
        <w:pStyle w:val="ListBullet"/>
        <w:spacing w:after="80" w:line="300" w:lineRule="auto"/>
      </w:pPr>
      <w:r>
        <w:rPr>
          <w:rFonts w:ascii="Times New Roman" w:hAnsi="Times New Roman"/>
          <w:b/>
          <w:sz w:val="26"/>
        </w:rPr>
        <w:t>Ban</w:t>
      </w:r>
      <w:r>
        <w:rPr>
          <w:rFonts w:ascii="Times New Roman" w:hAnsi="Times New Roman"/>
          <w:sz w:val="26"/>
        </w:rPr>
        <w:t>: Danh sách bàn và trạng thái phục vụ (Trống, Đang có khách)</w:t>
      </w:r>
    </w:p>
    <w:p>
      <w:pPr>
        <w:pStyle w:val="ListBullet"/>
        <w:spacing w:after="80" w:line="300" w:lineRule="auto"/>
      </w:pPr>
      <w:r>
        <w:rPr>
          <w:rFonts w:ascii="Times New Roman" w:hAnsi="Times New Roman"/>
          <w:b/>
          <w:sz w:val="26"/>
        </w:rPr>
        <w:t>KhachHang</w:t>
      </w:r>
      <w:r>
        <w:rPr>
          <w:rFonts w:ascii="Times New Roman" w:hAnsi="Times New Roman"/>
          <w:sz w:val="26"/>
        </w:rPr>
        <w:t>: Khách hàng thân thiết, số điện thoại, điểm tích lũy, hạng thành viên</w:t>
      </w:r>
    </w:p>
    <w:p>
      <w:pPr>
        <w:pStyle w:val="ListBullet"/>
        <w:spacing w:after="80" w:line="300" w:lineRule="auto"/>
      </w:pPr>
      <w:r>
        <w:rPr>
          <w:rFonts w:ascii="Times New Roman" w:hAnsi="Times New Roman"/>
          <w:b/>
          <w:sz w:val="26"/>
        </w:rPr>
        <w:t>HoaDon</w:t>
      </w:r>
      <w:r>
        <w:rPr>
          <w:rFonts w:ascii="Times New Roman" w:hAnsi="Times New Roman"/>
          <w:sz w:val="26"/>
        </w:rPr>
        <w:t>: Hóa đơn bán hàng (mã HĐ, ngày tạo, thu ngân, bàn/mang về, tổng tiền, phương thức TT)</w:t>
      </w:r>
    </w:p>
    <w:p>
      <w:pPr>
        <w:pStyle w:val="ListBullet"/>
        <w:spacing w:after="80" w:line="300" w:lineRule="auto"/>
      </w:pPr>
      <w:r>
        <w:rPr>
          <w:rFonts w:ascii="Times New Roman" w:hAnsi="Times New Roman"/>
          <w:b/>
          <w:sz w:val="26"/>
        </w:rPr>
        <w:t>ChiTietHoaDon</w:t>
      </w:r>
      <w:r>
        <w:rPr>
          <w:rFonts w:ascii="Times New Roman" w:hAnsi="Times New Roman"/>
          <w:sz w:val="26"/>
        </w:rPr>
        <w:t>: Chi tiết các món được gọi trong hóa đơn (món, size, số lượng, đơn giá, thành tiền)</w:t>
      </w:r>
    </w:p>
    <w:p>
      <w:pPr>
        <w:pStyle w:val="ListBullet"/>
        <w:spacing w:after="80" w:line="300" w:lineRule="auto"/>
      </w:pPr>
      <w:r>
        <w:rPr>
          <w:rFonts w:ascii="Times New Roman" w:hAnsi="Times New Roman"/>
          <w:b/>
          <w:sz w:val="26"/>
        </w:rPr>
        <w:t>PhieuNhapKho</w:t>
      </w:r>
      <w:r>
        <w:rPr>
          <w:rFonts w:ascii="Times New Roman" w:hAnsi="Times New Roman"/>
          <w:sz w:val="26"/>
        </w:rPr>
        <w:t>: Phiếu nhập hàng nguyên liệu từ nhà cung cấp</w:t>
      </w:r>
    </w:p>
    <w:p>
      <w:pPr>
        <w:pStyle w:val="ListBullet"/>
        <w:spacing w:after="80" w:line="300" w:lineRule="auto"/>
      </w:pPr>
      <w:r>
        <w:rPr>
          <w:rFonts w:ascii="Times New Roman" w:hAnsi="Times New Roman"/>
          <w:b/>
          <w:sz w:val="26"/>
        </w:rPr>
        <w:t>ChiTietPhieuNhap</w:t>
      </w:r>
      <w:r>
        <w:rPr>
          <w:rFonts w:ascii="Times New Roman" w:hAnsi="Times New Roman"/>
          <w:sz w:val="26"/>
        </w:rPr>
        <w:t>: Chi tiết các nguyên liệu và số lượng nhập trong phiếu</w:t>
      </w:r>
    </w:p>
    <w:p>
      <w:pPr>
        <w:pStyle w:val="ListBullet"/>
        <w:spacing w:after="80" w:line="300" w:lineRule="auto"/>
      </w:pPr>
      <w:r>
        <w:rPr>
          <w:rFonts w:ascii="Times New Roman" w:hAnsi="Times New Roman"/>
          <w:b/>
          <w:sz w:val="26"/>
        </w:rPr>
        <w:t>LichSuKho</w:t>
      </w:r>
      <w:r>
        <w:rPr>
          <w:rFonts w:ascii="Times New Roman" w:hAnsi="Times New Roman"/>
          <w:sz w:val="26"/>
        </w:rPr>
        <w:t>: Nhật ký biến động kho (Audit trail: bán hàng trừ kho, nhập kho, hoàn kho)</w:t>
      </w:r>
    </w:p>
    <w:p>
      <w:pPr>
        <w:keepNext/>
        <w:spacing w:before="360" w:after="160"/>
      </w:pPr>
      <w:r>
        <w:rPr>
          <w:rFonts w:ascii="Times New Roman" w:hAnsi="Times New Roman"/>
          <w:b/>
          <w:color w:val="78350F"/>
          <w:sz w:val="32"/>
        </w:rPr>
        <w:t>CHƯƠNG 3: CÀI ĐẶT CƠ SỞ DỮ LIỆU MICROSOFT SQL SERVER</w:t>
      </w:r>
    </w:p>
    <w:p>
      <w:pPr>
        <w:keepNext/>
        <w:spacing w:before="280" w:after="120"/>
      </w:pPr>
      <w:r>
        <w:rPr>
          <w:rFonts w:ascii="Times New Roman" w:hAnsi="Times New Roman"/>
          <w:b/>
          <w:color w:val="1E3A8A"/>
          <w:sz w:val="28"/>
        </w:rPr>
        <w:t>3.1. Cài đặt TRIGGER tự động trừ tồn kho nguyên liệu khi bán hàng</w:t>
      </w:r>
    </w:p>
    <w:p>
      <w:pPr>
        <w:spacing w:line="312" w:lineRule="auto" w:after="120"/>
        <w:ind w:firstLine="576"/>
        <w:jc w:val="both"/>
      </w:pPr>
      <w:r>
        <w:rPr>
          <w:rFonts w:ascii="Times New Roman" w:hAnsi="Times New Roman"/>
          <w:sz w:val="26"/>
        </w:rPr>
        <w:t>Trigger trg_HoaDon_TruKhoNguyenLieuKhiThanhToan là thành phần kỹ thuật quan trọng nhất của đồ án, được kích hoạt khi hóa đơn chuyển trạng thái sang 'DaThanhToan':</w:t>
      </w:r>
    </w:p>
    <w:tbl>
      <w:tblPr>
        <w:tblW w:type="auto" w:w="0"/>
        <w:jc w:val="center"/>
        <w:tblLook w:firstColumn="1" w:firstRow="1" w:lastColumn="0" w:lastRow="0" w:noHBand="0" w:noVBand="1" w:val="04A0"/>
      </w:tblPr>
      <w:tblGrid>
        <w:gridCol w:w="9360"/>
      </w:tblGrid>
      <w:tr>
        <w:tc>
          <w:tcPr>
            <w:tcW w:type="dxa" w:w="9360"/>
            <w:shd w:fill="F8FAFC"/>
          </w:tcPr>
          <w:p>
            <w:pPr>
              <w:spacing w:before="80" w:after="80"/>
            </w:pPr>
            <w:r>
              <w:rPr>
                <w:rFonts w:ascii="Consolas" w:hAnsi="Consolas"/>
                <w:color w:val="1E293B"/>
                <w:sz w:val="20"/>
              </w:rPr>
              <w:t>CREATE TRIGGER trg_HoaDon_TruKhoNguyenLieuKhiThanhToan</w:t>
              <w:br/>
              <w:t>ON HoaDon</w:t>
              <w:br/>
              <w:t>AFTER UPDATE</w:t>
              <w:br/>
              <w:t>AS</w:t>
              <w:br/>
              <w:t>BEGIN</w:t>
              <w:br/>
              <w:t xml:space="preserve">    SET NOCOUNT ON;</w:t>
              <w:br/>
              <w:br/>
              <w:t xml:space="preserve">    -- Chỉ kích hoạt khi hóa đơn chuyển sang 'DaThanhToan'</w:t>
              <w:br/>
              <w:t xml:space="preserve">    IF EXISTS (</w:t>
              <w:br/>
              <w:t xml:space="preserve">        SELECT 1 </w:t>
              <w:br/>
              <w:t xml:space="preserve">        FROM inserted i</w:t>
              <w:br/>
              <w:t xml:space="preserve">        JOIN deleted d ON i.MaHD = d.MaHD</w:t>
              <w:br/>
              <w:t xml:space="preserve">        WHERE i.TrangThai = N'DaThanhToan' AND d.TrangThai &lt;&gt; N'DaThanhToan'</w:t>
              <w:br/>
              <w:t xml:space="preserve">    )</w:t>
              <w:br/>
              <w:t xml:space="preserve">    BEGIN</w:t>
              <w:br/>
              <w:t xml:space="preserve">        -- Bảng tạm tính tổng nguyên liệu tiêu hao cho hóa đơn</w:t>
              <w:br/>
              <w:t xml:space="preserve">        DECLARE @TieuHao TABLE (</w:t>
              <w:br/>
              <w:t xml:space="preserve">            MaHD NVARCHAR(30),</w:t>
              <w:br/>
              <w:t xml:space="preserve">            MaNL NVARCHAR(20),</w:t>
              <w:br/>
              <w:t xml:space="preserve">            TenNL NVARCHAR(100),</w:t>
              <w:br/>
              <w:t xml:space="preserve">            SoLuongCan DECIMAL(18, 3),</w:t>
              <w:br/>
              <w:t xml:space="preserve">            SoLuongTon DECIMAL(18, 3)</w:t>
              <w:br/>
              <w:t xml:space="preserve">        );</w:t>
              <w:br/>
              <w:br/>
              <w:t xml:space="preserve">        INSERT INTO @TieuHao (MaHD, MaNL, TenNL, SoLuongCan, SoLuongTon)</w:t>
              <w:br/>
              <w:t xml:space="preserve">        SELECT </w:t>
              <w:br/>
              <w:t xml:space="preserve">            ct.MaHD, dl.MaNL, nl.TenNL,</w:t>
              <w:br/>
              <w:t xml:space="preserve">            SUM(ct.SoLuong * dl.SoLuongCan) AS SoLuongCan,</w:t>
              <w:br/>
              <w:t xml:space="preserve">            nl.SoLuongTon</w:t>
              <w:br/>
              <w:t xml:space="preserve">        FROM inserted i</w:t>
              <w:br/>
              <w:t xml:space="preserve">        JOIN deleted d ON i.MaHD = d.MaHD</w:t>
              <w:br/>
              <w:t xml:space="preserve">        JOIN ChiTietHoaDon ct ON ct.MaHD = i.MaHD</w:t>
              <w:br/>
              <w:t xml:space="preserve">        JOIN DinhLuong dl ON dl.MaSP = ct.MaSP AND dl.MaSize = ct.MaSize</w:t>
              <w:br/>
              <w:t xml:space="preserve">        JOIN NguyenLieu nl ON nl.MaNL = dl.MaNL</w:t>
              <w:br/>
              <w:t xml:space="preserve">        WHERE i.TrangThai = N'DaThanhToan' AND d.TrangThai &lt;&gt; N'DaThanhToan'</w:t>
              <w:br/>
              <w:t xml:space="preserve">        GROUP BY ct.MaHD, dl.MaNL, nl.TenNL, nl.SoLuongTon;</w:t>
              <w:br/>
              <w:br/>
              <w:t xml:space="preserve">        -- KIỂM TRA TỒN KHO: Nếu thiếu nguyên liệu -&gt; RAISERROR &amp; ROLLBACK</w:t>
              <w:br/>
              <w:t xml:space="preserve">        IF EXISTS (SELECT 1 FROM @TieuHao WHERE SoLuongTon &lt; SoLuongCan)</w:t>
              <w:br/>
              <w:t xml:space="preserve">        BEGIN</w:t>
              <w:br/>
              <w:t xml:space="preserve">            DECLARE @ThongBaoLoi NVARCHAR(1000);</w:t>
              <w:br/>
              <w:t xml:space="preserve">            SELECT TOP 1 @ThongBaoLoi = N'LỖI TRỪ KHO: Nguyên liệu [' + TenNL + N'] không đủ để pha chế! Tồn kho hiện có: ' </w:t>
              <w:br/>
              <w:t xml:space="preserve">                                      + CAST(SoLuongTon AS NVARCHAR(30)) + N', Cần tiêu hao: ' </w:t>
              <w:br/>
              <w:t xml:space="preserve">                                      + CAST(SoLuongCan AS NVARCHAR(30)) + N'.'</w:t>
              <w:br/>
              <w:t xml:space="preserve">            FROM @TieuHao</w:t>
              <w:br/>
              <w:t xml:space="preserve">            WHERE SoLuongTon &lt; SoLuongCan;</w:t>
              <w:br/>
              <w:br/>
              <w:t xml:space="preserve">            RAISERROR(@ThongBaoLoi, 16, 1);</w:t>
              <w:br/>
              <w:t xml:space="preserve">            ROLLBACK TRANSACTION;</w:t>
              <w:br/>
              <w:t xml:space="preserve">            RETURN;</w:t>
              <w:br/>
              <w:t xml:space="preserve">        END</w:t>
              <w:br/>
              <w:br/>
              <w:t xml:space="preserve">        -- ĐỦ TỒN KHO: Cập nhật trừ trực tiếp vào bảng NguyenLieu</w:t>
              <w:br/>
              <w:t xml:space="preserve">        UPDATE nl</w:t>
              <w:br/>
              <w:t xml:space="preserve">        SET nl.SoLuongTon = nl.SoLuongTon - th.TongCan</w:t>
              <w:br/>
              <w:t xml:space="preserve">        FROM NguyenLieu nl</w:t>
              <w:br/>
              <w:t xml:space="preserve">        JOIN (</w:t>
              <w:br/>
              <w:t xml:space="preserve">            SELECT MaNL, SUM(SoLuongCan) AS TongCan</w:t>
              <w:br/>
              <w:t xml:space="preserve">            FROM @TieuHao</w:t>
              <w:br/>
              <w:t xml:space="preserve">            GROUP BY MaNL</w:t>
              <w:br/>
              <w:t xml:space="preserve">        ) th ON nl.MaNL = th.MaNL;</w:t>
              <w:br/>
              <w:br/>
              <w:t xml:space="preserve">        -- Ghi log lịch sử biến động kho (Audit trail)</w:t>
              <w:br/>
              <w:t xml:space="preserve">        INSERT INTO LichSuKho (MaNL, LoaiGiaoDich, SoLuongThayDoi, SoLuongTonSauDo, MaChungTu, GhiChu)</w:t>
              <w:br/>
              <w:t xml:space="preserve">        SELECT </w:t>
              <w:br/>
              <w:t xml:space="preserve">            th.MaNL, N'BanHang', -th.SoLuongCan, nl.SoLuongTon, th.MaHD,</w:t>
              <w:br/>
              <w:t xml:space="preserve">            N'Trừ kho tự động khi thanh toán hóa đơn ' + th.MaHD</w:t>
              <w:br/>
              <w:t xml:space="preserve">        FROM @TieuHao th</w:t>
              <w:br/>
              <w:t xml:space="preserve">        JOIN NguyenLieu nl ON nl.MaNL = th.MaNL;</w:t>
              <w:br/>
              <w:t xml:space="preserve">    END</w:t>
              <w:br/>
              <w:t>END;</w:t>
            </w:r>
          </w:p>
        </w:tc>
      </w:tr>
    </w:tbl>
    <w:p>
      <w:pPr>
        <w:spacing w:after="120"/>
      </w:pPr>
    </w:p>
    <w:p>
      <w:pPr>
        <w:keepNext/>
        <w:spacing w:before="280" w:after="120"/>
      </w:pPr>
      <w:r>
        <w:rPr>
          <w:rFonts w:ascii="Times New Roman" w:hAnsi="Times New Roman"/>
          <w:b/>
          <w:color w:val="1E3A8A"/>
          <w:sz w:val="28"/>
        </w:rPr>
        <w:t>3.2. Cài đặt các User-Defined Functions tính tổng doanh thu</w:t>
      </w:r>
    </w:p>
    <w:tbl>
      <w:tblPr>
        <w:tblW w:type="auto" w:w="0"/>
        <w:jc w:val="center"/>
        <w:tblLook w:firstColumn="1" w:firstRow="1" w:lastColumn="0" w:lastRow="0" w:noHBand="0" w:noVBand="1" w:val="04A0"/>
      </w:tblPr>
      <w:tblGrid>
        <w:gridCol w:w="9360"/>
      </w:tblGrid>
      <w:tr>
        <w:tc>
          <w:tcPr>
            <w:tcW w:type="dxa" w:w="9360"/>
            <w:shd w:fill="F8FAFC"/>
          </w:tcPr>
          <w:p>
            <w:pPr>
              <w:spacing w:before="80" w:after="80"/>
            </w:pPr>
            <w:r>
              <w:rPr>
                <w:rFonts w:ascii="Consolas" w:hAnsi="Consolas"/>
                <w:color w:val="1E293B"/>
                <w:sz w:val="20"/>
              </w:rPr>
              <w:t>-- 1. HÀM TÍNH TỔNG DOANH THU THEO NGÀY</w:t>
              <w:br/>
              <w:t>CREATE FUNCTION dbo.fn_TinhDoanhThuTheoNgay(@Ngay DATE)</w:t>
              <w:br/>
              <w:t>RETURNS DECIMAL(18, 2)</w:t>
              <w:br/>
              <w:t>AS</w:t>
              <w:br/>
              <w:t>BEGIN</w:t>
              <w:br/>
              <w:t xml:space="preserve">    DECLARE @TongDoanhThu DECIMAL(18, 2);</w:t>
              <w:br/>
              <w:t xml:space="preserve">    SELECT @TongDoanhThu = ISNULL(SUM(TongThanhToan), 0)</w:t>
              <w:br/>
              <w:t xml:space="preserve">    FROM HoaDon</w:t>
              <w:br/>
              <w:t xml:space="preserve">    WHERE CAST(NgayTao AS DATE) = @Ngay AND TrangThai = N'DaThanhToan';</w:t>
              <w:br/>
              <w:t xml:space="preserve">    RETURN @TongDoanhThu;</w:t>
              <w:br/>
              <w:t>END;</w:t>
              <w:br/>
              <w:t>GO</w:t>
              <w:br/>
              <w:br/>
              <w:t>-- 2. HÀM TÍNH TỔNG DOANH THU THEO THÁNG/NĂM</w:t>
              <w:br/>
              <w:t>CREATE FUNCTION dbo.fn_TinhDoanhThuTheoThang(@Thang INT, @Nam INT)</w:t>
              <w:br/>
              <w:t>RETURNS DECIMAL(18, 2)</w:t>
              <w:br/>
              <w:t>AS</w:t>
              <w:br/>
              <w:t>BEGIN</w:t>
              <w:br/>
              <w:t xml:space="preserve">    DECLARE @TongDoanhThu DECIMAL(18, 2);</w:t>
              <w:br/>
              <w:t xml:space="preserve">    SELECT @TongDoanhThu = ISNULL(SUM(TongThanhToan), 0)</w:t>
              <w:br/>
              <w:t xml:space="preserve">    FROM HoaDon</w:t>
              <w:br/>
              <w:t xml:space="preserve">    WHERE MONTH(NgayTao) = @Thang AND YEAR(NgayTao) = @Nam AND TrangThai = N'DaThanhToan';</w:t>
              <w:br/>
              <w:t xml:space="preserve">    RETURN @TongDoanhThu;</w:t>
              <w:br/>
              <w:t>END;</w:t>
              <w:br/>
              <w:t>GO</w:t>
            </w:r>
          </w:p>
        </w:tc>
      </w:tr>
    </w:tbl>
    <w:p>
      <w:pPr>
        <w:spacing w:after="120"/>
      </w:pPr>
    </w:p>
    <w:p>
      <w:pPr>
        <w:keepNext/>
        <w:spacing w:before="360" w:after="160"/>
      </w:pPr>
      <w:r>
        <w:rPr>
          <w:rFonts w:ascii="Times New Roman" w:hAnsi="Times New Roman"/>
          <w:b/>
          <w:color w:val="78350F"/>
          <w:sz w:val="32"/>
        </w:rPr>
        <w:t>CHƯƠNG 4: THIẾT KẾ GIAO DIỆN VÀ MẪU CRYSTAL REPORT</w:t>
      </w:r>
    </w:p>
    <w:p>
      <w:pPr>
        <w:spacing w:line="312" w:lineRule="auto" w:after="120"/>
        <w:ind w:firstLine="576"/>
        <w:jc w:val="both"/>
      </w:pPr>
      <w:r>
        <w:rPr>
          <w:rFonts w:ascii="Times New Roman" w:hAnsi="Times New Roman"/>
          <w:sz w:val="26"/>
        </w:rPr>
        <w:t>Hệ thống xây dựng theo mô hình kiến trúc phân tầng (3-Tier Architecture) giúp tách bạch rành mạch giữa Presentation Layer, Business Logic Layer và Database Layer.</w:t>
      </w:r>
    </w:p>
    <w:p>
      <w:pPr>
        <w:spacing w:line="312" w:lineRule="auto" w:after="120"/>
        <w:ind w:firstLine="576"/>
        <w:jc w:val="both"/>
      </w:pPr>
      <w:r>
        <w:rPr>
          <w:rFonts w:ascii="Times New Roman" w:hAnsi="Times New Roman"/>
          <w:sz w:val="26"/>
        </w:rPr>
        <w:t>Mẫu hóa đơn thanh toán Crystal Report được thiết kế đúng kích thước máy in nhiệt 80mm với đầy đủ thông tin nhận diện thương hiệu, thông tin thu ngân, bảng chi tiết từng món (size, đơn giá, số lượng, thành tiền), chiết khấu, tổng cộng và mã thanh toán VietQR động chuẩn NAPAS 247.</w:t>
      </w:r>
    </w:p>
    <w:p>
      <w:pPr>
        <w:keepNext/>
        <w:spacing w:before="360" w:after="160"/>
      </w:pPr>
      <w:r>
        <w:rPr>
          <w:rFonts w:ascii="Times New Roman" w:hAnsi="Times New Roman"/>
          <w:b/>
          <w:color w:val="78350F"/>
          <w:sz w:val="32"/>
        </w:rPr>
        <w:t>CHƯƠNG 5: KỊCH BẢN KIỂM THỬ VÀ KẾT LUẬN</w:t>
      </w:r>
    </w:p>
    <w:p>
      <w:pPr>
        <w:keepNext/>
        <w:spacing w:before="280" w:after="120"/>
      </w:pPr>
      <w:r>
        <w:rPr>
          <w:rFonts w:ascii="Times New Roman" w:hAnsi="Times New Roman"/>
          <w:b/>
          <w:color w:val="1E3A8A"/>
          <w:sz w:val="28"/>
        </w:rPr>
        <w:t>5.1. Bảng kịch bản kiểm thử (Test Cases)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EF3C7"/>
          </w:tcPr>
          <w:p>
            <w:r>
              <w:rPr>
                <w:b/>
              </w:rPr>
              <w:t>Mã TC</w:t>
            </w:r>
          </w:p>
        </w:tc>
        <w:tc>
          <w:tcPr>
            <w:tcW w:type="dxa" w:w="1872"/>
            <w:shd w:fill="FEF3C7"/>
          </w:tcPr>
          <w:p>
            <w:r>
              <w:rPr>
                <w:b/>
              </w:rPr>
              <w:t>Tên Kịch Bản Kiểm Thử</w:t>
            </w:r>
          </w:p>
        </w:tc>
        <w:tc>
          <w:tcPr>
            <w:tcW w:type="dxa" w:w="1872"/>
            <w:shd w:fill="FEF3C7"/>
          </w:tcPr>
          <w:p>
            <w:r>
              <w:rPr>
                <w:b/>
              </w:rPr>
              <w:t>Dữ Liệu Đầu Vào</w:t>
            </w:r>
          </w:p>
        </w:tc>
        <w:tc>
          <w:tcPr>
            <w:tcW w:type="dxa" w:w="1872"/>
            <w:shd w:fill="FEF3C7"/>
          </w:tcPr>
          <w:p>
            <w:r>
              <w:rPr>
                <w:b/>
              </w:rPr>
              <w:t>Kết Quả Kỳ Vọng</w:t>
            </w:r>
          </w:p>
        </w:tc>
        <w:tc>
          <w:tcPr>
            <w:tcW w:type="dxa" w:w="1872"/>
            <w:shd w:fill="FEF3C7"/>
          </w:tcPr>
          <w:p>
            <w:r>
              <w:rPr>
                <w:b/>
              </w:rPr>
              <w:t>Đánh Giá</w:t>
            </w:r>
          </w:p>
        </w:tc>
      </w:tr>
      <w:tr>
        <w:tc>
          <w:tcPr>
            <w:tcW w:type="dxa" w:w="1872"/>
          </w:tcPr>
          <w:p>
            <w:r>
              <w:t>TC01</w:t>
            </w:r>
          </w:p>
        </w:tc>
        <w:tc>
          <w:tcPr>
            <w:tcW w:type="dxa" w:w="1872"/>
          </w:tcPr>
          <w:p>
            <w:r>
              <w:t>Hàm tính doanh thu theo ngày</w:t>
            </w:r>
          </w:p>
        </w:tc>
        <w:tc>
          <w:tcPr>
            <w:tcW w:type="dxa" w:w="1872"/>
          </w:tcPr>
          <w:p>
            <w:r>
              <w:t>@Ngay = '2026-10-18'</w:t>
            </w:r>
          </w:p>
        </w:tc>
        <w:tc>
          <w:tcPr>
            <w:tcW w:type="dxa" w:w="1872"/>
          </w:tcPr>
          <w:p>
            <w:r>
              <w:t>Trả về tổng doanh thu ngày 18/10: 247,000 đ</w:t>
            </w:r>
          </w:p>
        </w:tc>
        <w:tc>
          <w:tcPr>
            <w:tcW w:type="dxa" w:w="1872"/>
          </w:tcPr>
          <w:p>
            <w:r>
              <w:t>ĐẠT</w:t>
            </w:r>
          </w:p>
        </w:tc>
      </w:tr>
      <w:tr>
        <w:tc>
          <w:tcPr>
            <w:tcW w:type="dxa" w:w="1872"/>
          </w:tcPr>
          <w:p>
            <w:r>
              <w:t>TC02</w:t>
            </w:r>
          </w:p>
        </w:tc>
        <w:tc>
          <w:tcPr>
            <w:tcW w:type="dxa" w:w="1872"/>
          </w:tcPr>
          <w:p>
            <w:r>
              <w:t>Hàm tính doanh thu theo tháng</w:t>
            </w:r>
          </w:p>
        </w:tc>
        <w:tc>
          <w:tcPr>
            <w:tcW w:type="dxa" w:w="1872"/>
          </w:tcPr>
          <w:p>
            <w:r>
              <w:t>@Thang = 10, @Nam = 2026</w:t>
            </w:r>
          </w:p>
        </w:tc>
        <w:tc>
          <w:tcPr>
            <w:tcW w:type="dxa" w:w="1872"/>
          </w:tcPr>
          <w:p>
            <w:r>
              <w:t>Trả về tổng doanh thu tháng 10: 830,000 đ</w:t>
            </w:r>
          </w:p>
        </w:tc>
        <w:tc>
          <w:tcPr>
            <w:tcW w:type="dxa" w:w="1872"/>
          </w:tcPr>
          <w:p>
            <w:r>
              <w:t>ĐẠT</w:t>
            </w:r>
          </w:p>
        </w:tc>
      </w:tr>
      <w:tr>
        <w:tc>
          <w:tcPr>
            <w:tcW w:type="dxa" w:w="1872"/>
          </w:tcPr>
          <w:p>
            <w:r>
              <w:t>TC03</w:t>
            </w:r>
          </w:p>
        </w:tc>
        <w:tc>
          <w:tcPr>
            <w:tcW w:type="dxa" w:w="1872"/>
          </w:tcPr>
          <w:p>
            <w:r>
              <w:t>Trigger trừ kho khi bán</w:t>
            </w:r>
          </w:p>
        </w:tc>
        <w:tc>
          <w:tcPr>
            <w:tcW w:type="dxa" w:w="1872"/>
          </w:tcPr>
          <w:p>
            <w:r>
              <w:t>Bán 1 ly Trà sữa Oolong (M)</w:t>
            </w:r>
          </w:p>
        </w:tc>
        <w:tc>
          <w:tcPr>
            <w:tcW w:type="dxa" w:w="1872"/>
          </w:tcPr>
          <w:p>
            <w:r>
              <w:t>Trừ 15g Trà, 30g Sữa, 40g Trân châu trong kho</w:t>
            </w:r>
          </w:p>
        </w:tc>
        <w:tc>
          <w:tcPr>
            <w:tcW w:type="dxa" w:w="1872"/>
          </w:tcPr>
          <w:p>
            <w:r>
              <w:t>ĐẠT</w:t>
            </w:r>
          </w:p>
        </w:tc>
      </w:tr>
      <w:tr>
        <w:tc>
          <w:tcPr>
            <w:tcW w:type="dxa" w:w="1872"/>
          </w:tcPr>
          <w:p>
            <w:r>
              <w:t>TC04</w:t>
            </w:r>
          </w:p>
        </w:tc>
        <w:tc>
          <w:tcPr>
            <w:tcW w:type="dxa" w:w="1872"/>
          </w:tcPr>
          <w:p>
            <w:r>
              <w:t>Trigger chặn bán khi thiếu kho</w:t>
            </w:r>
          </w:p>
        </w:tc>
        <w:tc>
          <w:tcPr>
            <w:tcW w:type="dxa" w:w="1872"/>
          </w:tcPr>
          <w:p>
            <w:r>
              <w:t>Bán 1000 ly Trà sữa (Cần 15kg trà khi kho có 4.9kg)</w:t>
            </w:r>
          </w:p>
        </w:tc>
        <w:tc>
          <w:tcPr>
            <w:tcW w:type="dxa" w:w="1872"/>
          </w:tcPr>
          <w:p>
            <w:r>
              <w:t>Báo lỗi RAISERROR và ROLLBACK đơn hàng</w:t>
            </w:r>
          </w:p>
        </w:tc>
        <w:tc>
          <w:tcPr>
            <w:tcW w:type="dxa" w:w="1872"/>
          </w:tcPr>
          <w:p>
            <w:r>
              <w:t>ĐẠT</w:t>
            </w:r>
          </w:p>
        </w:tc>
      </w:tr>
      <w:tr>
        <w:tc>
          <w:tcPr>
            <w:tcW w:type="dxa" w:w="1872"/>
          </w:tcPr>
          <w:p>
            <w:r>
              <w:t>TC05</w:t>
            </w:r>
          </w:p>
        </w:tc>
        <w:tc>
          <w:tcPr>
            <w:tcW w:type="dxa" w:w="1872"/>
          </w:tcPr>
          <w:p>
            <w:r>
              <w:t>Phân quyền Thu ngân vs Quản lý</w:t>
            </w:r>
          </w:p>
        </w:tc>
        <w:tc>
          <w:tcPr>
            <w:tcW w:type="dxa" w:w="1872"/>
          </w:tcPr>
          <w:p>
            <w:r>
              <w:t>Đăng nhập user 'thungan'</w:t>
            </w:r>
          </w:p>
        </w:tc>
        <w:tc>
          <w:tcPr>
            <w:tcW w:type="dxa" w:w="1872"/>
          </w:tcPr>
          <w:p>
            <w:r>
              <w:t>Khóa toàn bộ menu Kho, Định lượng, Báo cáo</w:t>
            </w:r>
          </w:p>
        </w:tc>
        <w:tc>
          <w:tcPr>
            <w:tcW w:type="dxa" w:w="1872"/>
          </w:tcPr>
          <w:p>
            <w:r>
              <w:t>ĐẠT</w:t>
            </w:r>
          </w:p>
        </w:tc>
      </w:tr>
      <w:tr>
        <w:tc>
          <w:tcPr>
            <w:tcW w:type="dxa" w:w="1872"/>
          </w:tcPr>
          <w:p>
            <w:r>
              <w:t>TC06</w:t>
            </w:r>
          </w:p>
        </w:tc>
        <w:tc>
          <w:tcPr>
            <w:tcW w:type="dxa" w:w="1872"/>
          </w:tcPr>
          <w:p>
            <w:r>
              <w:t>In hóa đơn Crystal Report</w:t>
            </w:r>
          </w:p>
        </w:tc>
        <w:tc>
          <w:tcPr>
            <w:tcW w:type="dxa" w:w="1872"/>
          </w:tcPr>
          <w:p>
            <w:r>
              <w:t>Bấm 'Thanh toán &amp; Trừ kho'</w:t>
            </w:r>
          </w:p>
        </w:tc>
        <w:tc>
          <w:tcPr>
            <w:tcW w:type="dxa" w:w="1872"/>
          </w:tcPr>
          <w:p>
            <w:r>
              <w:t>Xuất hóa đơn 80mm kèm VietQR và trừ tồn kho</w:t>
            </w:r>
          </w:p>
        </w:tc>
        <w:tc>
          <w:tcPr>
            <w:tcW w:type="dxa" w:w="1872"/>
          </w:tcPr>
          <w:p>
            <w:r>
              <w:t>ĐẠT</w:t>
            </w:r>
          </w:p>
        </w:tc>
      </w:tr>
    </w:tbl>
    <w:p>
      <w:pPr>
        <w:keepNext/>
        <w:spacing w:before="280" w:after="120"/>
      </w:pPr>
      <w:r>
        <w:rPr>
          <w:rFonts w:ascii="Times New Roman" w:hAnsi="Times New Roman"/>
          <w:b/>
          <w:color w:val="1E3A8A"/>
          <w:sz w:val="28"/>
        </w:rPr>
        <w:t>5.2. Kết luận</w:t>
      </w:r>
    </w:p>
    <w:p>
      <w:pPr>
        <w:spacing w:line="312" w:lineRule="auto" w:after="120"/>
        <w:ind w:firstLine="576"/>
        <w:jc w:val="both"/>
      </w:pPr>
      <w:r>
        <w:rPr>
          <w:rFonts w:ascii="Times New Roman" w:hAnsi="Times New Roman"/>
          <w:sz w:val="26"/>
        </w:rPr>
        <w:t>Đồ án môn học Quản lý Thông tin (IE103) - Đề tài số 2: 'Hệ thống Quản lý Cửa hàng Cà phê / Trà sữa' đã hoàn thành xuất sắc toàn bộ yêu cầu đề ra. Hệ thống kết hợp hài hòa giữa cơ sở dữ liệu quan hệ chặt chẽ trên Microsoft SQL Server và ứng dụng bán hàng POS hiện đại, tạo nên một giải pháp hoàn chỉnh, có tính ứng dụng thực tiễn cao cho các doanh nghiệp F&amp;B.</w:t>
      </w:r>
    </w:p>
    <w:sectPr w:rsidR="00FC693F" w:rsidRPr="0006063C" w:rsidSect="00034616">
      <w:pgSz w:w="12240" w:h="15840"/>
      <w:pgMar w:top="1440" w:right="1152"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