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ind w:firstLine="0"/>
        <w:jc w:val="center"/>
      </w:pPr>
      <w:r>
        <w:rPr>
          <w:b/>
          <w:i w:val="0"/>
          <w:sz w:val="28"/>
        </w:rPr>
        <w:t>РАМОЧНЫЙ ДОГОВОР № ______</w:t>
      </w:r>
    </w:p>
    <w:p>
      <w:pPr>
        <w:spacing w:after="200" w:before="0"/>
        <w:ind w:firstLine="0"/>
        <w:jc w:val="center"/>
      </w:pPr>
      <w:r>
        <w:rPr>
          <w:b w:val="0"/>
          <w:i w:val="0"/>
          <w:sz w:val="22"/>
        </w:rPr>
        <w:t>о сотрудничестве в области образования, науки и развития программного комплекса «ПВ-Система»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4904"/>
          </w:tcPr>
          <w:p>
            <w:r>
              <w:t>г. Магнитогорск</w:t>
            </w:r>
          </w:p>
        </w:tc>
        <w:tc>
          <w:tcPr>
            <w:tcW w:type="dxa" w:w="4904"/>
          </w:tcPr>
          <w:p>
            <w:pPr>
              <w:jc w:val="right"/>
            </w:pPr>
            <w:r>
              <w:t>«____» ______________ 2026 г.</w:t>
            </w:r>
          </w:p>
        </w:tc>
      </w:tr>
    </w:tbl>
    <w:p>
      <w:pPr>
        <w:spacing w:after="40" w:before="0"/>
        <w:ind w:firstLine="425"/>
        <w:jc w:val="both"/>
      </w:pPr>
      <w:r>
        <w:rPr>
          <w:b w:val="0"/>
          <w:i w:val="0"/>
          <w:sz w:val="24"/>
        </w:rPr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Автономная некоммерческая организация дополнительного профессионального образования «Учебный центр ГорГазНефть» (АНО ДПО «УЦГГН»), являющаяся правообладателем программы для ЭВМ «ПВ-Система», в лице директора Басантаева Искандера Нургалеевича, действующего на основании Устава, именуемая в дальнейшем «Правообладатель», с одной стороны, и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Федеральное государственное бюджетное образовательное учреждение высшего образования «Магнитогорский государственный технический университет им. Г.И. Носова» (ФГБОУ ВО «МГТУ им. Г.И. Носова»), в лице ______________________________________________, действующего на основании ______________________________, именуемое в дальнейшем «Университет», с другой стороны,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совместно именуемые «Стороны», а по отдельности — «Сторона», в целях подготовки высококвалифицированных кадров для горнодобывающей отрасли, внедрения отечественного программного обеспечения в образовательный процесс и развития российских инженерных расчётных технологий заключили настоящий рамочный договор (далее — «Договор») о нижеследующем: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1. ТЕРМИНЫ И ОПРЕДЕЛЕНИЯ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1.1. ПО (Комплекс) — программа для ЭВМ «ПВ-Система» для проектирования, компьютерного моделирования и инженерного расчёта систем вентиляции и противопожарного водоснабжения подземных горных выработок, свидетельство о государственной регистрации программы для ЭВМ № 2026681414 от 14.07.2026, включая её последующие версии, справочники и эксплуатационную документацию.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1.2. Учебная лицензия — простая (неисключительная) безвозмездная лицензия на использование ПО в образовательных и научных целях, предоставляемая Университету в соответствии с разделом 4 Договора.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1.3. Учебное рабочее место — компьютер в аудитории, лаборатории или на кафедре Университета, а также персональный компьютер обучающегося или преподавателя, на котором ПО активировано по Учебной лицензии.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1.4. Обратная связь — замечания, сведения об ошибках, предложения по доработке ПО и его методического обеспечения, направляемые Университетом Правообладателю.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1.5. Совместное мероприятие — конкретное направление сотрудничества (учебный курс, исследование, конкурс, стажировка и т. п.), включённое в План совместных мероприятий (Приложение № 1).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2. ПРЕДМЕТ ДОГОВОРА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2.1. Договор устанавливает общие условия долгосрочного сотрудничества Сторон по следующим направлениям: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использование ПО в образовательном процессе Университета: на лекционных, практических и лабораторных занятиях, при выполнении курсовых проектов (работ), выпускных квалификационных работ, при прохождении практики;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научно-исследовательская деятельность с применением ПО, в том числе проверка (верификация) расчётных методик Комплекса на данных натурных измерений;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совершенствование ПО на основе Обратной связи преподавателей, исследователей и обучающихся Университета;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совместная разработка учебно-методических материалов по рудничной аэрологии, вентиляции и противопожарной защите горных предприятий;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дополнительное профессиональное образование и повышение квалификации специалистов горнодобывающих предприятий и горноспасательных подразделений;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профессиональная ориентация, практическая подготовка и трудоустройство выпускников Университета;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популяризация отечественного инженерного программного обеспечения и результатов совместной деятельности.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2.2. Договор является рамочным (статья 429.1 Гражданского кодекса Российской Федерации). Конкретные Совместные мероприятия, сроки и ответственные лица определяются Планом совместных мероприятий (Приложение № 1), утверждаемым Сторонами на каждый учебный год, а при необходимости — отдельными договорами (соглашениями), заключаемыми в развитие Договора.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2.3. Сотрудничество по Договору осуществляется на безвозмездной основе. Договор не порождает денежных обязательств Сторон. Каждая Сторона самостоятельно несёт расходы, связанные с исполнением своих обязательств, если иное не установлено отдельным договором.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2.4. Договор не ограничивает право Сторон заключать аналогичные договоры с третьими лицами.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3. НАПРАВЛЕНИЯ И ФОРМЫ СОТРУДНИЧЕСТВА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3.1. В образовательной деятельности Стороны могут: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использовать ПО в учебных дисциплинах, связанных с аэрологией горных предприятий, рудничной вентиляцией, безопасностью ведения горных работ, горноспасательным делом и противопожарной защитой, в том числе для обучающихся по специальности 21.05.04 «Горное дело» и иным образовательным программам Университета;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проводить лабораторные практикумы по построению компьютерных моделей вентиляционных сетей, расчёту воздухораспределения, подбору вентиляторов главного проветривания и определению рабочей точки;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проводить практические занятия по расчёту количества воздуха для проветривания (ФНиП № 505), проветриванию тупиковых забоев, моделированию аварийных вентиляционных режимов при подземных пожарах и взрывах, гидравлическому расчёту противопожарного водоснабжения, подготовке расчётных материалов к планам ликвидации аварий (ПЛА);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обучать обработке результатов воздушно-депрессионных съёмок (ВДС) и адаптации компьютерной модели сети к натурным данным;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обучать обмену данными с распространёнными программами отрасли и САПР (импорт и экспорт проектов, чертежей DXF, таблиц Excel);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формировать банк учебных вентиляционных схем и типовых задач на основе обезличенных данных;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использовать ПО при выполнении курсовых проектов и выпускных квалификационных работ, проводить конкурсы студенческих работ с применением ПО.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3.2. В научно-исследовательской деятельности Стороны могут: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проводить сопоставительные расчёты ПО с другими программными продуктами и аналитическими методиками, проверку сходимости и точности расчётов;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проверять расчётные модели Комплекса на данных ВДС и натурных измерений, полученных Университетом в ходе научных работ и практики;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готовить совместные научные публикации, доклады на конференциях, заявки на гранты и конкурсы;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привлекать обучающихся, аспирантов и молодых учёных к исследованиям в области рудничной аэрологии с применением ПО.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3.3. В развитии ПО: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Университет направляет Правообладателю Обратную связь, в том числе по форме Приложения № 4;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Правообладатель рассматривает Обратную связь, информирует Университет о принятых решениях и о включении предложений в новые версии ПО;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по согласованию Сторон Университет проводит опытную эксплуатацию (апробацию) новых функций ПО до их выпуска;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Стороны совместно определяют приоритетные направления доработки ПО для образовательных целей (учебные режимы, задания, методические подсказки).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3.4. В дополнительном профессиональном образовании Стороны могут разрабатывать и реализовывать совместные программы повышения квалификации и профессиональной переподготовки для инженерно-технических работников горнодобывающих предприятий, работников военизированных горноспасательных частей и проектных организаций с использованием ПО, привлекая преподавателей обеих Сторон. Условия реализации таких программ определяются отдельными договорами в соответствии с законодательством об образовании.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3.5. В кадровой и профориентационной работе Стороны могут: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организовывать практическую подготовку и стажировки обучающихся с участием специалистов Правообладателя;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приглашать специалистов Правообладателя для проведения мастер-классов, гостевых лекций, участия в работе государственных экзаменационных комиссий в порядке, установленном Университетом;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проводить повышение квалификации преподавателей Университета по работе с ПО;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информировать обучающихся и выпускников о вакансиях на горнодобывающих предприятиях — пользователях ПО.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4. УЧЕБНАЯ ЛИЦЕНЗИЯ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4.1. Правообладатель предоставляет Университету на срок действия Договора простую (неисключительную) лицензию на использование ПО на территории Российской Федерации. Лицензия предоставляется безвозмездно (пункт 5 статьи 1235 Гражданского кодекса Российской Федерации).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4.2. Количество Учебных рабочих мест составляет: в аудиториях и лабораториях Университета — до _______ (__________), для персональных компьютеров преподавателей и обучающихся — до _______ (__________). Количество может быть увеличено по письменной заявке Университета без заключения дополнительного соглашения.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4.3. Университет вправе использовать ПО следующими способами: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воспроизведение ПО путём установки и запуска на Учебных рабочих местах;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использование функциональных возможностей ПО в учебном процессе, в научных исследованиях, при выполнении курсовых и выпускных квалификационных работ;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демонстрация интерфейса ПО и результатов расчётов на занятиях, конференциях, в научных публикациях, учебных и методических изданиях с указанием наименования ПО и Правообладателя;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использование эксплуатационной документации ПО при подготовке учебно-методических материалов.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4.4. Учебная лицензия не предоставляет права: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использовать ПО для выполнения коммерческих проектных работ, расчётов и экспертиз по заказам третьих лиц, а также для подготовки документации, представляемой в надзорные органы от имени горнодобывающих предприятий (для таких целей заключается отдельный лицензионный договор);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передавать ключи активации лицам, не являющимся работниками или обучающимися Университета;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модифицировать, декомпилировать, дизассемблировать ПО, за исключением случаев, прямо предусмотренных статьёй 1280 Гражданского кодекса Российской Федерации;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удалять или изменять сведения о Правообладателе и знаки охраны авторского права.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4.5. Правообладатель передаёт Университету ключи активации, дистрибутив и эксплуатационную документацию в электронной форме в течение 10 (десяти) рабочих дней с даты подписания Договора и оформляет передачу актом. Университет назначает ответственное лицо, ведущее учёт выданных ключей активации.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4.6. Правообладатель предоставляет Университету обновления ПО, выпускаемые в течение срока действия Договора, и консультационную поддержку преподавателей по вопросам эксплуатации ПО без взимания платы.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4.7. Обязанность Университета представлять Правообладателю отчёты об использовании ПО не устанавливается, за исключением ежегодной краткой информации, предусмотренной пунктом 5.2 Договора.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5. ПРАВА И ОБЯЗАННОСТИ СТОРОН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5.1. Правообладатель обязуется: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предоставить Учебную лицензию в порядке и сроки, установленные разделом 4 Договора;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по заявке Университета провести вводное обучение преподавателей работе с ПО (дистанционно или очно по согласованию);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предоставлять Университету учебные примеры вентиляционных схем, не содержащие конфиденциальной информации предприятий;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рассматривать Обратную связь Университета в срок не более 30 (тридцати) календарных дней и сообщать о принятом решении;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указывать Университет в качестве партнёра при публикации сведений о новых функциях ПО, разработанных по его предложениям, — с согласия Университета.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5.2. Университет обязуется: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использовать ПО в соответствии с условиями Учебной лицензии;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назначить координатора сотрудничества со стороны Университета;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ежегодно, до 1 июля, направлять Правообладателю краткую информацию об использовании ПО: перечень дисциплин, количество обучающихся, выполненные курсовые и выпускные работы, публикации;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 использовании ПО в учебном процессе оформить акт о внедрении (использовании) ПО в образовательный процесс по форме Приложения № 3;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 публикации результатов, полученных с применением ПО, указывать наименование ПО «ПВ-Система» и его правообладателя.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5.3. Стороны вправе по взаимному согласию использовать наименования и логотипы друг друга в информационных материалах о совместной деятельности, на официальных сайтах и в презентациях. Использование в иных целях требует отдельного письменного согласия.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6. ИНТЕЛЛЕКТУАЛЬНАЯ СОБСТВЕННОСТЬ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6.1. Исключительное право на ПО, включая его новые версии, сохраняется за Правообладателем. Договор не влечёт перехода исключительного права на ПО к Университету (пункт 1 статьи 1233 Гражданского кодекса Российской Федерации).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6.2. Обратная связь (идеи, замечания, предложения), направленная Университетом, не является результатом интеллектуальной деятельности, требующим отдельного оформления прав. Правообладатель вправе безвозмездно учитывать её при развитии ПО. По желанию Университета в описании новой версии ПО указывается, что функция реализована по предложению Университета.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6.3. Права на учебно-методические материалы, научные статьи, курсовые и выпускные квалификационные работы, созданные работниками и обучающимися Университета, принадлежат их авторам и (или) Университету в соответствии с законодательством Российской Федерации и локальными актами Университета. Права на совместно созданные материалы определяются отдельным соглашением, а при его отсутствии принадлежат Сторонам совместно.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6.4. Если в ходе сотрудничества работниками или обучающимися Университета будет создан программный код, алгоритм или иной результат интеллектуальной деятельности, предназначенный для включения в ПО, порядок распоряжения правами на него, авторское вознаграждение и указание авторства определяются отдельным договором до включения такого результата в ПО.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6.5. Каждая Сторона гарантирует, что материалы и данные, передаваемые ею другой Стороне, не нарушают прав третьих лиц.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7. КОНФИДЕНЦИАЛЬНОСТЬ И ПЕРСОНАЛЬНЫЕ ДАННЫЕ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7.1. Стороны обязуются не разглашать без согласия другой Стороны сведения, обозначенные ею как конфиденциальные, в том числе ключи активации, неопубликованные версии ПО и технические сведения о нём.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7.2. Данные горных предприятий (схемы горных выработок, результаты ВДС и расчётов) используются в учебных и научных целях только в обезличенном виде либо с письменного согласия предприятия-владельца данных.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7.3. Стороны обрабатывают персональные данные работников и обучающихся, ставшие им известными в ходе исполнения Договора, исключительно в целях его исполнения, с соблюдением требований Федерального закона от 27.07.2006 № 152-ФЗ «О персональных данных». Ключи активации оформляются на Университет; передача Правообладателю персональных данных обучающихся для активации ПО не требуется.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7.4. Обязательства по конфиденциальности действуют в течение срока действия Договора и 3 (трёх) лет после его прекращения.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8. ОТВЕТСТВЕННОСТЬ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8.1. ПО предоставляется по Учебной лицензии в том виде, в котором оно существует на момент передачи («как есть»). Правообладатель принимает разумные меры по устранению выявленных ошибок, однако не несёт ответственности за результаты учебных и научных расчётов и решения, принятые на их основе.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8.2. За использование ПО способами, не предусмотренными разделом 4 Договора, Университет несёт ответственность в соответствии с законодательством Российской Федерации. При выявлении такого использования Правообладатель вправе приостановить действие соответствующих ключей активации, письменно уведомив Университет.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8.3. Стороны освобождаются от ответственности за неисполнение обязательств вследствие обстоятельств непреодолимой силы.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9. КООРДИНАЦИЯ СОТРУДНИЧЕСТВА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9.1. Для организации сотрудничества каждая Сторона назначает координатора. Координаторы готовят проект Плана совместных мероприятий на очередной учебный год до 1 сентября и подводят итоги прошедшего учебного года до 1 июля.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9.2. Координаторы: от Правообладателя — ______________________________, тел. __________, e-mail ______________; от Университета — ______________________________, тел. __________, e-mail ______________.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9.3. Переписка по оперативным вопросам ведётся по электронной почте координаторов и имеет силу письменного уведомления.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10. СРОК ДЕЙСТВИЯ, ИЗМЕНЕНИЕ И РАСТОРЖЕНИЕ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10.1. Договор вступает в силу с даты его подписания обеими Сторонами и действует 3 (три) года. Если ни одна из Сторон не заявит о его прекращении не позднее чем за 60 (шестьдесят) календарных дней до окончания срока, Договор считается продлённым на каждый последующий год на тех же условиях.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10.2. Срок Учебной лицензии равен сроку действия Договора и не превышает срока действия исключительного права на ПО.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10.3. Каждая Сторона вправе отказаться от Договора, письменно уведомив другую Сторону не менее чем за 3 (три) месяца. Обучающиеся, выполняющие курсовые или выпускные работы с применением ПО на момент прекращения Договора, вправе завершить их с использованием ПО до окончания текущего учебного года.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10.4. Изменения и дополнения к Договору действительны, если совершены в письменной форме и подписаны уполномоченными представителями Сторон. План совместных мероприятий утверждается координаторами Сторон и не требует оформления дополнительного соглашения.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10.5. Споры разрешаются путём переговоров, а при недостижении согласия — в Арбитражном суде по месту нахождения ответчика. К отношениям Сторон применяется право Российской Федерации.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11. ЗАКЛЮЧИТЕЛЬНЫЕ ПОЛОЖЕНИЯ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11.1. Договор составлен в 2 (двух) экземплярах, имеющих равную юридическую силу, по одному для каждой Стороны.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11.2. Скан-копии Договора и документов к нему, переданные по электронной почте, имеют силу до обмена оригиналами.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11.3. Неотъемлемыми частями Договора являются приложения: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Приложение № 1 — План совместных мероприятий на 2026/2027 учебный год;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Приложение № 2 — Технические требования к Учебным рабочим местам;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Приложение № 3 — Форма акта о внедрении ПО в образовательный процесс;</w:t>
      </w:r>
    </w:p>
    <w:p>
      <w:pPr>
        <w:spacing w:after="80" w:before="0"/>
        <w:ind w:left="425" w:firstLine="0"/>
        <w:jc w:val="both"/>
      </w:pPr>
      <w:r>
        <w:rPr>
          <w:b w:val="0"/>
          <w:i w:val="0"/>
          <w:sz w:val="24"/>
        </w:rPr>
        <w:t>— Приложение № 4 — Форма предложения по развитию ПО.</w:t>
      </w:r>
    </w:p>
    <w:p>
      <w:pPr>
        <w:spacing w:after="100" w:before="160"/>
        <w:ind w:firstLine="0"/>
        <w:jc w:val="center"/>
      </w:pPr>
      <w:r>
        <w:rPr>
          <w:b/>
          <w:i w:val="0"/>
          <w:sz w:val="24"/>
        </w:rPr>
        <w:t>12. АДРЕСА,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4904"/>
          </w:tcPr>
          <w:p>
            <w:pPr>
              <w:spacing w:after="0"/>
              <w:jc w:val="center"/>
            </w:pPr>
            <w:r/>
            <w:r>
              <w:rPr>
                <w:b/>
                <w:sz w:val="21"/>
              </w:rPr>
              <w:t>ПРАВООБЛАДАТЕЛЬ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/>
                <w:sz w:val="21"/>
              </w:rPr>
              <w:t>Автономная некоммерческая организация дополнительного профессионального образования «Учебный центр ГорГазНефть»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Юридический адрес: 453839, Российская Федерация, Республика Башкортостан, г. Сибай, ул. Куйбышева, д. 20, офис 32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Телефон/факс: 8 960 392-42-55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E-mail: gorgazneft@mail.ru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Техническая поддержка: +7 (933) 044-70-17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ИНН 0268104892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КПП 026801001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ОКПО 85507143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Банковские реквизиты: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Р/сч 40703810880690000003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АО «АЛЬФА-БАНК»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К/сч 30101810200000000593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БИК 044525593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Директор АНО ДПО «УЦГГН»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_______________ / И. Н. Басантаев /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М.П.</w:t>
            </w:r>
          </w:p>
        </w:tc>
        <w:tc>
          <w:tcPr>
            <w:tcW w:type="dxa" w:w="4904"/>
          </w:tcPr>
          <w:p>
            <w:pPr>
              <w:spacing w:after="0"/>
              <w:jc w:val="center"/>
            </w:pPr>
            <w:r/>
            <w:r>
              <w:rPr>
                <w:b/>
                <w:sz w:val="21"/>
              </w:rPr>
              <w:t>УНИВЕРСИТЕТ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/>
                <w:sz w:val="21"/>
              </w:rPr>
              <w:t>Федеральное государственное бюджетное образовательное учреждение высшего образования «Магнитогорский государственный технический университет им. Г.И. Носова»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Юридический адрес: 455000, Российская Федерация, Челябинская область, г. Магнитогорск, пр. Ленина, д. 38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Телефон: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E-mail: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ИНН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КПП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ОГРН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Банковские реквизиты: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Л/сч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Р/сч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Банк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БИК 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_______________________________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_______________ / ______________ /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М.П.</w:t>
            </w:r>
          </w:p>
        </w:tc>
      </w:tr>
    </w:tbl>
    <w:p>
      <w:r>
        <w:br w:type="page"/>
      </w:r>
    </w:p>
    <w:p>
      <w:pPr>
        <w:spacing w:after="160" w:before="0"/>
        <w:ind w:firstLine="0"/>
        <w:jc w:val="right"/>
      </w:pPr>
      <w:r>
        <w:rPr>
          <w:b w:val="0"/>
          <w:i w:val="0"/>
          <w:sz w:val="20"/>
        </w:rPr>
        <w:t>Приложение № 1</w:t>
        <w:br/>
        <w:t>к рамочному договору № ______ от «____» __________ 2026 г.</w:t>
      </w:r>
    </w:p>
    <w:p>
      <w:pPr>
        <w:spacing w:after="160" w:before="0"/>
        <w:ind w:firstLine="0"/>
        <w:jc w:val="center"/>
      </w:pPr>
      <w:r>
        <w:rPr>
          <w:b/>
          <w:i w:val="0"/>
          <w:sz w:val="24"/>
        </w:rPr>
        <w:t>ПЛАН СОВМЕСТНЫХ МЕРОПРИЯТИЙ НА 2026/2027 УЧЕБНЫЙ ГОД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962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62"/>
          </w:tcPr>
          <w:p>
            <w:r/>
            <w:r>
              <w:rPr>
                <w:b/>
                <w:sz w:val="20"/>
              </w:rPr>
              <w:t>Мероприятие</w:t>
            </w:r>
          </w:p>
        </w:tc>
        <w:tc>
          <w:tcPr>
            <w:tcW w:type="dxa" w:w="1962"/>
          </w:tcPr>
          <w:p>
            <w:r/>
            <w:r>
              <w:rPr>
                <w:b/>
                <w:sz w:val="20"/>
              </w:rPr>
              <w:t>Срок</w:t>
            </w:r>
          </w:p>
        </w:tc>
        <w:tc>
          <w:tcPr>
            <w:tcW w:type="dxa" w:w="1962"/>
          </w:tcPr>
          <w:p>
            <w:r/>
            <w:r>
              <w:rPr>
                <w:b/>
                <w:sz w:val="20"/>
              </w:rPr>
              <w:t>Ответственный</w:t>
            </w:r>
          </w:p>
        </w:tc>
        <w:tc>
          <w:tcPr>
            <w:tcW w:type="dxa" w:w="1962"/>
          </w:tcPr>
          <w:p>
            <w:r/>
            <w:r>
              <w:rPr>
                <w:b/>
                <w:sz w:val="20"/>
              </w:rPr>
              <w:t>Результат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Передача ключей активации, дистрибутива и документации; установка ПО в компьютерном классе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Октябрь–ноябрь 2026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Правообладатель, координатор Университета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Акт передачи, ПО установлено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Вводное обучение преподавателей кафедры работе с ПО (16–24 ак. часа)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Ноябрь 2026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Правообладатель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Список обученных, удостоверения о ПК (при реализации по программе ДПО)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Разработка лабораторного практикума «Компьютерное моделирование вентиляционной сети рудника» (5–8 работ)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Декабрь 2026 – февраль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Кафедра Университета, Правообладатель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Методические указания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Формирование банка обезличенных учебных схем (рудник, шахта, тупиковые забои, ПЛА)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Январь–март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Правообладатель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Не менее 10 учебных схем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Применение ПО в курсовом проектировании и выпускных квалификационных работах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Весенний семестр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Кафедра Университета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Перечень работ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Сопоставительные расчёты ПО с данными ВДС учебной (производственной) практики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В течение года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Кафедра Университета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Отчёт, предложения по доработке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Сбор и рассмотрение предложений по развитию ПО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Ежеквартально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Координаторы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Реестр предложений, решения Правообладателя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Гостевые лекции и мастер-класс «Расчёт аварийных режимов и ПЛА» для обучающихся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В течение года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Правообладатель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Проведённые занятия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Конкурс студенческих работ с применением ПО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Апрель–май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Стороны совместно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Итоги конкурса, награждение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Совместная публикация (доклад на конференции)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До июня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Стороны совместно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Статья / тезисы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Разработка совместной программы повышения квалификации для ИТР предприятий и ВГСЧ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До июня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Стороны совместно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Проект программы ДПО</w:t>
            </w:r>
          </w:p>
        </w:tc>
      </w:tr>
      <w:tr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Оформление акта о внедрении ПО в образовательный процесс; подведение итогов года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Июнь 2027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Координаторы</w:t>
            </w:r>
          </w:p>
        </w:tc>
        <w:tc>
          <w:tcPr>
            <w:tcW w:type="dxa" w:w="1962"/>
          </w:tcPr>
          <w:p>
            <w:r/>
            <w:r>
              <w:rPr>
                <w:b w:val="0"/>
                <w:sz w:val="20"/>
              </w:rPr>
              <w:t>Акт, план на следующий год</w:t>
            </w:r>
          </w:p>
        </w:tc>
      </w:tr>
    </w:tbl>
    <w:p>
      <w:pPr>
        <w:spacing w:after="120" w:before="0"/>
        <w:ind w:firstLine="425"/>
        <w:jc w:val="both"/>
      </w:pPr>
      <w:r>
        <w:rPr>
          <w:b w:val="0"/>
          <w:i w:val="0"/>
          <w:sz w:val="24"/>
        </w:rPr>
      </w:r>
    </w:p>
    <w:p>
      <w:pPr>
        <w:spacing w:after="80" w:before="0"/>
        <w:ind w:firstLine="0"/>
        <w:jc w:val="both"/>
      </w:pPr>
      <w:r>
        <w:rPr>
          <w:b w:val="0"/>
          <w:i w:val="0"/>
          <w:sz w:val="22"/>
        </w:rPr>
        <w:t>От Правообладателя: _______________ / ______________ /          От Университета: _______________ / ______________ /</w:t>
      </w:r>
    </w:p>
    <w:p>
      <w:r>
        <w:br w:type="page"/>
      </w:r>
    </w:p>
    <w:p>
      <w:pPr>
        <w:spacing w:after="160" w:before="0"/>
        <w:ind w:firstLine="0"/>
        <w:jc w:val="right"/>
      </w:pPr>
      <w:r>
        <w:rPr>
          <w:b w:val="0"/>
          <w:i w:val="0"/>
          <w:sz w:val="20"/>
        </w:rPr>
        <w:t>Приложение № 2</w:t>
        <w:br/>
        <w:t>к рамочному договору № ______ от «____» __________ 2026 г.</w:t>
      </w:r>
    </w:p>
    <w:p>
      <w:pPr>
        <w:spacing w:after="160" w:before="0"/>
        <w:ind w:firstLine="0"/>
        <w:jc w:val="center"/>
      </w:pPr>
      <w:r>
        <w:rPr>
          <w:b/>
          <w:i w:val="0"/>
          <w:sz w:val="24"/>
        </w:rPr>
        <w:t>ТЕХНИЧЕСКИЕ ТРЕБОВАНИЯ К УЧЕБНЫМ РАБОЧИМ МЕСТАМ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3270"/>
          </w:tcPr>
          <w:p>
            <w:r/>
            <w:r>
              <w:rPr>
                <w:b/>
                <w:sz w:val="21"/>
              </w:rPr>
              <w:t>Параметр</w:t>
            </w:r>
          </w:p>
        </w:tc>
        <w:tc>
          <w:tcPr>
            <w:tcW w:type="dxa" w:w="3270"/>
          </w:tcPr>
          <w:p>
            <w:r/>
            <w:r>
              <w:rPr>
                <w:b/>
                <w:sz w:val="21"/>
              </w:rPr>
              <w:t>Минимальные</w:t>
            </w:r>
          </w:p>
        </w:tc>
        <w:tc>
          <w:tcPr>
            <w:tcW w:type="dxa" w:w="3270"/>
          </w:tcPr>
          <w:p>
            <w:r/>
            <w:r>
              <w:rPr>
                <w:b/>
                <w:sz w:val="21"/>
              </w:rPr>
              <w:t>Рекомендуемые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Операционная система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Windows 10 (64-бит)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Windows 10/11 (64-бит)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Процессор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2 ядра, 2 ГГц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4 ядра и более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Оперативная память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4 ГБ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8 ГБ и более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Свободное место на диске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1 ГБ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2 ГБ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Монитор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1366×768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1920×1080 и выше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Сеть Интернет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Для первичной активации и обновлений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Постоянное подключение</w:t>
            </w:r>
          </w:p>
        </w:tc>
      </w:tr>
      <w:tr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Права пользователя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Установка — администратор; работа — обычный пользователь</w:t>
            </w:r>
          </w:p>
        </w:tc>
        <w:tc>
          <w:tcPr>
            <w:tcW w:type="dxa" w:w="3270"/>
          </w:tcPr>
          <w:p>
            <w:r/>
            <w:r>
              <w:rPr>
                <w:b w:val="0"/>
                <w:sz w:val="21"/>
              </w:rPr>
              <w:t>—</w:t>
            </w:r>
          </w:p>
        </w:tc>
      </w:tr>
    </w:tbl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Допускается работа с ПО через веб-браузер без установки на компьютер (Яндекс Браузер, Chrome, Edge последних версий) — в объёме функций, доступных в браузерной версии.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Для компьютерных классов с ограниченным доступом в Интернет Правообладатель по заявке Университета согласует порядок активации без постоянного подключения.</w:t>
      </w:r>
    </w:p>
    <w:p>
      <w:r>
        <w:br w:type="page"/>
      </w:r>
    </w:p>
    <w:p>
      <w:pPr>
        <w:spacing w:after="160" w:before="0"/>
        <w:ind w:firstLine="0"/>
        <w:jc w:val="right"/>
      </w:pPr>
      <w:r>
        <w:rPr>
          <w:b w:val="0"/>
          <w:i w:val="0"/>
          <w:sz w:val="20"/>
        </w:rPr>
        <w:t>Приложение № 3</w:t>
        <w:br/>
        <w:t>к рамочному договору № ______ от «____» __________ 2026 г.</w:t>
      </w:r>
    </w:p>
    <w:p>
      <w:pPr>
        <w:spacing w:after="40" w:before="0"/>
        <w:ind w:firstLine="0"/>
        <w:jc w:val="center"/>
      </w:pPr>
      <w:r>
        <w:rPr>
          <w:b/>
          <w:i w:val="0"/>
          <w:sz w:val="24"/>
        </w:rPr>
        <w:t>ФОРМА</w:t>
      </w:r>
    </w:p>
    <w:p>
      <w:pPr>
        <w:spacing w:after="200" w:before="0"/>
        <w:ind w:firstLine="0"/>
        <w:jc w:val="right"/>
      </w:pPr>
      <w:r>
        <w:rPr>
          <w:b w:val="0"/>
          <w:i w:val="0"/>
          <w:sz w:val="22"/>
        </w:rPr>
        <w:t>УТВЕРЖДАЮ</w:t>
        <w:br/>
        <w:t>_______________________________</w:t>
        <w:br/>
        <w:t>(должность)</w:t>
        <w:br/>
        <w:t>_______________ / ______________ /</w:t>
        <w:br/>
        <w:t>«____» __________ 20___ г.</w:t>
        <w:br/>
        <w:t>М.П.</w:t>
      </w:r>
    </w:p>
    <w:p>
      <w:pPr>
        <w:spacing w:after="160" w:before="0"/>
        <w:ind w:firstLine="0"/>
        <w:jc w:val="center"/>
      </w:pPr>
      <w:r>
        <w:rPr>
          <w:b/>
          <w:i w:val="0"/>
          <w:sz w:val="24"/>
        </w:rPr>
        <w:t>АКТ</w:t>
        <w:br/>
        <w:t>о внедрении (использовании) программы для ЭВМ «ПВ-Система» в образовательный процесс</w:t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  <w:t>Настоящий акт составлен в том, что программа для ЭВМ «ПВ-Система» (правообладатель — АНО ДПО «УЦГГН», свидетельство о государственной регистрации программы для ЭВМ № 2026681414 от 14.07.2026) используется в образовательном процессе ФГБОУ ВО «МГТУ им. Г.И. Носова» с «____» __________ 20___ г.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Структурное подразделение (институт, кафедра): ________________________________________________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Образовательные программы (код, наименование): ________________________________________________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Дисциплины, практики: ______________________________________________________________________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Виды занятий (лекции, лабораторные, практические, курсовое проектирование, ВКР): 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Количество обучающихся, освоивших работу с ПО: 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Количество учебных рабочих мест: 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Используемые функции ПО: ____________________________________________________________________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Достигнутые результаты (компетенции, работы, публикации): _____________________________________</w:t>
      </w:r>
    </w:p>
    <w:p>
      <w:pPr>
        <w:spacing w:after="120" w:before="0"/>
        <w:ind w:firstLine="0"/>
        <w:jc w:val="both"/>
      </w:pPr>
      <w:r>
        <w:rPr>
          <w:b w:val="0"/>
          <w:i w:val="0"/>
          <w:sz w:val="24"/>
        </w:rPr>
        <w:t>Замечания и предложения: ____________________________________________________________________</w:t>
      </w:r>
    </w:p>
    <w:p>
      <w:pPr>
        <w:spacing w:after="80" w:before="200"/>
        <w:ind w:firstLine="0"/>
        <w:jc w:val="both"/>
      </w:pPr>
      <w:r>
        <w:rPr>
          <w:b w:val="0"/>
          <w:i w:val="0"/>
          <w:sz w:val="24"/>
        </w:rPr>
        <w:t>Заведующий кафедрой  _______________ / ______________ /</w:t>
      </w:r>
    </w:p>
    <w:p>
      <w:pPr>
        <w:spacing w:after="80" w:before="0"/>
        <w:ind w:firstLine="0"/>
        <w:jc w:val="both"/>
      </w:pPr>
      <w:r>
        <w:rPr>
          <w:b w:val="0"/>
          <w:i w:val="0"/>
          <w:sz w:val="24"/>
        </w:rPr>
        <w:t>Координатор сотрудничества  _______________ / ______________ /</w:t>
      </w:r>
    </w:p>
    <w:p>
      <w:r>
        <w:br w:type="page"/>
      </w:r>
    </w:p>
    <w:p>
      <w:pPr>
        <w:spacing w:after="160" w:before="0"/>
        <w:ind w:firstLine="0"/>
        <w:jc w:val="right"/>
      </w:pPr>
      <w:r>
        <w:rPr>
          <w:b w:val="0"/>
          <w:i w:val="0"/>
          <w:sz w:val="20"/>
        </w:rPr>
        <w:t>Приложение № 4</w:t>
        <w:br/>
        <w:t>к рамочному договору № ______ от «____» __________ 2026 г.</w:t>
      </w:r>
    </w:p>
    <w:p>
      <w:pPr>
        <w:spacing w:after="40" w:before="0"/>
        <w:ind w:firstLine="0"/>
        <w:jc w:val="center"/>
      </w:pPr>
      <w:r>
        <w:rPr>
          <w:b/>
          <w:i w:val="0"/>
          <w:sz w:val="24"/>
        </w:rPr>
        <w:t>ФОРМА</w:t>
      </w:r>
    </w:p>
    <w:p>
      <w:pPr>
        <w:spacing w:after="160" w:before="0"/>
        <w:ind w:firstLine="0"/>
        <w:jc w:val="center"/>
      </w:pPr>
      <w:r>
        <w:rPr>
          <w:b/>
          <w:i w:val="0"/>
          <w:sz w:val="24"/>
        </w:rPr>
        <w:t>ПРЕДЛОЖЕНИЕ ПО РАЗВИТИЮ ПРОГРАММЫ «ПВ-СИСТЕМА»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4904"/>
          </w:tcPr>
          <w:p>
            <w:r/>
            <w:r>
              <w:rPr>
                <w:sz w:val="21"/>
              </w:rPr>
              <w:t>Регистрационный № (заполняет Правообладатель)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Дата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Автор (ФИО, должность / группа)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Подразделение Университета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Версия ПО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Раздел программы (схема, расчёт сети, вентиляторы, пожар, взрыв, ППЗ, ПЛА, ВДС, импорт/экспорт, отчёты, справка)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Тип: ошибка / неточность расчёта / новая функция / улучшение интерфейса / учебный режим / документация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Описание (что происходит или что предлагается)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Обоснование (нормативный документ, методика, учебная задача)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Пример (файл схемы, снимок экрана — приложить)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Указывать ли Университет / автора при реализации (да / нет)</w:t>
            </w:r>
          </w:p>
        </w:tc>
        <w:tc>
          <w:tcPr>
            <w:tcW w:type="dxa" w:w="4904"/>
          </w:tcPr>
          <w:p>
            <w:r/>
          </w:p>
        </w:tc>
      </w:tr>
      <w:tr>
        <w:tc>
          <w:tcPr>
            <w:tcW w:type="dxa" w:w="4904"/>
          </w:tcPr>
          <w:p>
            <w:r/>
            <w:r>
              <w:rPr>
                <w:sz w:val="21"/>
              </w:rPr>
              <w:t>Решение Правообладателя и срок реализации (заполняет Правообладатель)</w:t>
            </w:r>
          </w:p>
        </w:tc>
        <w:tc>
          <w:tcPr>
            <w:tcW w:type="dxa" w:w="4904"/>
          </w:tcPr>
          <w:p>
            <w:r/>
          </w:p>
        </w:tc>
      </w:tr>
    </w:tbl>
    <w:p>
      <w:pPr>
        <w:spacing w:after="80" w:before="0"/>
        <w:ind w:firstLine="425"/>
        <w:jc w:val="both"/>
      </w:pPr>
      <w:r>
        <w:rPr>
          <w:b w:val="0"/>
          <w:i w:val="0"/>
          <w:sz w:val="24"/>
        </w:rPr>
      </w:r>
    </w:p>
    <w:p>
      <w:pPr>
        <w:spacing w:after="80" w:before="0"/>
        <w:ind w:firstLine="425"/>
        <w:jc w:val="both"/>
      </w:pPr>
      <w:r>
        <w:rPr>
          <w:b w:val="0"/>
          <w:i w:val="0"/>
          <w:sz w:val="22"/>
        </w:rPr>
        <w:t>Предложения направляются координатору Правообладателя по электронной почте. Срок рассмотрения — не более 30 календарных дней.</w:t>
      </w:r>
    </w:p>
    <w:sectPr w:rsidR="00FC693F" w:rsidRPr="0006063C" w:rsidSect="00034616">
      <w:pgSz w:w="11906" w:h="16838"/>
      <w:pgMar w:top="850" w:right="68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Рамочный договор о сотрудничестве — ПВ-Система и МГТУ им. Г.И. Носова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