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Текст выступления</w:t>
        <w:br/>
      </w:r>
      <w:r>
        <w:rPr>
          <w:sz w:val="24"/>
        </w:rPr>
        <w:t>Всероссийская научная конференция «Аэрология и техносферная безопасность»</w:t>
        <w:br/>
        <w:t>Санкт-Петербургский горный университет императрицы Екатерины II</w:t>
      </w:r>
    </w:p>
    <w:p>
      <w:pPr>
        <w:jc w:val="center"/>
      </w:pPr>
      <w:r>
        <w:rPr>
          <w:b/>
        </w:rPr>
        <w:t>«Определение устойчивости проветривания наклонных горных выработок рудников при пожаре с учетом фактической пожарной нагрузки»</w:t>
      </w:r>
    </w:p>
    <w:p>
      <w:pPr>
        <w:jc w:val="center"/>
      </w:pPr>
      <w:r>
        <w:t>Докладчик: Ипатов Сергей Геннадьевич, командир взвода службы депрессионных съемок филиала «Копейский ВГСО» ФГУП «ВГСЧ»</w:t>
      </w:r>
    </w:p>
    <w:p>
      <w:r>
        <w:rPr>
          <w:i/>
          <w:color w:val="666666"/>
          <w:sz w:val="22"/>
        </w:rPr>
        <w:t>Регламент: 10–12 минут. Текст привязан к слайдам презентации «Определение устойчивости СДС КВГСО». Курсивом — пометки для докладчика.</w:t>
      </w:r>
    </w:p>
    <w:p>
      <w:pPr>
        <w:spacing w:before="160"/>
      </w:pPr>
      <w:r>
        <w:rPr>
          <w:b/>
          <w:color w:val="1F4E79"/>
        </w:rPr>
        <w:t>Слайд 1. Титульный</w:t>
      </w:r>
    </w:p>
    <w:p>
      <w:pPr>
        <w:ind w:firstLine="567"/>
        <w:jc w:val="both"/>
      </w:pPr>
      <w:r>
        <w:t>Уважаемые коллеги! Служба депрессионных съемок Копейского отряда ВГСЧ ежегодно проверяет устойчивость проветривания на подземных рудниках к каждому плану мероприятий по локализации и ликвидации последствий аварий. Сегодня я расскажу, почему результат такой проверки сильно зависит от того, как в расчет заложена пожарная нагрузка, и как мы решили эту задачу на практике.</w:t>
      </w:r>
    </w:p>
    <w:p>
      <w:pPr>
        <w:spacing w:before="160"/>
      </w:pPr>
      <w:r>
        <w:rPr>
          <w:b/>
          <w:color w:val="1F4E79"/>
        </w:rPr>
        <w:t>Слайд 2. Содержание</w:t>
      </w:r>
    </w:p>
    <w:p>
      <w:pPr>
        <w:ind w:firstLine="567"/>
        <w:jc w:val="both"/>
      </w:pPr>
      <w:r>
        <w:t>Доклад построен так: какие программы применяются на обслуживаемых рудниках, как в них задается пожар, откуда берутся исходные данные о горючей нагрузке, как выглядят акты проверки и что показало сравнение программ на одной и той же сети.</w:t>
      </w:r>
    </w:p>
    <w:p>
      <w:pPr>
        <w:spacing w:before="160"/>
      </w:pPr>
      <w:r>
        <w:rPr>
          <w:b/>
          <w:color w:val="1F4E79"/>
        </w:rPr>
        <w:t>Слайд 3. Программное обеспечение на рудниках</w:t>
      </w:r>
    </w:p>
    <w:p>
      <w:pPr>
        <w:ind w:firstLine="567"/>
        <w:jc w:val="both"/>
      </w:pPr>
      <w:r>
        <w:t>Из 17 рудников, которые мы обслуживаем, шесть используют программу «Вентиляция», девять — «АэроСеть», один — «ПВ-Система». Значит, одна и та же проверка выполняется тремя разными инструментами, и выводы должны быть сопоставимы. Это и стало отправной точкой работы.</w:t>
      </w:r>
    </w:p>
    <w:p>
      <w:pPr>
        <w:spacing w:before="160"/>
      </w:pPr>
      <w:r>
        <w:rPr>
          <w:b/>
          <w:color w:val="1F4E79"/>
        </w:rPr>
        <w:t>Слайд 4. Как задается пожар в программах</w:t>
      </w:r>
    </w:p>
    <w:p>
      <w:pPr>
        <w:ind w:firstLine="567"/>
        <w:jc w:val="both"/>
      </w:pPr>
      <w:r>
        <w:t>В «Вентиляции» устойчивость считается автоматически, но очаг задается температурой — по умолчанию 1000 градусов — без выбора горючей нагрузки. В «АэроСети» можно задать мощность пожара в мегаваттах или нагрев струи. Ключевая мысль доклада: температура в выработке — не исходная величина, а результат. Она определяется тем, что горит, и тем, сколько воздуха проходит через выработку.</w:t>
      </w:r>
    </w:p>
    <w:p>
      <w:pPr>
        <w:ind w:firstLine="567"/>
        <w:jc w:val="both"/>
      </w:pPr>
      <w:r>
        <w:t>Нагрев струи равен мощности пожара, деленной на произведение плотности воздуха, его теплоемкости и расхода. Один и тот же кабель в стволе со ста сорока кубометрами в секунду нагреет воздух на пять градусов, а в тупиковом съезде — на сотни.</w:t>
      </w:r>
    </w:p>
    <w:p>
      <w:pPr>
        <w:spacing w:before="160"/>
      </w:pPr>
      <w:r>
        <w:rPr>
          <w:b/>
          <w:color w:val="1F4E79"/>
        </w:rPr>
        <w:t>Слайд 5. Выгрузка выработок — «Вентиляция»</w:t>
      </w:r>
    </w:p>
    <w:p>
      <w:pPr>
        <w:ind w:firstLine="567"/>
        <w:jc w:val="both"/>
      </w:pPr>
      <w:r>
        <w:t>Первый шаг одинаков для всех программ: из схемы выгружаются ветви с углом наклона пять градусов и более и длиной тридцать метров и более — именно их требует проверять норматив.</w:t>
      </w:r>
    </w:p>
    <w:p>
      <w:pPr>
        <w:spacing w:before="160"/>
      </w:pPr>
      <w:r>
        <w:rPr>
          <w:b/>
          <w:color w:val="1F4E79"/>
        </w:rPr>
        <w:t>Слайд 6. Таблица ветвей — «Вентиляция»</w:t>
      </w:r>
    </w:p>
    <w:p>
      <w:pPr>
        <w:ind w:firstLine="567"/>
        <w:jc w:val="both"/>
      </w:pPr>
      <w:r>
        <w:t>Выгрузка сортируется, лишние ветви удаляются. В последнюю графу вносится образец пожарной нагрузки: кабель, техника, крепь или «нагрузка отсутствует».</w:t>
      </w:r>
    </w:p>
    <w:p>
      <w:pPr>
        <w:spacing w:before="160"/>
      </w:pPr>
      <w:r>
        <w:rPr>
          <w:b/>
          <w:color w:val="1F4E79"/>
        </w:rPr>
        <w:t>Слайд 7. Выгрузка выработок — «АэроСеть»</w:t>
      </w:r>
    </w:p>
    <w:p>
      <w:pPr>
        <w:ind w:firstLine="567"/>
        <w:jc w:val="both"/>
      </w:pPr>
      <w:r>
        <w:t>В «АэроСети» порядок тот же: настраиваем параметры выгрузки в Excel.</w:t>
      </w:r>
    </w:p>
    <w:p>
      <w:pPr>
        <w:spacing w:before="160"/>
      </w:pPr>
      <w:r>
        <w:rPr>
          <w:b/>
          <w:color w:val="1F4E79"/>
        </w:rPr>
        <w:t>Слайд 8. Таблица ветвей — «АэроСеть»</w:t>
      </w:r>
    </w:p>
    <w:p>
      <w:pPr>
        <w:ind w:firstLine="567"/>
        <w:jc w:val="both"/>
      </w:pPr>
      <w:r>
        <w:t>Получаем аналогичную таблицу с расходом и скоростью воздуха — это обязательные данные для расчета нагрева.</w:t>
      </w:r>
    </w:p>
    <w:p>
      <w:pPr>
        <w:spacing w:before="160"/>
      </w:pPr>
      <w:r>
        <w:rPr>
          <w:b/>
          <w:color w:val="1F4E79"/>
        </w:rPr>
        <w:t>Слайд 9. Официальный запрос на предприятие</w:t>
      </w:r>
    </w:p>
    <w:p>
      <w:pPr>
        <w:ind w:firstLine="567"/>
        <w:jc w:val="both"/>
      </w:pPr>
      <w:r>
        <w:t>Таблица уходит на предприятие официальным запросом. Пожарную нагрузку должен указать тот, кто знает выработку: какая техника там работает, какие кабели проложены, есть ли деревянная крепь.</w:t>
      </w:r>
    </w:p>
    <w:p>
      <w:pPr>
        <w:spacing w:before="160"/>
      </w:pPr>
      <w:r>
        <w:rPr>
          <w:b/>
          <w:color w:val="1F4E79"/>
        </w:rPr>
        <w:t>Слайд 10. Ответ предприятия</w:t>
      </w:r>
    </w:p>
    <w:p>
      <w:pPr>
        <w:ind w:firstLine="567"/>
        <w:jc w:val="both"/>
      </w:pPr>
      <w:r>
        <w:t>Предприятие возвращает таблицу с фактической нагрузкой по каждой ветви. Например, восстающий с деревянной крепью толщиной два сантиметра, съезд с кабелями КГХЛ, транспортный уклон с самоходной техникой ТН-545. Это уже исходные данные, на которые можно сослаться в акте.</w:t>
      </w:r>
    </w:p>
    <w:p>
      <w:pPr>
        <w:spacing w:before="160"/>
      </w:pPr>
      <w:r>
        <w:rPr>
          <w:b/>
          <w:color w:val="1F4E79"/>
        </w:rPr>
        <w:t>Слайд 11. Справочник СИТИС-СПН-1</w:t>
      </w:r>
    </w:p>
    <w:p>
      <w:pPr>
        <w:ind w:firstLine="567"/>
        <w:jc w:val="both"/>
      </w:pPr>
      <w:r>
        <w:t>Теплота сгорания, скорость выгорания и скорость распространения пламени берутся из справочника пожарной нагрузки для рудников СИТИС-СПН-1. Справочник одинаков для всех программ, поэтому расчеты сопоставимы.</w:t>
      </w:r>
    </w:p>
    <w:p>
      <w:pPr>
        <w:spacing w:before="160"/>
      </w:pPr>
      <w:r>
        <w:rPr>
          <w:b/>
          <w:color w:val="1F4E79"/>
        </w:rPr>
        <w:t>Слайд 12. Акт проверки — «Вентиляция»</w:t>
      </w:r>
    </w:p>
    <w:p>
      <w:pPr>
        <w:ind w:firstLine="567"/>
        <w:jc w:val="both"/>
      </w:pPr>
      <w:r>
        <w:t>Так выглядит акт: комиссия предприятия и представитель ВГСЧ, период проверки, перечень наклонных выработок.</w:t>
      </w:r>
    </w:p>
    <w:p>
      <w:pPr>
        <w:spacing w:before="160"/>
      </w:pPr>
      <w:r>
        <w:rPr>
          <w:b/>
          <w:color w:val="1F4E79"/>
        </w:rPr>
        <w:t>Слайд 13. Мощность пожара техники</w:t>
      </w:r>
    </w:p>
    <w:p>
      <w:pPr>
        <w:ind w:firstLine="567"/>
        <w:jc w:val="both"/>
      </w:pPr>
      <w:r>
        <w:t>Пример — погрузочно-доставочная машина в заезде на вентиляционно-транспортный штрек: три тонны двести килограммов резины, шестьсот двадцать — дизельного топлива, шестьсот — масла. Мощность — 10,7 мегаватта, время горения — около четырех часов. При расходе 6,5 кубометра в секунду расчетный нагрев превышает 1200 градусов, поэтому принимается 1200. Здесь условные 1000 градусов дали бы близкий результат.</w:t>
      </w:r>
    </w:p>
    <w:p>
      <w:pPr>
        <w:spacing w:before="160"/>
      </w:pPr>
      <w:r>
        <w:rPr>
          <w:b/>
          <w:color w:val="1F4E79"/>
        </w:rPr>
        <w:t>Слайд 14. Результат — горение техники</w:t>
      </w:r>
    </w:p>
    <w:p>
      <w:pPr>
        <w:ind w:firstLine="567"/>
        <w:jc w:val="both"/>
      </w:pPr>
      <w:r>
        <w:t>Программа показывает: выработка неустойчива. Нагрузка большая, воздуха мало — это реальная опасность, и меры нужны.</w:t>
      </w:r>
    </w:p>
    <w:p>
      <w:pPr>
        <w:spacing w:before="160"/>
      </w:pPr>
      <w:r>
        <w:rPr>
          <w:b/>
          <w:color w:val="1F4E79"/>
        </w:rPr>
        <w:t>Слайд 15. Мощность пожара кабеля</w:t>
      </w:r>
    </w:p>
    <w:p>
      <w:pPr>
        <w:ind w:firstLine="567"/>
        <w:jc w:val="both"/>
      </w:pPr>
      <w:r>
        <w:t>Обратный пример — кабель в скипо-клетевом стволе. Расход 142 кубометра в секунду, мощность около одного мегаватта, нагрев — пять градусов. В «Вентиляции» нельзя задать нагрев меньше ста градусов, поэтому такие ветви мы признаем устойчивыми по расчету вне программы.</w:t>
      </w:r>
    </w:p>
    <w:p>
      <w:pPr>
        <w:spacing w:before="160"/>
      </w:pPr>
      <w:r>
        <w:rPr>
          <w:b/>
          <w:color w:val="1F4E79"/>
        </w:rPr>
        <w:t>Слайд 16. Результат — горение кабеля</w:t>
      </w:r>
    </w:p>
    <w:p>
      <w:pPr>
        <w:ind w:firstLine="567"/>
        <w:jc w:val="both"/>
      </w:pPr>
      <w:r>
        <w:t>Устойчиво. Если бы мы оставили условные 1000 градусов, тепловая депрессия в этом стволе была бы около шестисот паскалей вместо четырнадцати — то есть в сорок раз больше, и мы получили бы ложный вывод о неустойчивости.</w:t>
      </w:r>
    </w:p>
    <w:p>
      <w:r>
        <w:rPr>
          <w:i/>
          <w:color w:val="666666"/>
          <w:sz w:val="22"/>
        </w:rPr>
        <w:t>Цифры 600 и 14 Па — расчет в ПВ-Системе, таблица 1 тезисов.</w:t>
      </w:r>
    </w:p>
    <w:p>
      <w:pPr>
        <w:spacing w:before="160"/>
      </w:pPr>
      <w:r>
        <w:rPr>
          <w:b/>
          <w:color w:val="1F4E79"/>
        </w:rPr>
        <w:t>Слайд 17. Сводная таблица акта</w:t>
      </w:r>
    </w:p>
    <w:p>
      <w:pPr>
        <w:ind w:firstLine="567"/>
        <w:jc w:val="both"/>
      </w:pPr>
      <w:r>
        <w:t>В акте отдельно сводятся выработки с нисходящим и восходящим проветриванием: угол, длина, сечение, скорость и расход воздуха, мощность и температура пожара, вывод и описание нагрузки.</w:t>
      </w:r>
    </w:p>
    <w:p>
      <w:pPr>
        <w:spacing w:before="160"/>
      </w:pPr>
      <w:r>
        <w:rPr>
          <w:b/>
          <w:color w:val="1F4E79"/>
        </w:rPr>
        <w:t>Слайд 18. Выводы и меры</w:t>
      </w:r>
    </w:p>
    <w:p>
      <w:pPr>
        <w:ind w:firstLine="567"/>
        <w:jc w:val="both"/>
      </w:pPr>
      <w:r>
        <w:t>Для неустойчивых выработок комиссия назначает конкретные меры, например установку вентиляционной перемычки с заданным сопротивлением. Важно, что меры назначаются только там, где опасность подтверждена расчетом.</w:t>
      </w:r>
    </w:p>
    <w:p>
      <w:pPr>
        <w:spacing w:before="160"/>
      </w:pPr>
      <w:r>
        <w:rPr>
          <w:b/>
          <w:color w:val="1F4E79"/>
        </w:rPr>
        <w:t>Слайд 19. Акт — «АэроСеть»</w:t>
      </w:r>
    </w:p>
    <w:p>
      <w:pPr>
        <w:ind w:firstLine="567"/>
        <w:jc w:val="both"/>
      </w:pPr>
      <w:r>
        <w:t>Тот же порядок применен на руднике месторождения рудного золота и серебра «Якутское Золото».</w:t>
      </w:r>
    </w:p>
    <w:p>
      <w:pPr>
        <w:spacing w:before="160"/>
      </w:pPr>
      <w:r>
        <w:rPr>
          <w:b/>
          <w:color w:val="1F4E79"/>
        </w:rPr>
        <w:t>Слайд 20. Мощность пожара деревянной крепи</w:t>
      </w:r>
    </w:p>
    <w:p>
      <w:pPr>
        <w:ind w:firstLine="567"/>
        <w:jc w:val="both"/>
      </w:pPr>
      <w:r>
        <w:t>Деревянная крепь по периметру восстающего — самая тяжелая нагрузка: площадь горения растет вместе с фронтом пламени. Через несколько минут мощность достигает десятков мегаватт, нагрев — предельных значений.</w:t>
      </w:r>
    </w:p>
    <w:p>
      <w:pPr>
        <w:spacing w:before="160"/>
      </w:pPr>
      <w:r>
        <w:rPr>
          <w:b/>
          <w:color w:val="1F4E79"/>
        </w:rPr>
        <w:t>Слайд 21. Результат — горение крепи</w:t>
      </w:r>
    </w:p>
    <w:p>
      <w:pPr>
        <w:ind w:firstLine="567"/>
        <w:jc w:val="both"/>
      </w:pPr>
      <w:r>
        <w:t>Программа фиксирует развитие пожара во времени.</w:t>
      </w:r>
    </w:p>
    <w:p>
      <w:pPr>
        <w:spacing w:before="160"/>
      </w:pPr>
      <w:r>
        <w:rPr>
          <w:b/>
          <w:color w:val="1F4E79"/>
        </w:rPr>
        <w:t>Слайд 22. Неустойчиво</w:t>
      </w:r>
    </w:p>
    <w:p>
      <w:pPr>
        <w:ind w:firstLine="567"/>
        <w:jc w:val="both"/>
      </w:pPr>
      <w:r>
        <w:t>Вертикальные выработки с деревянной крепью при нисходящем проветривании неустойчивы. Этот вывод не зависит от выбора программы и подтверждается расчетом по нагрузке.</w:t>
      </w:r>
    </w:p>
    <w:p>
      <w:pPr>
        <w:spacing w:before="160"/>
      </w:pPr>
      <w:r>
        <w:rPr>
          <w:b/>
          <w:color w:val="1F4E79"/>
        </w:rPr>
        <w:t>Слайд 23. Сводная таблица — «АэроСеть»</w:t>
      </w:r>
    </w:p>
    <w:p>
      <w:pPr>
        <w:ind w:firstLine="567"/>
        <w:jc w:val="both"/>
      </w:pPr>
      <w:r>
        <w:t>В итоговых таблицах видно главное: восстающие с крепью неустойчивы, съезды с кабелями устойчивы, транспортный уклон с техникой при расходе 21 кубометр в секунду устойчив.</w:t>
      </w:r>
    </w:p>
    <w:p>
      <w:pPr>
        <w:spacing w:before="160"/>
      </w:pPr>
      <w:r>
        <w:rPr>
          <w:b/>
          <w:color w:val="1F4E79"/>
        </w:rPr>
        <w:t>Слайд 24. Сводная таблица — продолжение</w:t>
      </w:r>
    </w:p>
    <w:p>
      <w:pPr>
        <w:ind w:firstLine="567"/>
        <w:jc w:val="both"/>
      </w:pPr>
      <w:r>
        <w:t>Такой акт объясняет каждый вывод: какая нагрузка, какая мощность, какой нагрев.</w:t>
      </w:r>
    </w:p>
    <w:p>
      <w:pPr>
        <w:spacing w:before="160"/>
      </w:pPr>
      <w:r>
        <w:rPr>
          <w:b/>
          <w:color w:val="1F4E79"/>
        </w:rPr>
        <w:t>Слайд 25. Сравнение на простой сети — «АэроСеть»</w:t>
      </w:r>
    </w:p>
    <w:p>
      <w:pPr>
        <w:ind w:firstLine="567"/>
        <w:jc w:val="both"/>
      </w:pPr>
      <w:r>
        <w:t>Чтобы проверить сами программы, мы построили простейшую сеть: два ствола, соединенные выработкой, и вентилятор. Пожар в нисходящем стволе. В «АэроСети» расход до пожара — 68 кубометров в секунду; в зависимости от алгоритма — без учета теплообмена, с теплообменом или с горением деревянной крепи — после пожара получаем от 38 до 72 кубометров.</w:t>
      </w:r>
    </w:p>
    <w:p>
      <w:pPr>
        <w:spacing w:before="160"/>
      </w:pPr>
      <w:r>
        <w:rPr>
          <w:b/>
          <w:color w:val="1F4E79"/>
        </w:rPr>
        <w:t>Слайд 26. Сравнение — «Вентиляция»</w:t>
      </w:r>
    </w:p>
    <w:p>
      <w:pPr>
        <w:ind w:firstLine="567"/>
        <w:jc w:val="both"/>
      </w:pPr>
      <w:r>
        <w:t>В «Вентиляции» на той же сети расход меняется с 68,5 до 70 кубометров: модель практически не реагирует на пожар.</w:t>
      </w:r>
    </w:p>
    <w:p>
      <w:pPr>
        <w:spacing w:before="160"/>
      </w:pPr>
      <w:r>
        <w:rPr>
          <w:b/>
          <w:color w:val="1F4E79"/>
        </w:rPr>
        <w:t>Слайд 27. Сравнение — «ПВ-Система»</w:t>
      </w:r>
    </w:p>
    <w:p>
      <w:pPr>
        <w:ind w:firstLine="567"/>
        <w:jc w:val="both"/>
      </w:pPr>
      <w:r>
        <w:t>В «ПВ-Системе» видны все промежуточные величины нормативной методики: длина зоны горения, температура в очаге и на устье, тепловая депрессия 516 паскалей, критическая — 936, показатель устойчивости 1,81 — выработка устойчива. Все расчеты в докладе — мощность пожара по технике, кабелю, крепи и ленте, тепловая и критическая депрессия, итоговый акт — выполнены в этой программе.</w:t>
      </w:r>
    </w:p>
    <w:p>
      <w:pPr>
        <w:spacing w:before="160"/>
      </w:pPr>
      <w:r>
        <w:rPr>
          <w:b/>
          <w:color w:val="1F4E79"/>
        </w:rPr>
        <w:t>Слайд 28. Заключение</w:t>
      </w:r>
    </w:p>
    <w:p>
      <w:pPr>
        <w:ind w:firstLine="567"/>
        <w:jc w:val="both"/>
      </w:pPr>
      <w:r>
        <w:t>Выводы. Первое: температура пожара должна рассчитываться по фактической нагрузке и расходу воздуха в каждой выработке, а не задаваться постоянной. Второе: условные 1000 градусов многократно завышают депрессию в выработках с большим расходом и малой нагрузкой и ведут к избыточным мерам. Третье: расчет по нагрузке сосредотачивает меры на действительно опасных выработках — с техникой и деревянной крепью при малом расходе. Четвертое: разные программы на одной сети дают разные результаты, поэтому акт должен раскрывать исходные данные и формулы. Спасибо за внимание!</w:t>
      </w:r>
    </w:p>
    <w:p>
      <w:pPr>
        <w:spacing w:before="200"/>
      </w:pPr>
      <w:r>
        <w:rPr>
          <w:b/>
          <w:sz w:val="28"/>
        </w:rPr>
        <w:t>Возможные вопросы и ответы</w:t>
      </w:r>
    </w:p>
    <w:p>
      <w:r>
        <w:rPr>
          <w:b/>
        </w:rPr>
        <w:t>Вопрос: Откуда данные о пожарной нагрузке?</w:t>
      </w:r>
    </w:p>
    <w:p>
      <w:pPr>
        <w:ind w:left="397"/>
      </w:pPr>
      <w:r>
        <w:t>Ответ: Официальный запрос на предприятие по каждой наклонной выработке; характеристики материалов — справочник СИТИС-СПН-1.</w:t>
      </w:r>
    </w:p>
    <w:p>
      <w:r>
        <w:rPr>
          <w:b/>
        </w:rPr>
        <w:t>Вопрос: Почему не 1000 °C, как принято?</w:t>
      </w:r>
    </w:p>
    <w:p>
      <w:pPr>
        <w:ind w:left="397"/>
      </w:pPr>
      <w:r>
        <w:t>Ответ: 1000 °C — верхняя оценка для мощного очага при малом расходе. Для ствола с кабелем при 142 м³/с нагрев 5 °C, депрессия 14 Па против 600 Па при 1000 °C.</w:t>
      </w:r>
    </w:p>
    <w:p>
      <w:r>
        <w:rPr>
          <w:b/>
        </w:rPr>
        <w:t>Вопрос: Как учитывается время прибытия горноспасателей?</w:t>
      </w:r>
    </w:p>
    <w:p>
      <w:pPr>
        <w:ind w:left="397"/>
      </w:pPr>
      <w:r>
        <w:t>Ответ: Мощность крепи, кабеля и ленты считается во времени; в акте можно принять пиковую мощность или мощность к прибытию ВГСЧ (по умолчанию 30 мин).</w:t>
      </w:r>
    </w:p>
    <w:p>
      <w:r>
        <w:rPr>
          <w:b/>
        </w:rPr>
        <w:t>Вопрос: Как определяется критическая депрессия?</w:t>
      </w:r>
    </w:p>
    <w:p>
      <w:pPr>
        <w:ind w:left="397"/>
      </w:pPr>
      <w:r>
        <w:t>Ответ: По сопротивлению параллельных выработок между узлами аварийной ветви и расходам в них; для восходящего проветривания — проверка по критическому расходу воздуха.</w:t>
      </w:r>
    </w:p>
    <w:p>
      <w:r>
        <w:rPr>
          <w:b/>
        </w:rPr>
        <w:t>Вопрос: Почему программы дают разные результаты на одной сети?</w:t>
      </w:r>
    </w:p>
    <w:p>
      <w:pPr>
        <w:ind w:left="397"/>
      </w:pPr>
      <w:r>
        <w:t>Ответ: Разные модели пожара: условная температура, мощность очага, учет теплообмена. Поэтому важна прозрачность расчета в акте.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