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80" w:type="dxa"/>
        </w:tblCellMar>
      </w:tblPr>
      <w:tblGrid>
        <w:gridCol w:w="4876"/>
        <w:gridCol w:w="4876"/>
      </w:tblGrid>
      <w:tr>
        <w:tc>
          <w:tcPr>
            <w:tcW w:type="dxa" w:w="2268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10724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072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2"/>
              </w:rPr>
              <w:t>АВТОНОМНАЯ НЕКОММЕРЧЕСКАЯ ОРГАНИЗАЦИЯ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2"/>
              </w:rPr>
              <w:t>дополнительного профессионального образования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C26A12"/>
                <w:sz w:val="30"/>
              </w:rPr>
              <w:t>«УЧЕБНЫЙ ЦЕНТР ГОРГАЗНЕФТЬ»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453839, Российская Федерация, Республика Башкортостан, г. Сибай, ул. Куйбышева, д. 20, офис 32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тел./факс: 8 (347) 5-93-98, 8 960 383-30-66, 8 960 392-42-55 · e-mail: gorgazneft@mail.ru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ОГРН 1250200012281 · ИНН 0268104892 · КПП 026801001 · ОКПО 85507143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р/с 40703810880690000003 в АО «АЛЬФА-БАНК» · к/с 30101810200000000593 · БИК 044525593</w:t>
            </w:r>
          </w:p>
        </w:tc>
      </w:tr>
    </w:tbl>
    <w:p>
      <w:pPr>
        <w:spacing w:after="120"/>
        <w:pBdr>
          <w:bottom w:val="double" w:sz="6" w:color="1F3A5F" w:space="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876"/>
        <w:gridCol w:w="4876"/>
      </w:tblGrid>
      <w:tr>
        <w:tc>
          <w:tcPr>
            <w:tcW w:type="dxa" w:w="459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Исх. № ______ от 26.10.2026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22"/>
              </w:rPr>
              <w:t>На № ______ от ____________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Заместителю директора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горному производству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 инвестиционным проектам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ОАО «УГМК»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В. В. Заворницыну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info@ugmk.com</w:t>
            </w:r>
          </w:p>
        </w:tc>
      </w:tr>
    </w:tbl>
    <w:p>
      <w:pPr>
        <w:spacing w:after="200"/>
      </w:pP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34"/>
        </w:rPr>
        <w:t>КОММЕРЧЕСКОЕ ПРЕДЛОЖЕНИЕ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color w:val="1F3A5F"/>
          <w:sz w:val="25"/>
        </w:rPr>
        <w:t>на предоставление права использования программного комплекса «ПВ-Система»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2"/>
        </w:rPr>
        <w:t>для проектирования и расчёта вентиляции, противопожарного водоснабжения и планов ликвидации аварий рудников и шахт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Уважаемый Валерий Викторович!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 xml:space="preserve">Автономная некоммерческая организация дополнительного профессионального образования «Учебный центр ГорГазНефть» предлагает предприятиям ОАО «УГМК» право использования программного комплекса </w:t>
      </w:r>
      <w:r>
        <w:rPr>
          <w:rFonts w:ascii="Times New Roman" w:hAnsi="Times New Roman" w:eastAsia="Times New Roman"/>
          <w:b/>
          <w:i w:val="0"/>
        </w:rPr>
        <w:t>«ПВ-Система»</w:t>
      </w:r>
      <w:r>
        <w:rPr>
          <w:rFonts w:ascii="Times New Roman" w:hAnsi="Times New Roman" w:eastAsia="Times New Roman"/>
          <w:b w:val="0"/>
          <w:i w:val="0"/>
        </w:rPr>
        <w:t xml:space="preserve"> — отечественного программного обеспечения для проектирования и расчёта систем вентиляции, противопожарного водоснабжения и подготовки планов ликвидации аварий на рудниках и шахтах.</w:t>
      </w:r>
    </w:p>
    <w:p>
      <w:pPr>
        <w:spacing w:after="16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Комплекс разработан с учётом требований федеральных норм и правил в области промышленной безопасности и обеспечивает выполнение расчётов, предусмотренных приказами Ростехнадзора № 467 от 27.11.2020, № 505 от 08.12.2020 и № 520 от 11.12.2020, в части режимов проветривания рудников, расчёта количества воздуха, противопожарной защиты и оценки последствий взрывов в горных выработках.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26A12"/>
          <w:left w:val="single" w:sz="8" w:color="C26A12"/>
          <w:bottom w:val="single" w:sz="8" w:color="C26A12"/>
          <w:right w:val="single" w:sz="8" w:color="C26A12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52"/>
      </w:tblGrid>
      <w:tr>
        <w:trPr>
          <w:cantSplit/>
        </w:trPr>
        <w:tc>
          <w:tcPr>
            <w:tcW w:type="dxa" w:w="9751"/>
            <w:shd w:val="clear" w:color="auto" w:fill="F6F1E9"/>
          </w:tcPr>
          <w:p>
            <w:pPr>
              <w:spacing w:after="8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4"/>
              </w:rPr>
              <w:t>Предложение в кратком изложении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Продукт: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программный комплекс «ПВ-Система», свидетельство о государственной регистрации программы для ЭВМ № 2026681414 от 14.07.2026.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Правообладатель: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Ипатов Сергей Генадьевич (гражданин РФ). АНО ДПО «Учебный центр ГорГазНефть» предоставляет лицензии на основании сублицензионного договора.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Стоимость: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240 000,00 ₽ за одно рабочее место (компьютер) на 1 год — без коэффициентов протяжённости и сложности сети.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Пример: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10 рабочих мест — 2 400 000,00 ₽ в год.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Исполнения: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настольная версия для Windows (работает без Интернета) и веб-версия — в одной лицензии.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Тестовый доступ: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ключ на 5 рабочих мест уже предоставлен (раздел 7).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1.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НАЗНАЧЕНИЕ КОМПЛЕКСА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«ПВ-Система» — единая среда, в которой вентиляционная сеть рудника строится один раз и далее используется всеми расчётными модулями: воздухораспределением, расчётом количества воздуха, аварийными режимами, противопожарным водоснабжением и планом ликвидации аварий. Это исключает расхождение исходных данных между разделами проекта и повторный ввод информации.</w:t>
      </w:r>
    </w:p>
    <w:p>
      <w:pPr>
        <w:keepNext/>
      </w:pPr>
      <w:r>
        <w:rPr>
          <w:rFonts w:ascii="Times New Roman" w:hAnsi="Times New Roman" w:eastAsia="Times New Roman"/>
          <w:b w:val="0"/>
          <w:i w:val="0"/>
        </w:rPr>
        <w:t>Комплекс решает следующие задачи предприятия: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воздухораспределения и подбор вентиляционного оборудования;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определение требуемого количества воздуха по забоям, участкам и руднику в целом;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проветривания тупиковых забоев вентиляционными ставами;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моделирование аварийных режимов — пожара и взрыва — и подбор режима проветривания при пожаре;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гидравлический расчёт и нормативная проверка противопожарного трубопровода;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подготовка материалов плана ликвидации аварий, маршрутов горноспасателей и выхода людей;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обработка результатов воздушно-депрессионной съёмки;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выпуск графической и табличной документации для проекта, ПЛА и экспертизы.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2.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ФУНКЦИОНАЛЬНЫЕ ВОЗМОЖНОСТИ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2.1. Расчёт воздухораспределения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сети методом контурных расходов (МКР) и методом Андрияшева–Кросса на основе законов Кирхгофа с контролем сходимости по невязке депрессии и расхода;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учёт естественной тяги, влажности воздуха, сезонного режима калориферов;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аэродинамического сопротивления по типу крепи, коэффициенту α, шероховатости, геометрии и форме сечения, а также для трубопроводов;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вентиляторы главного и вспомогательного проветривания из каталога с Q-H характеристиками по углам лопаток; рабочая точка, КПД, реверс, остановка, работа в параллель;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депрессиограмма маршрута от поверхности до вентилятора с выгрузкой в Excel.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2.2. Расчёт количества воздуха (ФНиП № 505, п. 155)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позабойный расчёт с суммированием по участкам рудника;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потребность по четырём факторам с выбором наибольшего: число людей, газы взрывных работ, дизельная техника, минимальная скорость воздуха;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проверка по минимальной и максимальной допустимым скоростям;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редактируемый справочник норм — применяются значения, согласованные для предприятия;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сводная ведомость по руднику с выгрузкой в Excel и листом применённых норм.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2.3. Вентиляционные ставы тупиковых забоев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построение става по трассе выработок, выбор марки рукава из справочника;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утечек тремя методиками (по паспорту рукава, по нормативной формуле, по таблицам производителя) и коэффициента доставки воздуха;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определение предельной длины става и запаса, график расхода в забое от длины става.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2.4. Аварийные режимы: пожар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задание очага по мощности или температуре; горючая нагрузка: самоходная техника, конвейерная лента, кабель, деревянная крепь, ГСМ, уголь;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температура пожарных газов и их остывание по длине выработки, тепловая депрессия;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распространение продуктов горения: CO, CO₂, оптическая плотность дыма, видимость, время задымления, анимация задымления;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 xml:space="preserve">проверка устойчивости проветривания при пожаре с формированием </w:t>
      </w:r>
      <w:r>
        <w:rPr>
          <w:rFonts w:ascii="Times New Roman" w:hAnsi="Times New Roman" w:eastAsia="Times New Roman"/>
          <w:b/>
          <w:i w:val="0"/>
        </w:rPr>
        <w:t>акта в Excel</w:t>
      </w:r>
      <w:r>
        <w:rPr>
          <w:rFonts w:ascii="Times New Roman" w:hAnsi="Times New Roman" w:eastAsia="Times New Roman"/>
          <w:b w:val="0"/>
          <w:i w:val="0"/>
        </w:rPr>
        <w:t>; h–Q диаграмма;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/>
          <w:i w:val="0"/>
        </w:rPr>
        <w:t>автоматический подбор режима проветривания</w:t>
      </w:r>
      <w:r>
        <w:rPr>
          <w:rFonts w:ascii="Times New Roman" w:hAnsi="Times New Roman" w:eastAsia="Times New Roman"/>
          <w:b w:val="0"/>
          <w:i w:val="0"/>
        </w:rPr>
        <w:t xml:space="preserve"> при пожаре (реверс, остановка вентиляторов, управление дверями) с оценкой риска для людей.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2.5. Аварийные режимы: взрыв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взрыв газа и пыли по Методике ВГСЧ и заряда ВВ по ФНП № 494 с приведением к тротиловому эквиваленту;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избыточное давление, импульс, скорость фронта ударной волны, зоны поражения, анимация;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проверка вентиляционных перемычек на разрушение и расчёт толщины взрывоустойчивой перемычки (РБ № 343) с актом в Excel;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оценка взрывоопасности рудничной атмосферы по пробе (приложение № 11 к ФНП, приказ № 520).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2.6. Противопожарное водоснабжение (ППЗ)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гидравлический расчёт сети с определением напора и расхода в каждой точке водоразбора;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насосы по Q-H характеристике, резервуары, редукционные клапаны, местные сопротивления;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каталог пожарных стволов и потребителей воды;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пакетная проверка сети по нормативу (давление 0,6–1,5 МПа, расход, запас воды, число стволов) с указанием причин несоответствия.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2.7. План ликвидации аварий, горноспасательные работы и вывод людей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позиции ПЛА с привязкой к выработкам, выносками и условными обозначениями; нормальные и реверсивные позиции; прикрепление документов оперативной части;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маршруты отделений ВГСЧ с учётом задымления, расчёт времени и расхода кислорода дыхательного аппарата;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время выхода горнорабочих, проверка времени защитного действия самоспасателя, камеры-убежища и пункты переключения;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маршруты профилактического обследования (МПО) с расчётом времени обхода.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2.8. Воздушно-депрессионная съёмка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обработка результатов ВДС, эквивалентное отверстие, категория рудника по трудности проветривания;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вентиляционного канала главной вентиляторной установки.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2.9. Схема, координаты и обмен данными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построение схемы вручную или импорт: АэроСеть (.erp), «Вентиляция 2.0» (.cdf3), Ventsim, DXF (AutoCAD, НаноКАД, КОМПАС-3D), Excel и CSV;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привязка к маркшейдерским координатам с защитой расчёта от случайного сдвига схемы;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многоуровневые схемы с горизонтами, подложками и трёхмерным представлением сети;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раскраска по расходу, скорости, форме сечения, участкам, горизонтам; сравнение версий схемы;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встроенная проверка схемы до расчёта: разрывы, изолированные участки, некорректные данные.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2.10. Документация и печать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печать с рамкой, штампом, блоками «УТВЕРЖДАЮ» и «СОГЛАСОВАНО», форматы от А4 до А0, многолистовая раскладка;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экспорт графики в PDF (в том числе векторный), SVG, PNG, JPG, BMP, TIFF; таблицы — в Excel и CSV;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сведения об опасном производственном объекте (данные ОПО) формируются по схеме автоматически;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справочники: вентиляторы, типы выработок, перемычки, нормы расхода воздуха, насосы, трубы, техника, датчики, типовые мероприятия ПЛА, единицы измерения;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встроенное руководство пользователя с поиском и выгрузкой в Word.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3.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ПРЕИМУЩЕСТВА ДЛЯ ПРЕДПРИЯТИЯ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260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Критерий</w:t>
            </w:r>
          </w:p>
        </w:tc>
        <w:tc>
          <w:tcPr>
            <w:tcW w:type="dxa" w:w="7143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Что даёт предприятию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Соответствие ФНиП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Расчёты по действующим приказам Ростехнадзора; отчёты содержат применённые нормы и формулы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Единая модель сети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Схема строится один раз и используется всеми модулями — исключены расхождения между разделами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Прозрачность расчёта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Показывается определяющий фактор и формула результата — расчёт можно проверить вручную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Гибкость норм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Справочники норм редактируются под значения, согласованные для конкретного предприятия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Переход без потерь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Импорт существующих схем из «АэроСети», «Вентиляции 2.0», Ventsim и чертежей DXF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Работа без Интернета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Настольная версия с локальным расчётным ядром работает в изолированном контуре предприятия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Отечественная разработка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Российский правообладатель, разработка и поддержка в РФ, интерфейс и документация на русском языке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4.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УСЛОВИЯ ЛИЦЕНЗИРОВАНИЯ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260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Параметр</w:t>
            </w:r>
          </w:p>
        </w:tc>
        <w:tc>
          <w:tcPr>
            <w:tcW w:type="dxa" w:w="7143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Вид лицензии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Простая (неисключительная) лицензия на использование на территории предприятия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Единица лицензирования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Рабочее место (компьютер). Лицензионный ключ выдаётся на нужное число рабочих мест; перенос места на другой компьютер — через деактивацию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Срок действия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год с даты подписания договора; продление — по согласованию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Исполнения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Настольная версия для Windows и веб-версия — в составе одной лицензии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Работа без сети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Для рабочих мест без доступа в Интернет выдаётся автономный ключ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Требования к компьютеру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Windows 10 (версии 1809 и новее) или Windows 11, 64 бит; процессор от 2 ядер; ОЗУ от 4 ГБ; 500 МБ на диске; экран от 1366×768. Веб-версия — Яндекс.Браузер или другой браузер на основе Chromium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Интеграция с системами предприятия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Опционально, по отдельному соглашению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5.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СТОИМОСТЬ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 xml:space="preserve">Для ОАО «УГМК» как управляющей компании стоимость рассчитывается </w:t>
      </w:r>
      <w:r>
        <w:rPr>
          <w:rFonts w:ascii="Times New Roman" w:hAnsi="Times New Roman" w:eastAsia="Times New Roman"/>
          <w:b/>
          <w:i w:val="0"/>
        </w:rPr>
        <w:t>только по количеству рабочих мест</w:t>
      </w:r>
      <w:r>
        <w:rPr>
          <w:rFonts w:ascii="Times New Roman" w:hAnsi="Times New Roman" w:eastAsia="Times New Roman"/>
          <w:b w:val="0"/>
          <w:i w:val="0"/>
        </w:rPr>
        <w:t>, без коэффициентов протяжённости сети горных выработок и сложности вентиляционной сети: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A5F"/>
          <w:left w:val="single" w:sz="8" w:color="1F3A5F"/>
          <w:bottom w:val="single" w:sz="8" w:color="1F3A5F"/>
          <w:right w:val="single" w:sz="8" w:color="1F3A5F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52"/>
      </w:tblGrid>
      <w:tr>
        <w:trPr>
          <w:cantSplit/>
        </w:trPr>
        <w:tc>
          <w:tcPr>
            <w:tcW w:type="dxa" w:w="9751"/>
            <w:shd w:val="clear" w:color="auto" w:fill="EEF3F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Стоимость = 240 000,00 ₽ × количество рабочих мест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(на 1 год)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50"/>
        <w:gridCol w:w="1950"/>
        <w:gridCol w:w="1950"/>
        <w:gridCol w:w="1950"/>
        <w:gridCol w:w="1950"/>
      </w:tblGrid>
      <w:tr>
        <w:trPr>
          <w:tblHeader/>
          <w:cantSplit/>
        </w:trPr>
        <w:tc>
          <w:tcPr>
            <w:tcW w:type="dxa" w:w="362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Вариант</w:t>
            </w:r>
          </w:p>
        </w:tc>
        <w:tc>
          <w:tcPr>
            <w:tcW w:type="dxa" w:w="907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Срок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Рабочих мест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Цена за место, ₽</w:t>
            </w:r>
          </w:p>
        </w:tc>
        <w:tc>
          <w:tcPr>
            <w:tcW w:type="dxa" w:w="221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Стоимость, ₽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Лицензия «ПВ-Система» на одно рабочее место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год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240 000,00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240 000,00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Лицензия «ПВ-Система» на 5 рабочих мест</w:t>
            </w:r>
          </w:p>
        </w:tc>
        <w:tc>
          <w:tcPr>
            <w:tcW w:type="dxa" w:w="907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год</w:t>
            </w:r>
          </w:p>
        </w:tc>
        <w:tc>
          <w:tcPr>
            <w:tcW w:type="dxa" w:w="1304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701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240 000,00</w:t>
            </w:r>
          </w:p>
        </w:tc>
        <w:tc>
          <w:tcPr>
            <w:tcW w:type="dxa" w:w="2211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1 200 000,00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Лицензия «ПВ-Система» на 10 рабочих мест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год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240 000,00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2 400 000,00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Любое другое количество мест</w:t>
            </w:r>
          </w:p>
        </w:tc>
        <w:tc>
          <w:tcPr>
            <w:tcW w:type="dxa" w:w="907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год</w:t>
            </w:r>
          </w:p>
        </w:tc>
        <w:tc>
          <w:tcPr>
            <w:tcW w:type="dxa" w:w="1304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701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240 000,00</w:t>
            </w:r>
          </w:p>
        </w:tc>
        <w:tc>
          <w:tcPr>
            <w:tcW w:type="dxa" w:w="2211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240 000,00 × N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Количество рабочих мест определяется заявкой предприятия; увеличение числа мест в течение срока лицензии — по согласованию.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Цены указаны без НДС. Основание освобождения от НДС указывается в лицензионном договоре и счёте.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В стоимость лицензии входит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установка и активация программного комплекса на рабочих местах заказчика (удалённо);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эксплуатационная документация пользователя на русском языке;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техническая поддержка по телефону и электронной почте;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обновления программного комплекса в течение срока действия лицензии;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консультации по эксплуатации и интерпретации результатов расчётов.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Дополнительно (по договорённости)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обучение персонала работе с комплексом (40 академических часов, очно или дистанционно) с выдачей удостоверения о повышении квалификации и внесением сведений в ФИС ФРДО.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6.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ПОРЯДОК РАСЧЁТОВ И ПОСТАВКИ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оплата производится единовременно в течение 5 рабочих дней с даты подписания договора на основании счёта лицензиара;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лицензиар передаёт лицензионный ключ и эксплуатационную документацию в течение 3 рабочих дней после поступления оплаты;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передача права использования оформляется актом приёма-передачи;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техническая поддержка оказывается в рабочие дни; обращения принимаются круглосуточно.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7.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КАК НАЧАТЬ РАБОТУ</w:t>
      </w:r>
    </w:p>
    <w:p>
      <w:pPr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Готовы провести презентацию «ПВ-Системы» на площадке предприятия или дистанционно, выполнить тестовый расчёт на реальной схеме одного из рудников компании и ответить на вопросы технических специалистов.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A5F"/>
          <w:left w:val="single" w:sz="8" w:color="1F3A5F"/>
          <w:bottom w:val="single" w:sz="8" w:color="1F3A5F"/>
          <w:right w:val="single" w:sz="8" w:color="1F3A5F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52"/>
      </w:tblGrid>
      <w:tr>
        <w:trPr>
          <w:cantSplit/>
        </w:trPr>
        <w:tc>
          <w:tcPr>
            <w:tcW w:type="dxa" w:w="9751"/>
            <w:shd w:val="clear" w:color="auto" w:fill="EEF3F8"/>
          </w:tcPr>
          <w:p>
            <w:pPr>
              <w:spacing w:after="8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4"/>
              </w:rPr>
              <w:t>Тестовый доступ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Тестовый ключ на 5 рабочих мест: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PVS-TBY6-AYM3-O0GK-OU24  (действует до 12.11.2026)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Веб-версия: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https://пв-система.рф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Настольная версия для Windows: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https://пв-система.рф/download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Документация: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https://пв-система.рф/docs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Ключ подходит для обеих версий: «Файл» → «Лицензия» → ввести ключ → «Активировать лицензию».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8.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КОНТАКТЫ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311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Направление</w:t>
            </w:r>
          </w:p>
        </w:tc>
        <w:tc>
          <w:tcPr>
            <w:tcW w:type="dxa" w:w="6633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Контакт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Коммерческие вопросы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+7 (905) 005-36-19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Техническая поддержка</w:t>
            </w:r>
          </w:p>
        </w:tc>
        <w:tc>
          <w:tcPr>
            <w:tcW w:type="dxa" w:w="663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+7 (933) 044-70-17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Электронная почта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pvsistema@mail.ru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Сайт программы</w:t>
            </w:r>
          </w:p>
        </w:tc>
        <w:tc>
          <w:tcPr>
            <w:tcW w:type="dxa" w:w="663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https://пв-система.рф</w:t>
            </w:r>
          </w:p>
        </w:tc>
      </w:tr>
    </w:tbl>
    <w:p>
      <w:pPr>
        <w:spacing w:after="40"/>
      </w:pPr>
    </w:p>
    <w:p>
      <w:pPr>
        <w:spacing w:after="200"/>
      </w:pP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i w:val="0"/>
        </w:rPr>
        <w:t>С уважением,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4082"/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</w:rPr>
              <w:t>Директор</w:t>
            </w:r>
          </w:p>
          <w:p>
            <w:r>
              <w:rPr>
                <w:rFonts w:ascii="Times New Roman" w:hAnsi="Times New Roman" w:eastAsia="Times New Roman"/>
                <w:b/>
                <w:i w:val="0"/>
              </w:rPr>
              <w:t>АНО ДПО «Учебный центр ГорГазНефть»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97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9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i w:val="0"/>
              </w:rPr>
              <w:t>И. Н. Басантаев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headerReference w:type="default" r:id="rId11"/>
      <w:pgSz w:w="11906" w:h="16838"/>
      <w:pgMar w:top="794" w:right="907" w:bottom="90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B7C4D3" w:space="4"/>
      </w:pBdr>
    </w:pP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Коммерческое предложение · программный комплекс «ПВ-Система» · АНО ДПО «Учебный центр ГорГазНефть» · стр.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 из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B7C4D3" w:space="4"/>
      </w:pBdr>
    </w:pP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Коммерческое предложение · программный комплекс «ПВ-Система» · АНО ДПО «Учебный центр ГорГазНефть» · стр.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 из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 w:val="0"/>
        <w:color w:val="595959"/>
        <w:sz w:val="18"/>
      </w:rPr>
      <w:t>АНО ДПО «Учебный центр ГорГазНефть» · Коммерческое предложение «ПВ-Система» для ОАО «УГМК»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«ПВ-Система» для ОАО «УГМК»</dc:title>
  <dc:subject/>
  <dc:creator>АНО ДПО «Учебный центр ГорГазНефть»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