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ПЛАН ТЕКСТА ДОКЛАДА</w:t>
      </w:r>
    </w:p>
    <w:p>
      <w:pPr>
        <w:jc w:val="center"/>
      </w:pPr>
      <w:r>
        <w:rPr>
          <w:sz w:val="26"/>
        </w:rPr>
        <w:t>к презентации программного комплекса «ПВ-Система»</w:t>
        <w:br/>
        <w:t>для ФГУП «Военизированная горноспасательная часть» МЧС России</w:t>
      </w:r>
    </w:p>
    <w:p>
      <w:pPr>
        <w:jc w:val="center"/>
      </w:pPr>
      <w:r>
        <w:rPr>
          <w:i/>
          <w:sz w:val="22"/>
        </w:rPr>
        <w:t>Версия 2.160 · сборка 18.09.2026 · отечественная разработка</w:t>
      </w:r>
    </w:p>
    <w:p>
      <w:pPr>
        <w:pStyle w:val="Heading1"/>
      </w:pPr>
      <w:r>
        <w:rPr>
          <w:rFonts w:ascii="Times New Roman" w:hAnsi="Times New Roman"/>
          <w:color w:val="1F3355"/>
        </w:rPr>
        <w:t>1. Параметры выступления</w:t>
      </w:r>
    </w:p>
    <w:p>
      <w:pPr>
        <w:spacing w:after="80"/>
        <w:ind w:firstLine="0"/>
      </w:pPr>
      <w:r>
        <w:rPr>
          <w:b w:val="0"/>
          <w:i w:val="0"/>
        </w:rPr>
        <w:t>Аудитория: командный состав ФГУП ВГСЧ, инженеры расчётной группы, специалисты по ПЛА.</w:t>
      </w:r>
    </w:p>
    <w:p>
      <w:pPr>
        <w:spacing w:after="80"/>
        <w:ind w:firstLine="0"/>
      </w:pPr>
      <w:r>
        <w:rPr>
          <w:b w:val="0"/>
          <w:i w:val="0"/>
        </w:rPr>
        <w:t>Регламент: 17 слайдов, 15–18 минут доклада + 10 минут на вопросы.</w:t>
      </w:r>
    </w:p>
    <w:p>
      <w:pPr>
        <w:spacing w:after="80"/>
        <w:ind w:firstLine="0"/>
      </w:pPr>
      <w:r>
        <w:rPr>
          <w:b w:val="0"/>
          <w:i w:val="0"/>
        </w:rPr>
        <w:t>Цель выступления: получить согласие на пилотное применение комплекса в одном подразделении на модели действующего обслуживаемого рудника.</w:t>
      </w:r>
    </w:p>
    <w:p>
      <w:pPr>
        <w:spacing w:after="80"/>
        <w:ind w:firstLine="0"/>
      </w:pPr>
      <w:r>
        <w:rPr>
          <w:b/>
          <w:i w:val="0"/>
        </w:rPr>
        <w:t>Ключевое сообщение (повторить трижды — в начале, в середине, в конце):</w:t>
      </w:r>
    </w:p>
    <w:p>
      <w:pPr>
        <w:spacing w:after="80"/>
        <w:ind w:firstLine="0"/>
      </w:pPr>
      <w:r>
        <w:rPr>
          <w:b w:val="0"/>
          <w:i/>
        </w:rPr>
        <w:t>«Модель рудника уже есть у предприятия. ПВ-Система принимает её напрямую и за минуты считает то, что сегодня считается вручную: устойчивость проветривания при пожаре, реверс, задымление, маршруты отделений».</w:t>
      </w:r>
    </w:p>
    <w:p>
      <w:pPr>
        <w:spacing w:after="80"/>
        <w:ind w:firstLine="0"/>
      </w:pPr>
      <w:r>
        <w:rPr>
          <w:b w:val="0"/>
          <w:i w:val="0"/>
        </w:rPr>
        <w:t>Тон: сдержанный, инженерный. Не продавать — показывать расчёт и документ на выходе. Ни одного утверждения без нормативной ссылки или расчётного результата.</w:t>
      </w:r>
    </w:p>
    <w:p>
      <w:pPr>
        <w:pStyle w:val="Heading1"/>
      </w:pPr>
      <w:r>
        <w:rPr>
          <w:rFonts w:ascii="Times New Roman" w:hAnsi="Times New Roman"/>
          <w:color w:val="1F3355"/>
        </w:rPr>
        <w:t>2. Открывающая фраза (заучить дословно)</w:t>
      </w:r>
    </w:p>
    <w:p>
      <w:pPr>
        <w:spacing w:after="80"/>
        <w:ind w:firstLine="0"/>
      </w:pPr>
      <w:r>
        <w:rPr>
          <w:b w:val="0"/>
          <w:i/>
        </w:rPr>
        <w:t>«Разрешите доложить по программному комплексу «ПВ-Система». Это отечественная разработка для расчёта вентиляции, планов ликвидации аварий и противопожарной защиты рудников и шахт. Доклад займёт 15 минут, в конце — конкретное предложение о пилотном применении в структуре ВГСЧ».</w:t>
      </w:r>
    </w:p>
    <w:p>
      <w:pPr>
        <w:pStyle w:val="Heading1"/>
      </w:pPr>
      <w:r>
        <w:rPr>
          <w:rFonts w:ascii="Times New Roman" w:hAnsi="Times New Roman"/>
          <w:color w:val="1F3355"/>
        </w:rPr>
        <w:t>3. Поэтапный план по слайдам</w:t>
      </w:r>
    </w:p>
    <w:p>
      <w:pPr>
        <w:spacing w:before="200" w:after="40"/>
      </w:pPr>
      <w:r>
        <w:rPr>
          <w:b/>
          <w:sz w:val="26"/>
        </w:rPr>
        <w:t>Слайд 1. Титульный лист</w:t>
      </w:r>
      <w:r>
        <w:rPr>
          <w:i/>
          <w:sz w:val="22"/>
        </w:rPr>
        <w:t xml:space="preserve">   (20 сек)</w:t>
      </w:r>
    </w:p>
    <w:p>
      <w:pPr>
        <w:spacing w:after="60"/>
      </w:pPr>
      <w:r>
        <w:rPr>
          <w:b/>
        </w:rPr>
        <w:t xml:space="preserve">Главная мысль: </w:t>
      </w:r>
      <w:r>
        <w:t>Представиться и обозначить предмет рассмотрения.</w:t>
      </w:r>
    </w:p>
    <w:p>
      <w:pPr>
        <w:pStyle w:val="ListBullet"/>
        <w:spacing w:after="40"/>
      </w:pPr>
      <w:r>
        <w:rPr>
          <w:sz w:val="24"/>
        </w:rPr>
        <w:t>Назвать комплекс, назначение, версию и то, что разработка отечественная.</w:t>
      </w:r>
    </w:p>
    <w:p>
      <w:pPr>
        <w:pStyle w:val="ListBullet"/>
        <w:spacing w:after="40"/>
      </w:pPr>
      <w:r>
        <w:rPr>
          <w:sz w:val="24"/>
        </w:rPr>
        <w:t>Сразу обозначить рамку: «материалы к рассмотрению о применении в структуре ФГУП ВГСЧ».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Начну с задачи, которую комплекс решает для горноспасателя.</w:t>
      </w:r>
    </w:p>
    <w:p>
      <w:pPr>
        <w:spacing w:before="200" w:after="40"/>
      </w:pPr>
      <w:r>
        <w:rPr>
          <w:b/>
          <w:sz w:val="26"/>
        </w:rPr>
        <w:t>Слайд 2. Задача, которую решает комплекс</w:t>
      </w:r>
      <w:r>
        <w:rPr>
          <w:i/>
          <w:sz w:val="22"/>
        </w:rPr>
        <w:t xml:space="preserve">   (1,5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В момент аварии вентиляционная обстановка меняется быстрее, чем её успевают пересчитать.</w:t>
      </w:r>
    </w:p>
    <w:p>
      <w:pPr>
        <w:pStyle w:val="ListBullet"/>
        <w:spacing w:after="40"/>
      </w:pPr>
      <w:r>
        <w:rPr>
          <w:sz w:val="24"/>
        </w:rPr>
        <w:t>Данные разрознены: схема вентиляции — у рудника, ПЛА — в документах, расчёт пожара — в отдельных таблицах. Свести их в аварии некогда.</w:t>
      </w:r>
    </w:p>
    <w:p>
      <w:pPr>
        <w:pStyle w:val="ListBullet"/>
        <w:spacing w:after="40"/>
      </w:pPr>
      <w:r>
        <w:rPr>
          <w:sz w:val="24"/>
        </w:rPr>
        <w:t>Обстановка меняется: пожар меняет тягу, реверс переворачивает потоки — позиция, безопасная по плану, может оказаться на пути дыма.</w:t>
      </w:r>
    </w:p>
    <w:p>
      <w:pPr>
        <w:pStyle w:val="ListBullet"/>
        <w:spacing w:after="40"/>
      </w:pPr>
      <w:r>
        <w:rPr>
          <w:sz w:val="24"/>
        </w:rPr>
        <w:t>Проверка вручную: устойчивость проветривания и время выхода считают на бумаге, пересчитать десяток сценариев за смену невозможно.</w:t>
      </w:r>
    </w:p>
    <w:p>
      <w:pPr>
        <w:pStyle w:val="ListBullet"/>
        <w:spacing w:after="40"/>
      </w:pPr>
      <w:r>
        <w:rPr>
          <w:sz w:val="24"/>
        </w:rPr>
        <w:t>Предложение: одна рабочая модель рудника, где сеть, позиции ПЛА, очаг пожара, реверс и маршруты выхода считаются вместе. Сценарий — за минуты.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Что представляет собой эта единая модель.</w:t>
      </w:r>
    </w:p>
    <w:p>
      <w:pPr>
        <w:spacing w:before="200" w:after="40"/>
      </w:pPr>
      <w:r>
        <w:rPr>
          <w:b/>
          <w:sz w:val="26"/>
        </w:rPr>
        <w:t>Слайд 3. Что такое ПВ-Система</w:t>
      </w:r>
      <w:r>
        <w:rPr>
          <w:i/>
          <w:sz w:val="22"/>
        </w:rPr>
        <w:t xml:space="preserve">   (1,5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Единая среда расчёта вместо разрозненных инструментов.</w:t>
      </w:r>
    </w:p>
    <w:p>
      <w:pPr>
        <w:pStyle w:val="ListBullet"/>
        <w:spacing w:after="40"/>
      </w:pPr>
      <w:r>
        <w:rPr>
          <w:sz w:val="24"/>
        </w:rPr>
        <w:t>Узлы, выработки, вентиляторы, перемычки, трубопроводы и позиции ПЛА — в одном проекте; правка схемы сразу меняет воздухораспределение и время выхода людей.</w:t>
      </w:r>
    </w:p>
    <w:p>
      <w:pPr>
        <w:pStyle w:val="ListBullet"/>
        <w:spacing w:after="40"/>
      </w:pPr>
      <w:r>
        <w:rPr>
          <w:sz w:val="24"/>
        </w:rPr>
        <w:t>Расчёты по нормативам: ФНиП № 505 и № 494, РД 15-11-2007, Устав ВГСЧ № 251.</w:t>
      </w:r>
    </w:p>
    <w:p>
      <w:pPr>
        <w:pStyle w:val="ListBullet"/>
        <w:spacing w:after="40"/>
      </w:pPr>
      <w:r>
        <w:rPr>
          <w:sz w:val="24"/>
        </w:rPr>
        <w:t>На выходе — документы: таблицы воздухораспределения, акты устойчивости, чертежи со штампом (Excel, PDF, печать).</w:t>
      </w:r>
    </w:p>
    <w:p>
      <w:pPr>
        <w:pStyle w:val="ListBullet"/>
        <w:spacing w:after="40"/>
      </w:pPr>
      <w:r>
        <w:rPr>
          <w:sz w:val="24"/>
        </w:rPr>
        <w:t>Работает офлайн на рабочем месте — критично для режимных объектов и подземных пунктов.</w:t>
      </w:r>
    </w:p>
    <w:p>
      <w:pPr>
        <w:pStyle w:val="ListBullet"/>
        <w:spacing w:after="40"/>
      </w:pPr>
      <w:r>
        <w:rPr>
          <w:sz w:val="24"/>
        </w:rPr>
        <w:t>Российский продукт, СУБД PostgreSQL, замещает Ventsim и зарубежные аналоги.</w:t>
      </w:r>
    </w:p>
    <w:p>
      <w:pPr>
        <w:pStyle w:val="ListBullet"/>
        <w:spacing w:after="40"/>
      </w:pPr>
      <w:r>
        <w:rPr>
          <w:sz w:val="24"/>
        </w:rPr>
        <w:t>Интерфейс — привычная лента вкладок; подготовка специалиста — 5 дней.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Теперь — по задачам именно горноспасательной службы.</w:t>
      </w:r>
    </w:p>
    <w:p>
      <w:pPr>
        <w:spacing w:before="200" w:after="40"/>
      </w:pPr>
      <w:r>
        <w:rPr>
          <w:b/>
          <w:sz w:val="26"/>
        </w:rPr>
        <w:t>Слайд 4. Функции комплекса для ВГСЧ</w:t>
      </w:r>
      <w:r>
        <w:rPr>
          <w:i/>
          <w:sz w:val="22"/>
        </w:rPr>
        <w:t xml:space="preserve">   (2 мин — опорный слайд)</w:t>
      </w:r>
    </w:p>
    <w:p>
      <w:pPr>
        <w:spacing w:after="60"/>
      </w:pPr>
      <w:r>
        <w:rPr>
          <w:b/>
        </w:rPr>
        <w:t xml:space="preserve">Главная мысль: </w:t>
      </w:r>
      <w:r>
        <w:t>Комплекс закрывает задачи службы от согласования ПЛА до расчёта в ходе ликвидации аварии.</w:t>
      </w:r>
    </w:p>
    <w:p>
      <w:pPr>
        <w:pStyle w:val="ListBullet"/>
        <w:spacing w:after="40"/>
      </w:pPr>
      <w:r>
        <w:rPr>
          <w:sz w:val="24"/>
        </w:rPr>
        <w:t>Не читать таблицу целиком. Назвать 4 строки, значимые для аудитории: реверсирование, пожар в выработке, устойчивость проветривания, маршруты отделений.</w:t>
      </w:r>
    </w:p>
    <w:p>
      <w:pPr>
        <w:pStyle w:val="ListBullet"/>
        <w:spacing w:after="40"/>
      </w:pPr>
      <w:r>
        <w:rPr>
          <w:sz w:val="24"/>
        </w:rPr>
        <w:t>Подчеркнуть третий столбец — «когда применяется»: мирное время (ПЛА, экспертиза), учения, авария.</w:t>
      </w:r>
    </w:p>
    <w:p>
      <w:pPr>
        <w:pStyle w:val="ListBullet"/>
        <w:spacing w:after="40"/>
      </w:pPr>
      <w:r>
        <w:rPr>
          <w:sz w:val="24"/>
        </w:rPr>
        <w:t>Отдельно отметить депрессионную съёмку — проверка модели рудника при обследовании объекта.</w:t>
      </w:r>
    </w:p>
    <w:p>
      <w:pPr>
        <w:pStyle w:val="ListBullet"/>
        <w:spacing w:after="40"/>
      </w:pPr>
      <w:r>
        <w:rPr>
          <w:sz w:val="24"/>
        </w:rPr>
        <w:t>Фраза: «Дальше подробно разберу четыре ключевые позиции этой таблицы».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Первая — оперативная часть плана ликвидации аварий.</w:t>
      </w:r>
    </w:p>
    <w:p>
      <w:pPr>
        <w:spacing w:before="200" w:after="40"/>
      </w:pPr>
      <w:r>
        <w:rPr>
          <w:b/>
          <w:sz w:val="26"/>
        </w:rPr>
        <w:t>Слайд 5. Оперативная часть ПЛА</w:t>
      </w:r>
      <w:r>
        <w:rPr>
          <w:i/>
          <w:sz w:val="22"/>
        </w:rPr>
        <w:t xml:space="preserve">   (1,5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Позиции ПЛА — объекты схемы, а не приложение к тексту.</w:t>
      </w:r>
    </w:p>
    <w:p>
      <w:pPr>
        <w:pStyle w:val="ListBullet"/>
        <w:spacing w:after="40"/>
      </w:pPr>
      <w:r>
        <w:rPr>
          <w:sz w:val="24"/>
        </w:rPr>
        <w:t>Позиция: номер, наименование, вид аварии, сценарий; привязка к выработкам, координаты выноски считаются автоматически.</w:t>
      </w:r>
    </w:p>
    <w:p>
      <w:pPr>
        <w:pStyle w:val="ListBullet"/>
        <w:spacing w:after="40"/>
      </w:pPr>
      <w:r>
        <w:rPr>
          <w:sz w:val="24"/>
        </w:rPr>
        <w:t>Виды аварий: пожар, взрыв, внезапный выброс, загазирование.</w:t>
      </w:r>
    </w:p>
    <w:p>
      <w:pPr>
        <w:pStyle w:val="ListBullet"/>
        <w:spacing w:after="40"/>
      </w:pPr>
      <w:r>
        <w:rPr>
          <w:sz w:val="24"/>
        </w:rPr>
        <w:t>Четыре вентиляционных режима, включая аварийный; у каждого — свой расчёт и свой набор позиций. Реверс проверяется расчётом, а не предположением.</w:t>
      </w:r>
    </w:p>
    <w:p>
      <w:pPr>
        <w:pStyle w:val="ListBullet"/>
        <w:spacing w:after="40"/>
      </w:pPr>
      <w:r>
        <w:rPr>
          <w:sz w:val="24"/>
        </w:rPr>
        <w:t>К позиции прикрепляются карточка мероприятий, схема, инструкция — всё хранится в проекте и передаётся вместе с ним.</w:t>
      </w:r>
    </w:p>
    <w:p>
      <w:pPr>
        <w:pStyle w:val="ListBullet"/>
        <w:spacing w:after="40"/>
      </w:pPr>
      <w:r>
        <w:rPr>
          <w:sz w:val="24"/>
        </w:rPr>
        <w:t>Готовый лист ПЛА выходит из программы: печать горизонтов, PDF и SVG, штампы по ГОСТ.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Наиболее востребованный расчёт — пожар в выработке.</w:t>
      </w:r>
    </w:p>
    <w:p>
      <w:pPr>
        <w:spacing w:before="200" w:after="40"/>
      </w:pPr>
      <w:r>
        <w:rPr>
          <w:b/>
          <w:sz w:val="26"/>
        </w:rPr>
        <w:t>Слайд 6. Расчёт пожара в горной выработке</w:t>
      </w:r>
      <w:r>
        <w:rPr>
          <w:i/>
          <w:sz w:val="22"/>
        </w:rPr>
        <w:t xml:space="preserve">   (2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Очаг ставится на выработку — комплекс пересчитывает всю сеть с учётом теплового воздействия.</w:t>
      </w:r>
    </w:p>
    <w:p>
      <w:pPr>
        <w:pStyle w:val="ListBullet"/>
        <w:spacing w:after="40"/>
      </w:pPr>
      <w:r>
        <w:rPr>
          <w:sz w:val="24"/>
        </w:rPr>
        <w:t>Тепловая депрессия по методике пожарной нагрузки, нормативные формулы Инструкции 4.5–4.13; температура газового потока по длине выработки.</w:t>
      </w:r>
    </w:p>
    <w:p>
      <w:pPr>
        <w:pStyle w:val="ListBullet"/>
        <w:spacing w:after="40"/>
      </w:pPr>
      <w:r>
        <w:rPr>
          <w:sz w:val="24"/>
        </w:rPr>
        <w:t>Газовая обстановка: СО и СО₂ по выработкам, оптическая плотность дыма и дальность видимости — исходные данные для решения о вводе отделений.</w:t>
      </w:r>
    </w:p>
    <w:p>
      <w:pPr>
        <w:pStyle w:val="ListBullet"/>
        <w:spacing w:after="40"/>
      </w:pPr>
      <w:r>
        <w:rPr>
          <w:sz w:val="24"/>
        </w:rPr>
        <w:t>Влияние на сеть: видно, куда пойдёт дым и какие выработки останутся пригодными для передвижения.</w:t>
      </w:r>
    </w:p>
    <w:p>
      <w:pPr>
        <w:pStyle w:val="ListBullet"/>
        <w:spacing w:after="40"/>
      </w:pPr>
      <w:r>
        <w:rPr>
          <w:sz w:val="24"/>
        </w:rPr>
        <w:t>Три результата для горноспасателя: перечень выработок с опрокидыванием струи; карта задымления; расчётное время прихода дыма к конкретной позиции ПЛА.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Отдельный вопрос — выдержит ли схема тепловую депрессию.</w:t>
      </w:r>
    </w:p>
    <w:p>
      <w:pPr>
        <w:spacing w:before="200" w:after="40"/>
      </w:pPr>
      <w:r>
        <w:rPr>
          <w:b/>
          <w:sz w:val="26"/>
        </w:rPr>
        <w:t>Слайд 7. Устойчивость проветривания при пожаре</w:t>
      </w:r>
      <w:r>
        <w:rPr>
          <w:i/>
          <w:sz w:val="22"/>
        </w:rPr>
        <w:t xml:space="preserve">   (1,5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Критическая депрессия и опрокидывание струи — расчётом, а не оценкой.</w:t>
      </w:r>
    </w:p>
    <w:p>
      <w:pPr>
        <w:pStyle w:val="ListBullet"/>
        <w:spacing w:after="40"/>
      </w:pPr>
      <w:r>
        <w:rPr>
          <w:sz w:val="24"/>
        </w:rPr>
        <w:t>Расчёт по нормативным формулам 5.3–5.5 с перебором направлений потока и поиском критического расхода.</w:t>
      </w:r>
    </w:p>
    <w:p>
      <w:pPr>
        <w:pStyle w:val="ListBullet"/>
        <w:spacing w:after="40"/>
      </w:pPr>
      <w:r>
        <w:rPr>
          <w:sz w:val="24"/>
        </w:rPr>
        <w:t>Определяются: критическая депрессия (граница безопасного режима), перечень выработок со сменой направления (куда нельзя вводить отделение), перераспределение воздуха в параллельных ветвях, обоснование команды на реверс.</w:t>
      </w:r>
    </w:p>
    <w:p>
      <w:pPr>
        <w:pStyle w:val="ListBullet"/>
        <w:spacing w:after="40"/>
      </w:pPr>
      <w:r>
        <w:rPr>
          <w:sz w:val="24"/>
        </w:rPr>
        <w:t>Учитывается естественная тяга по плотности воздуха — точность в глубоких стволах.</w:t>
      </w:r>
    </w:p>
    <w:p>
      <w:pPr>
        <w:pStyle w:val="ListBullet"/>
        <w:spacing w:after="40"/>
      </w:pPr>
      <w:r>
        <w:rPr>
          <w:sz w:val="24"/>
        </w:rPr>
        <w:t>Акцент: результат оформляется актом устойчивости проветривания, который прикладывается к ПЛА.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Когда обстановка посчитана — строим маршруты.</w:t>
      </w:r>
    </w:p>
    <w:p>
      <w:pPr>
        <w:spacing w:before="200" w:after="40"/>
      </w:pPr>
      <w:r>
        <w:rPr>
          <w:b/>
          <w:sz w:val="26"/>
        </w:rPr>
        <w:t>Слайд 8. Маршруты отделений и вывод людей</w:t>
      </w:r>
      <w:r>
        <w:rPr>
          <w:i/>
          <w:sz w:val="22"/>
        </w:rPr>
        <w:t xml:space="preserve">   (1,5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Путь движения рассчитывается по фактической топологии рудника с учётом видимости в дыму.</w:t>
      </w:r>
    </w:p>
    <w:p>
      <w:pPr>
        <w:pStyle w:val="ListBullet"/>
        <w:spacing w:after="40"/>
      </w:pPr>
      <w:r>
        <w:rPr>
          <w:sz w:val="24"/>
        </w:rPr>
        <w:t>Кратчайший безопасный путь — алгоритм Дейкстры по сети выработок.</w:t>
      </w:r>
    </w:p>
    <w:p>
      <w:pPr>
        <w:pStyle w:val="ListBullet"/>
        <w:spacing w:after="40"/>
      </w:pPr>
      <w:r>
        <w:rPr>
          <w:sz w:val="24"/>
        </w:rPr>
        <w:t>Время движения по участкам, сверка с нормативным временем, оценка расхода кислорода: видно, укладывается ли отделение в срок защитного действия респиратора.</w:t>
      </w:r>
    </w:p>
    <w:p>
      <w:pPr>
        <w:pStyle w:val="ListBullet"/>
        <w:spacing w:after="40"/>
      </w:pPr>
      <w:r>
        <w:rPr>
          <w:sz w:val="24"/>
        </w:rPr>
        <w:t>Те же маршруты дают время вывода людей из аварийного участка.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Четвёртый расчёт — последствия взрыва.</w:t>
      </w:r>
    </w:p>
    <w:p>
      <w:pPr>
        <w:spacing w:before="200" w:after="40"/>
      </w:pPr>
      <w:r>
        <w:rPr>
          <w:b/>
          <w:sz w:val="26"/>
        </w:rPr>
        <w:t>Слайд 9. Расчёт последствий взрыва</w:t>
      </w:r>
      <w:r>
        <w:rPr>
          <w:i/>
          <w:sz w:val="22"/>
        </w:rPr>
        <w:t xml:space="preserve">   (1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Зоны поражения определяются по признанной методике и выводятся на схему.</w:t>
      </w:r>
    </w:p>
    <w:p>
      <w:pPr>
        <w:pStyle w:val="ListBullet"/>
        <w:spacing w:after="40"/>
      </w:pPr>
      <w:r>
        <w:rPr>
          <w:sz w:val="24"/>
        </w:rPr>
        <w:t>Источник: газовоздушная смесь (объём и концентрация) либо масса ВВ, привязка к конкретной выработке.</w:t>
      </w:r>
    </w:p>
    <w:p>
      <w:pPr>
        <w:pStyle w:val="ListBullet"/>
        <w:spacing w:after="40"/>
      </w:pPr>
      <w:r>
        <w:rPr>
          <w:sz w:val="24"/>
        </w:rPr>
        <w:t>Методика — приказ Ростехнадзора от 03.12.2020 № 494: расчётное избыточное давление и границы зон поражения.</w:t>
      </w:r>
    </w:p>
    <w:p>
      <w:pPr>
        <w:pStyle w:val="ListBullet"/>
        <w:spacing w:after="40"/>
      </w:pPr>
      <w:r>
        <w:rPr>
          <w:sz w:val="24"/>
        </w:rPr>
        <w:t>Применение: обоснование границ опасной зоны при экспертизе ПЛА, проверка размещения позиций и пунктов сбора, разбор учений.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Все эти расчёты опираются на одно ядро — расчёт вентиляционной сети.</w:t>
      </w:r>
    </w:p>
    <w:p>
      <w:pPr>
        <w:spacing w:before="200" w:after="40"/>
      </w:pPr>
      <w:r>
        <w:rPr>
          <w:b/>
          <w:sz w:val="26"/>
        </w:rPr>
        <w:t>Слайд 10. Расчёт вентиляционной сети</w:t>
      </w:r>
      <w:r>
        <w:rPr>
          <w:i/>
          <w:sz w:val="22"/>
        </w:rPr>
        <w:t xml:space="preserve">   (1,5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Ядро комплекса: воздухораспределение по всему руднику.</w:t>
      </w:r>
    </w:p>
    <w:p>
      <w:pPr>
        <w:pStyle w:val="ListBullet"/>
        <w:spacing w:after="40"/>
      </w:pPr>
      <w:r>
        <w:rPr>
          <w:sz w:val="24"/>
        </w:rPr>
        <w:t>Сеть решается итерационным методом контурных расходов с контролем сходимости по Q и P; сопротивление — по формуле Аткинсона.</w:t>
      </w:r>
    </w:p>
    <w:p>
      <w:pPr>
        <w:pStyle w:val="ListBullet"/>
        <w:spacing w:after="40"/>
      </w:pPr>
      <w:r>
        <w:rPr>
          <w:sz w:val="24"/>
        </w:rPr>
        <w:t>Учитываются: 9 типов поверхности крепи, пять форм сечения, характеристики вентиляторов Q-H с реверсом, воздухопроницаемость перемычек и утечки, потери в вентставах.</w:t>
      </w:r>
    </w:p>
    <w:p>
      <w:pPr>
        <w:pStyle w:val="ListBullet"/>
        <w:spacing w:after="40"/>
      </w:pPr>
      <w:r>
        <w:rPr>
          <w:sz w:val="24"/>
        </w:rPr>
        <w:t>Нормирование воздуха по ФНиП № 505 — по людям, технике, газам и пыли: проверка достаточности.</w:t>
      </w:r>
    </w:p>
    <w:p>
      <w:pPr>
        <w:pStyle w:val="ListBullet"/>
        <w:spacing w:after="40"/>
      </w:pPr>
      <w:r>
        <w:rPr>
          <w:sz w:val="24"/>
        </w:rPr>
        <w:t>Естественная тяга и калориферы — сезонные режимы.</w:t>
      </w:r>
    </w:p>
    <w:p>
      <w:pPr>
        <w:pStyle w:val="ListBullet"/>
        <w:spacing w:after="40"/>
      </w:pPr>
      <w:r>
        <w:rPr>
          <w:sz w:val="24"/>
        </w:rPr>
        <w:t>Не углубляться в формулы: сказать, что методики открыты и проверяемы, детали — в технической документации.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Главный практический вопрос службы: откуда берётся модель рудника.</w:t>
      </w:r>
    </w:p>
    <w:p>
      <w:pPr>
        <w:spacing w:before="200" w:after="40"/>
      </w:pPr>
      <w:r>
        <w:rPr>
          <w:b/>
          <w:sz w:val="26"/>
        </w:rPr>
        <w:t>Слайд 11. Модель рудника не нужно рисовать заново</w:t>
      </w:r>
      <w:r>
        <w:rPr>
          <w:i/>
          <w:sz w:val="22"/>
        </w:rPr>
        <w:t xml:space="preserve">   (2 мин — ключевой слайд)</w:t>
      </w:r>
    </w:p>
    <w:p>
      <w:pPr>
        <w:spacing w:after="60"/>
      </w:pPr>
      <w:r>
        <w:rPr>
          <w:b/>
        </w:rPr>
        <w:t xml:space="preserve">Главная мысль: </w:t>
      </w:r>
      <w:r>
        <w:t>У каждого обслуживаемого рудника своя программа — комплекс принимает эти модели напрямую.</w:t>
      </w:r>
    </w:p>
    <w:p>
      <w:pPr>
        <w:pStyle w:val="ListBullet"/>
        <w:spacing w:after="40"/>
      </w:pPr>
      <w:r>
        <w:rPr>
          <w:sz w:val="24"/>
        </w:rPr>
        <w:t>Импорт: АэроСеть (.erp и .csv), Вентиляция 2.0 (.cdf3 и .csv), Ventsim (.vsm и Branch Report), маркшейдерский чертёж .dxf с таблицей Excel.</w:t>
      </w:r>
    </w:p>
    <w:p>
      <w:pPr>
        <w:pStyle w:val="ListBullet"/>
        <w:spacing w:after="40"/>
      </w:pPr>
      <w:r>
        <w:rPr>
          <w:sz w:val="24"/>
        </w:rPr>
        <w:t>Из проекта АэроСети переносятся топология, сечения, сопротивления, расходы, слои, вентиляторы, перемычки и позиции ПЛА.</w:t>
      </w:r>
    </w:p>
    <w:p>
      <w:pPr>
        <w:pStyle w:val="ListBullet"/>
        <w:spacing w:after="40"/>
      </w:pPr>
      <w:r>
        <w:rPr>
          <w:sz w:val="24"/>
        </w:rPr>
        <w:t>При импорте показывается количество перенесённых узлов, выработок, вентиляторов, перемычек и позиций — перенос контролируется, а не принимается на веру.</w:t>
      </w:r>
    </w:p>
    <w:p>
      <w:pPr>
        <w:pStyle w:val="ListBullet"/>
        <w:spacing w:after="40"/>
      </w:pPr>
      <w:r>
        <w:rPr>
          <w:sz w:val="24"/>
        </w:rPr>
        <w:t>Вывод для службы: единый инструмент для всех объектов обслуживания независимо от того, в какой программе работает предприятие.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Расчёт опирается на справочники, а не на ручной ввод коэффициентов.</w:t>
      </w:r>
    </w:p>
    <w:p>
      <w:pPr>
        <w:spacing w:before="200" w:after="40"/>
      </w:pPr>
      <w:r>
        <w:rPr>
          <w:b/>
          <w:sz w:val="26"/>
        </w:rPr>
        <w:t>Слайд 12. Справочники и базы данных</w:t>
      </w:r>
      <w:r>
        <w:rPr>
          <w:i/>
          <w:sz w:val="22"/>
        </w:rPr>
        <w:t xml:space="preserve">   (45 сек)</w:t>
      </w:r>
    </w:p>
    <w:p>
      <w:pPr>
        <w:spacing w:after="60"/>
      </w:pPr>
      <w:r>
        <w:rPr>
          <w:b/>
        </w:rPr>
        <w:t xml:space="preserve">Главная мысль: </w:t>
      </w:r>
      <w:r>
        <w:t>Каталоги оборудования исключают ручной подбор коэффициентов.</w:t>
      </w:r>
    </w:p>
    <w:p>
      <w:pPr>
        <w:pStyle w:val="ListBullet"/>
        <w:spacing w:after="40"/>
      </w:pPr>
      <w:r>
        <w:rPr>
          <w:sz w:val="24"/>
        </w:rPr>
        <w:t>Вентиляторы ГВУ, ВВУ, ВМП с реверсивными характеристиками; вентиляционные сооружения с воздухопроницаемостью; типы выработок и коэффициенты сопротивления.</w:t>
      </w:r>
    </w:p>
    <w:p>
      <w:pPr>
        <w:pStyle w:val="ListBullet"/>
        <w:spacing w:after="40"/>
      </w:pPr>
      <w:r>
        <w:rPr>
          <w:sz w:val="24"/>
        </w:rPr>
        <w:t>Нормы расхода воздуха, датчики газа и дыма, справочник типовых мероприятий ПЛА, оборудование водоснабжения.</w:t>
      </w:r>
    </w:p>
    <w:p>
      <w:pPr>
        <w:pStyle w:val="ListBullet"/>
        <w:spacing w:after="40"/>
      </w:pPr>
      <w:r>
        <w:rPr>
          <w:sz w:val="24"/>
        </w:rPr>
        <w:t>Справочники пополняются под конкретные объекты обслуживания при внедрении.</w:t>
      </w:r>
    </w:p>
    <w:p>
      <w:pPr>
        <w:spacing w:before="200" w:after="40"/>
      </w:pPr>
      <w:r>
        <w:rPr>
          <w:b/>
          <w:sz w:val="26"/>
        </w:rPr>
        <w:t>Слайд 13. Документы на выходе</w:t>
      </w:r>
      <w:r>
        <w:rPr>
          <w:i/>
          <w:sz w:val="22"/>
        </w:rPr>
        <w:t xml:space="preserve">   (1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Результат расчёта — готовый к подписи материал, а не картинка на экране.</w:t>
      </w:r>
    </w:p>
    <w:p>
      <w:pPr>
        <w:pStyle w:val="ListBullet"/>
        <w:spacing w:after="40"/>
      </w:pPr>
      <w:r>
        <w:rPr>
          <w:sz w:val="24"/>
        </w:rPr>
        <w:t>Чертежи: план рудника и отдельные горизонты в масштабе, раскладка на листы, PDF и SVG, штампы по ГОСТ; виды — план, фронт, профиль, объёмная схема.</w:t>
      </w:r>
    </w:p>
    <w:p>
      <w:pPr>
        <w:pStyle w:val="ListBullet"/>
        <w:spacing w:after="40"/>
      </w:pPr>
      <w:r>
        <w:rPr>
          <w:sz w:val="24"/>
        </w:rPr>
        <w:t>Таблицы в Excel: воздухораспределение, параметры выработок, результаты расчётов, перечень позиций ПЛА.</w:t>
      </w:r>
    </w:p>
    <w:p>
      <w:pPr>
        <w:pStyle w:val="ListBullet"/>
        <w:spacing w:after="40"/>
      </w:pPr>
      <w:r>
        <w:rPr>
          <w:sz w:val="24"/>
        </w:rPr>
        <w:t>Перечислить готовые материалы: графическая часть ПЛА, акт устойчивости проветривания, таблица воздухораспределения, материалы депрессионной съёмки, расчёт зон поражения, схема противопожарного водопровода.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Отдельно — требования к ПО режимного объекта.</w:t>
      </w:r>
    </w:p>
    <w:p>
      <w:pPr>
        <w:spacing w:before="200" w:after="40"/>
      </w:pPr>
      <w:r>
        <w:rPr>
          <w:b/>
          <w:sz w:val="26"/>
        </w:rPr>
        <w:t>Слайд 14. Информационная безопасность и импортозамещение</w:t>
      </w:r>
      <w:r>
        <w:rPr>
          <w:i/>
          <w:sz w:val="22"/>
        </w:rPr>
        <w:t xml:space="preserve">   (1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Комплекс соответствует требованиям к ПО режимного объекта.</w:t>
      </w:r>
    </w:p>
    <w:p>
      <w:pPr>
        <w:pStyle w:val="ListBullet"/>
        <w:spacing w:after="40"/>
      </w:pPr>
      <w:r>
        <w:rPr>
          <w:sz w:val="24"/>
        </w:rPr>
        <w:t>Все расчёты локально, данные о руднике не покидают периметр организации.</w:t>
      </w:r>
    </w:p>
    <w:p>
      <w:pPr>
        <w:pStyle w:val="ListBullet"/>
        <w:spacing w:after="40"/>
      </w:pPr>
      <w:r>
        <w:rPr>
          <w:sz w:val="24"/>
        </w:rPr>
        <w:t>Разработка в России, замещает Ventsim, поставка которого ограничена; без иностранных облачных сервисов и шрифтов, СУБД PostgreSQL, установка в закрытом контуре.</w:t>
      </w:r>
    </w:p>
    <w:p>
      <w:pPr>
        <w:pStyle w:val="ListBullet"/>
        <w:spacing w:after="40"/>
      </w:pPr>
      <w:r>
        <w:rPr>
          <w:sz w:val="24"/>
        </w:rPr>
        <w:t>Для ВГСЧ существенно: модели обслуживаемых рудников — сведения ограниченного распространения; нет риска отзыва лицензии и прекращения поддержки извне; работа в подземных и удалённых пунктах без связи.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Как предлагается внедрять.</w:t>
      </w:r>
    </w:p>
    <w:p>
      <w:pPr>
        <w:spacing w:before="200" w:after="40"/>
      </w:pPr>
      <w:r>
        <w:rPr>
          <w:b/>
          <w:sz w:val="26"/>
        </w:rPr>
        <w:t>Слайд 15. Порядок внедрения</w:t>
      </w:r>
      <w:r>
        <w:rPr>
          <w:i/>
          <w:sz w:val="22"/>
        </w:rPr>
        <w:t xml:space="preserve">   (1 мин)</w:t>
      </w:r>
    </w:p>
    <w:p>
      <w:pPr>
        <w:spacing w:after="60"/>
      </w:pPr>
      <w:r>
        <w:rPr>
          <w:b/>
        </w:rPr>
        <w:t xml:space="preserve">Главная мысль: </w:t>
      </w:r>
      <w:r>
        <w:t>Пять шагов от пилота до промышленной эксплуатации.</w:t>
      </w:r>
    </w:p>
    <w:p>
      <w:pPr>
        <w:pStyle w:val="ListBullet"/>
        <w:spacing w:after="40"/>
      </w:pPr>
      <w:r>
        <w:rPr>
          <w:sz w:val="24"/>
        </w:rPr>
        <w:t>1) Пилот на одном объекте: импорт действующей модели, проверка расчёта на фактических данных депрессионной съёмки.</w:t>
      </w:r>
    </w:p>
    <w:p>
      <w:pPr>
        <w:pStyle w:val="ListBullet"/>
        <w:spacing w:after="40"/>
      </w:pPr>
      <w:r>
        <w:rPr>
          <w:sz w:val="24"/>
        </w:rPr>
        <w:t>2) Проверка на ПЛА: перенос действующего плана, сверка расчётных режимов с утверждёнными.</w:t>
      </w:r>
    </w:p>
    <w:p>
      <w:pPr>
        <w:pStyle w:val="ListBullet"/>
        <w:spacing w:after="40"/>
      </w:pPr>
      <w:r>
        <w:rPr>
          <w:sz w:val="24"/>
        </w:rPr>
        <w:t>3) Обучение расчётной группы — 5 дней, с методическими материалами.</w:t>
      </w:r>
    </w:p>
    <w:p>
      <w:pPr>
        <w:pStyle w:val="ListBullet"/>
        <w:spacing w:after="40"/>
      </w:pPr>
      <w:r>
        <w:rPr>
          <w:sz w:val="24"/>
        </w:rPr>
        <w:t>4) Развёртывание на рабочих местах, настройка справочников под объекты обслуживания.</w:t>
      </w:r>
    </w:p>
    <w:p>
      <w:pPr>
        <w:pStyle w:val="ListBullet"/>
        <w:spacing w:after="40"/>
      </w:pPr>
      <w:r>
        <w:rPr>
          <w:sz w:val="24"/>
        </w:rPr>
        <w:t>5) Сопровождение: поддержка, обновления, доработка под задачи службы.</w:t>
      </w:r>
    </w:p>
    <w:p>
      <w:pPr>
        <w:pStyle w:val="ListBullet"/>
        <w:spacing w:after="40"/>
      </w:pPr>
      <w:r>
        <w:rPr>
          <w:sz w:val="24"/>
        </w:rPr>
        <w:t>Подчеркнуть: служба ничем не рискует — на первом шаге расчёт сверяется с уже утверждёнными материалами.</w:t>
      </w:r>
    </w:p>
    <w:p>
      <w:pPr>
        <w:spacing w:before="200" w:after="40"/>
      </w:pPr>
      <w:r>
        <w:rPr>
          <w:b/>
          <w:sz w:val="26"/>
        </w:rPr>
        <w:t>Слайд 16. Обучение и сопровождение</w:t>
      </w:r>
      <w:r>
        <w:rPr>
          <w:i/>
          <w:sz w:val="22"/>
        </w:rPr>
        <w:t xml:space="preserve">   (45 сек)</w:t>
      </w:r>
    </w:p>
    <w:p>
      <w:pPr>
        <w:spacing w:after="60"/>
      </w:pPr>
      <w:r>
        <w:rPr>
          <w:b/>
        </w:rPr>
        <w:t xml:space="preserve">Главная мысль: </w:t>
      </w:r>
      <w:r>
        <w:t>Комплекс рассчитан на инженера, а не на программиста.</w:t>
      </w:r>
    </w:p>
    <w:p>
      <w:pPr>
        <w:pStyle w:val="ListBullet"/>
        <w:spacing w:after="40"/>
      </w:pPr>
      <w:r>
        <w:rPr>
          <w:sz w:val="24"/>
        </w:rPr>
        <w:t>Подготовка специалиста — 5 дней; интерфейс аналогичен ПО АэроСеть / Вентиляция 2.0; всё на русском; расчёт сети — клавиша F9.</w:t>
      </w:r>
    </w:p>
    <w:p>
      <w:pPr>
        <w:pStyle w:val="ListBullet"/>
        <w:spacing w:after="40"/>
      </w:pPr>
      <w:r>
        <w:rPr>
          <w:sz w:val="24"/>
        </w:rPr>
        <w:t>В поставке: программа обучения, руководство пользователя, техническая документация, справка по нормативным методикам.</w:t>
      </w:r>
    </w:p>
    <w:p>
      <w:pPr>
        <w:pStyle w:val="ListBullet"/>
        <w:spacing w:after="40"/>
      </w:pPr>
      <w:r>
        <w:rPr>
          <w:sz w:val="24"/>
        </w:rPr>
        <w:t>Работают инженеры расчётной группы, специалисты по ПЛА, командный состав при подготовке учений; особых требований к технике нет.</w:t>
      </w:r>
    </w:p>
    <w:p>
      <w:pPr>
        <w:spacing w:after="40"/>
      </w:pPr>
      <w:r>
        <w:rPr>
          <w:b/>
          <w:i/>
        </w:rPr>
        <w:t xml:space="preserve">Переход: </w:t>
      </w:r>
      <w:r>
        <w:rPr>
          <w:i/>
        </w:rPr>
        <w:t>Перехожу к предложению.</w:t>
      </w:r>
    </w:p>
    <w:p>
      <w:pPr>
        <w:spacing w:before="200" w:after="40"/>
      </w:pPr>
      <w:r>
        <w:rPr>
          <w:b/>
          <w:sz w:val="26"/>
        </w:rPr>
        <w:t>Слайд 17. Предложение о применении в структуре ФГУП ВГСЧ</w:t>
      </w:r>
      <w:r>
        <w:rPr>
          <w:i/>
          <w:sz w:val="22"/>
        </w:rPr>
        <w:t xml:space="preserve">   (1,5 мин — закрытие)</w:t>
      </w:r>
    </w:p>
    <w:p>
      <w:pPr>
        <w:spacing w:after="60"/>
      </w:pPr>
      <w:r>
        <w:rPr>
          <w:b/>
        </w:rPr>
        <w:t xml:space="preserve">Главная мысль: </w:t>
      </w:r>
      <w:r>
        <w:t>Просьба рассмотреть пилотное применение и оценку расчётов специалистами службы.</w:t>
      </w:r>
    </w:p>
    <w:p>
      <w:pPr>
        <w:pStyle w:val="ListBullet"/>
        <w:spacing w:after="40"/>
      </w:pPr>
      <w:r>
        <w:rPr>
          <w:sz w:val="24"/>
        </w:rPr>
        <w:t>Развернуть комплекс в одном подразделении на модели действующего обслуживаемого рудника и оценить результат на фактических данных.</w:t>
      </w:r>
    </w:p>
    <w:p>
      <w:pPr>
        <w:pStyle w:val="ListBullet"/>
        <w:spacing w:after="40"/>
      </w:pPr>
      <w:r>
        <w:rPr>
          <w:sz w:val="24"/>
        </w:rPr>
        <w:t>Сверить расчёты с утверждёнными материалами ПЛА и результатами депрессионных съёмок.</w:t>
      </w:r>
    </w:p>
    <w:p>
      <w:pPr>
        <w:pStyle w:val="ListBullet"/>
        <w:spacing w:after="40"/>
      </w:pPr>
      <w:r>
        <w:rPr>
          <w:sz w:val="24"/>
        </w:rPr>
        <w:t>Формы документов, справочники и отчёты доработать под регламенты горноспасательной службы.</w:t>
      </w:r>
    </w:p>
    <w:p>
      <w:pPr>
        <w:pStyle w:val="ListBullet"/>
        <w:spacing w:after="40"/>
      </w:pPr>
      <w:r>
        <w:rPr>
          <w:sz w:val="24"/>
        </w:rPr>
        <w:t>Что получает служба: единый расчётный инструмент для всех объектов; проверяемое обоснование решений по вентиляционным режимам в аварии; сокращение сроков подготовки и экспертизы ПЛА; отечественное ПО без зависимости от иностранных поставщиков.</w:t>
      </w:r>
    </w:p>
    <w:p>
      <w:pPr>
        <w:pStyle w:val="Heading1"/>
      </w:pPr>
      <w:r>
        <w:rPr>
          <w:rFonts w:ascii="Times New Roman" w:hAnsi="Times New Roman"/>
          <w:color w:val="1F3355"/>
        </w:rPr>
        <w:t>4. Завершающая фраза (заучить дословно)</w:t>
      </w:r>
    </w:p>
    <w:p>
      <w:pPr>
        <w:spacing w:after="80"/>
        <w:ind w:firstLine="0"/>
      </w:pPr>
      <w:r>
        <w:rPr>
          <w:b w:val="0"/>
          <w:i/>
        </w:rPr>
        <w:t>«Прошу рассмотреть возможность пилотного применения комплекса в одном подразделении. Мы импортируем действующую модель обслуживаемого рудника, а ваши специалисты сверят расчёт с утверждёнными материалами ПЛА и депрессионной съёмкой. Дальнейшее решение — по результату этой проверки. Готов ответить на вопросы».</w:t>
      </w:r>
    </w:p>
    <w:p>
      <w:pPr>
        <w:pStyle w:val="Heading1"/>
      </w:pPr>
      <w:r>
        <w:rPr>
          <w:rFonts w:ascii="Times New Roman" w:hAnsi="Times New Roman"/>
          <w:color w:val="1F3355"/>
        </w:rPr>
        <w:t>5. Заготовки ответов на вопросы</w:t>
      </w:r>
    </w:p>
    <w:p>
      <w:pPr>
        <w:spacing w:after="40"/>
      </w:pPr>
      <w:r>
        <w:rPr>
          <w:b/>
        </w:rPr>
        <w:t>— Чем лучше АэроСети?</w:t>
      </w:r>
    </w:p>
    <w:p>
      <w:pPr>
        <w:spacing w:after="120"/>
      </w:pPr>
      <w:r>
        <w:t>Не замена привычному инструменту, а объединение: проект АэроСети импортируется напрямую, а сверху добавляются позиции ПЛА, расчёт пожара, устойчивость проветривания и маршруты отделений в одной модели.</w:t>
      </w:r>
    </w:p>
    <w:p>
      <w:pPr>
        <w:spacing w:after="40"/>
      </w:pPr>
      <w:r>
        <w:rPr>
          <w:b/>
        </w:rPr>
        <w:t>— Насколько точен расчёт?</w:t>
      </w:r>
    </w:p>
    <w:p>
      <w:pPr>
        <w:spacing w:after="120"/>
      </w:pPr>
      <w:r>
        <w:t>Методики нормативные и открытые: метод контурных расходов, формула Аткинсона, формулы Инструкции 4.5–4.13 и 5.3–5.5, ФНиП № 505 и № 494. Точность проверяется депрессионной съёмкой — этот режим встроен в комплекс и предлагается как первый шаг пилота.</w:t>
      </w:r>
    </w:p>
    <w:p>
      <w:pPr>
        <w:spacing w:after="40"/>
      </w:pPr>
      <w:r>
        <w:rPr>
          <w:b/>
        </w:rPr>
        <w:t>— Кто будет считать в подразделении?</w:t>
      </w:r>
    </w:p>
    <w:p>
      <w:pPr>
        <w:spacing w:after="120"/>
      </w:pPr>
      <w:r>
        <w:t>Инженер расчётной группы. Подготовка — 5 дней, интерфейс аналогичен уже используемому ПО, расчёт сети запускается одной клавишей.</w:t>
      </w:r>
    </w:p>
    <w:p>
      <w:pPr>
        <w:spacing w:after="40"/>
      </w:pPr>
      <w:r>
        <w:rPr>
          <w:b/>
        </w:rPr>
        <w:t>— Требуется ли интернет и внешние сервисы?</w:t>
      </w:r>
    </w:p>
    <w:p>
      <w:pPr>
        <w:spacing w:after="120"/>
      </w:pPr>
      <w:r>
        <w:t>Нет. Настольная версия считает локально, данные не покидают периметр организации, возможна установка в закрытом контуре.</w:t>
      </w:r>
    </w:p>
    <w:p>
      <w:pPr>
        <w:spacing w:after="40"/>
      </w:pPr>
      <w:r>
        <w:rPr>
          <w:b/>
        </w:rPr>
        <w:t>— Что делать, если у рудника нет цифровой модели?</w:t>
      </w:r>
    </w:p>
    <w:p>
      <w:pPr>
        <w:spacing w:after="120"/>
      </w:pPr>
      <w:r>
        <w:t>Модель собирается из маркшейдерского чертежа .dxf и таблицы параметров в Excel.</w:t>
      </w:r>
    </w:p>
    <w:p>
      <w:pPr>
        <w:spacing w:after="40"/>
      </w:pPr>
      <w:r>
        <w:rPr>
          <w:b/>
        </w:rPr>
        <w:t>— Можно ли использовать результаты в официальных документах?</w:t>
      </w:r>
    </w:p>
    <w:p>
      <w:pPr>
        <w:spacing w:after="120"/>
      </w:pPr>
      <w:r>
        <w:t>Да: акт устойчивости проветривания, графическая часть ПЛА со штампами по ГОСТ, таблицы воздухораспределения в Excel — материалы готовы к включению в отчёт и к подписи.</w:t>
      </w:r>
    </w:p>
    <w:p>
      <w:pPr>
        <w:spacing w:after="40"/>
      </w:pPr>
      <w:r>
        <w:rPr>
          <w:b/>
        </w:rPr>
        <w:t>— Сроки и стоимость?</w:t>
      </w:r>
    </w:p>
    <w:p>
      <w:pPr>
        <w:spacing w:after="120"/>
      </w:pPr>
      <w:r>
        <w:t>Обсуждается отдельно по итогам согласования состава пилота: количество рабочих мест, перечень объектов обслуживания и требуемые формы документов.</w:t>
      </w:r>
    </w:p>
    <w:p>
      <w:pPr>
        <w:pStyle w:val="Heading1"/>
      </w:pPr>
      <w:r>
        <w:rPr>
          <w:rFonts w:ascii="Times New Roman" w:hAnsi="Times New Roman"/>
          <w:color w:val="1F3355"/>
        </w:rPr>
        <w:t>6. Дисциплина выступления</w:t>
      </w:r>
    </w:p>
    <w:p>
      <w:pPr>
        <w:pStyle w:val="ListBullet"/>
        <w:spacing w:after="40"/>
      </w:pPr>
      <w:r>
        <w:rPr>
          <w:sz w:val="24"/>
        </w:rPr>
        <w:t>Ключевые слайды — 4, 6, 11 и 17; при сокращении регламента до 10 минут докладывать только их, а слайды 10, 12, 16 пропустить.</w:t>
      </w:r>
    </w:p>
    <w:p>
      <w:pPr>
        <w:pStyle w:val="ListBullet"/>
        <w:spacing w:after="40"/>
      </w:pPr>
      <w:r>
        <w:rPr>
          <w:sz w:val="24"/>
        </w:rPr>
        <w:t>Таблицы не читать вслух — называть 3–4 строки и указывать на экран.</w:t>
      </w:r>
    </w:p>
    <w:p>
      <w:pPr>
        <w:pStyle w:val="ListBullet"/>
        <w:spacing w:after="40"/>
      </w:pPr>
      <w:r>
        <w:rPr>
          <w:sz w:val="24"/>
        </w:rPr>
        <w:t>Каждый расчёт заканчивать фразой «на выходе — документ»: служба должна увидеть результат, а не интерфейс.</w:t>
      </w:r>
    </w:p>
    <w:p>
      <w:pPr>
        <w:pStyle w:val="ListBullet"/>
        <w:spacing w:after="40"/>
      </w:pPr>
      <w:r>
        <w:rPr>
          <w:sz w:val="24"/>
        </w:rPr>
        <w:t>Не обещать того, чего нет в презентации; спорные вопросы переводить в плоскость пилота: «проверим на вашей модели».</w:t>
      </w:r>
    </w:p>
    <w:p>
      <w:pPr>
        <w:pStyle w:val="ListBullet"/>
        <w:spacing w:after="40"/>
      </w:pPr>
      <w:r>
        <w:rPr>
          <w:sz w:val="24"/>
        </w:rPr>
        <w:t>Держать паузу после слайда 11 — это момент, где аудитория обычно задаёт вопрос об импорте.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