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User bypasses SSL warning</w:t>
      </w:r>
    </w:p>
    <w:p>
      <w:r>
        <w:rPr>
          <w:b w:val="on"/>
          <w:color w:val="008000"/>
        </w:rPr>
        <w:t>Step: Launch "expired_page"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SSLwarning_User_bypasses_SSL_warning_002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SSLwarning_User_bypasses_SSL_warning_0027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When the user clicks the Advanced option and clicks Proceed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SSLwarning_User_bypasses_SSL_warning_002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SSLwarning_User_bypasses_SSL_warning_00280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validate the page title with"Home - Koenigsegg" - FAIL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SSLwarning_User_bypasses_SSL_warning_002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SSLwarning_User_bypasses_SSL_warning_00280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2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2025-11-23T18:57:51Z</dcterms:created>
  <dc:creator>Apache POI</dc:creator>
</cp:coreProperties>
</file>