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Phần 1 (So sánh):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0"/>
        <w:gridCol w:w="3615"/>
        <w:gridCol w:w="3720"/>
        <w:tblGridChange w:id="0">
          <w:tblGrid>
            <w:gridCol w:w="1470"/>
            <w:gridCol w:w="3615"/>
            <w:gridCol w:w="372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Tiêu chí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1: Copy bảng Excel 50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2: Dùng Bar Chart có highlight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Tính thuyết phục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Thấp vì gây ngợp và tạo cảm giác thiếu chuyên nghiệp, dễ xảy ra sai sót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Cao vì thể hiện sự chuẩn bị kĩ lưỡng, giúp nhà đầu tư nắm bắt luận điểm chính nhanh chóng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Tốc độ hiểu của người xem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Rất chậm ,bắt não bộ người xem phải tự rà soát, so sánh giữa các cột/hàng</w:t>
            </w:r>
          </w:p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Nhanh vì não bộ con người xử lý hình ảnh nhanh gấp nhiều lần dạng bảng chữ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Phần 2 (Lựa chọn):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Màu sắc chủ đạo :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i w:val="1"/>
          <w:iCs w:val="1"/>
          <w:rtl w:val="0"/>
        </w:rPr>
        <w:t xml:space="preserve">Màu nền :</w:t>
      </w:r>
      <w:r w:rsidDel="00000000" w:rsidR="00000000" w:rsidRPr="00000000">
        <w:rPr>
          <w:rtl w:val="0"/>
        </w:rPr>
        <w:t xml:space="preserve"> trắng hoặc xám rất nhạt để tạo độ tương phản tối đa và sự sạch sẽ.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i w:val="1"/>
          <w:iCs w:val="1"/>
          <w:rtl w:val="0"/>
        </w:rPr>
        <w:t xml:space="preserve">Màu trung tính :</w:t>
      </w:r>
      <w:r w:rsidDel="00000000" w:rsidR="00000000" w:rsidRPr="00000000">
        <w:rPr>
          <w:rtl w:val="0"/>
        </w:rPr>
        <w:t xml:space="preserve"> Xám nhạt hoặc xanh đen cho các khoảng thời gian bình thường.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i w:val="1"/>
          <w:iCs w:val="1"/>
          <w:rtl w:val="0"/>
        </w:rPr>
        <w:t xml:space="preserve">Màu Highlight:</w:t>
      </w:r>
      <w:r w:rsidDel="00000000" w:rsidR="00000000" w:rsidRPr="00000000">
        <w:rPr>
          <w:rtl w:val="0"/>
        </w:rPr>
        <w:t xml:space="preserve"> Dùng màu nhận diện thương hiệu nổi bật cho cột doanh thu kỷ lục/bước ngoặt.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i w:val="1"/>
          <w:iCs w:val="1"/>
          <w:rtl w:val="0"/>
        </w:rPr>
        <w:t xml:space="preserve">Biểu đồ kết hợp cột - đường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Biểu đồ này giúp thể hiện rõ nét độ dốc tăng trưởng theo thời gian (quý/năm) hơn hẳn so với bảng tính thô.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i w:val="1"/>
          <w:iCs w:val="1"/>
          <w:rtl w:val="0"/>
        </w:rPr>
        <w:t xml:space="preserve">Cỡ font tiêu đề:</w:t>
      </w:r>
      <w:r w:rsidDel="00000000" w:rsidR="00000000" w:rsidRPr="00000000">
        <w:rPr>
          <w:rtl w:val="0"/>
        </w:rPr>
        <w:t xml:space="preserve"> 36pt - 40pt (in đậm), giúp cố định thông điệp chính ngay khi chuyển slide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i w:val="1"/>
          <w:iCs w:val="1"/>
          <w:rtl w:val="0"/>
        </w:rPr>
        <w:t xml:space="preserve">Cỡ font số liệu chính:</w:t>
      </w:r>
      <w:r w:rsidDel="00000000" w:rsidR="00000000" w:rsidRPr="00000000">
        <w:rPr>
          <w:rtl w:val="0"/>
        </w:rPr>
        <w:t xml:space="preserve"> 30pt - 32pt (in đậm), đảm bảo nhà đầu tư ngồi ở hàng ghế xa nhất vẫn đọc rõ ràng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