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240" w:before="240" w:line="259.2000000000000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 (Thiết kế Kiến trúc):</w:t>
      </w:r>
    </w:p>
    <w:p w:rsidR="00000000" w:rsidDel="00000000" w:rsidP="00000000" w:rsidRDefault="00000000" w:rsidRPr="00000000" w14:paraId="00000004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  <w:t xml:space="preserve">1. Mô hình IPO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340"/>
        <w:tblGridChange w:id="0">
          <w:tblGrid>
            <w:gridCol w:w="3690"/>
            <w:gridCol w:w="53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40" w:befor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Thành phần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40" w:befor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Nội dung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84.3725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8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0C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0E">
            <w:pPr>
              <w:spacing w:after="140" w:before="28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8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Nhiệt độ, độ ẩm không khí, độ ẩm đất, ánh sáng từ cảm biến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12">
            <w:pPr>
              <w:spacing w:after="140" w:befor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605.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8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16">
            <w:pPr>
              <w:spacing w:after="140" w:befor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8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Gateway gửi dữ liệu lên nền tảng; hệ thống phân tích và đưa ra quyết định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1A">
            <w:pPr>
              <w:spacing w:after="140" w:befor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30.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8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1E">
            <w:pPr>
              <w:spacing w:after="140" w:before="28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8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thông số, gửi cảnh báo và điều khiển máy bơm tưới lan tự động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22">
            <w:pPr>
              <w:spacing w:after="140" w:before="28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24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 (Sản phẩm):</w:t>
      </w:r>
    </w:p>
    <w:p w:rsidR="00000000" w:rsidDel="00000000" w:rsidP="00000000" w:rsidRDefault="00000000" w:rsidRPr="00000000" w14:paraId="00000025">
      <w:pPr>
        <w:spacing w:after="280" w:before="280" w:lin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6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59.20000000000005" w:lineRule="auto"/>
        <w:rPr/>
      </w:pPr>
      <w:r w:rsidDel="00000000" w:rsidR="00000000" w:rsidRPr="00000000">
        <w:rPr>
          <w:rtl w:val="0"/>
        </w:rPr>
        <w:t xml:space="preserve">1. Mẫu thư mời phỏng vấn — Word</w:t>
      </w:r>
    </w:p>
    <w:p w:rsidR="00000000" w:rsidDel="00000000" w:rsidP="00000000" w:rsidRDefault="00000000" w:rsidRPr="00000000" w14:paraId="00000028">
      <w:pPr>
        <w:spacing w:after="240" w:before="240" w:line="259.20000000000005" w:lineRule="auto"/>
        <w:rPr/>
      </w:pPr>
      <w:r w:rsidDel="00000000" w:rsidR="00000000" w:rsidRPr="00000000">
        <w:rPr>
          <w:rtl w:val="0"/>
        </w:rPr>
        <w:t xml:space="preserve">DOCX · Có thể chỉnh sửa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Styles: Title, Heading 1, Heading 2 và Normal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Có thông tin lịch phỏng vấn, nội dung chuẩn bị và thông tin liên hệ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Có nhãn trộn thư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«HoTenUngVien»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«ViTriUngTuyen»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«NgayPhongVan»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Có vị trí tùy chỉnh tên và thương hiệu Startup</w:t>
      </w:r>
    </w:p>
    <w:p w:rsidR="00000000" w:rsidDel="00000000" w:rsidP="00000000" w:rsidRDefault="00000000" w:rsidRPr="00000000" w14:paraId="0000002D">
      <w:pPr>
        <w:spacing w:after="240" w:before="240" w:line="259.20000000000005" w:lineRule="auto"/>
        <w:rPr/>
      </w:pPr>
      <w:r w:rsidDel="00000000" w:rsidR="00000000" w:rsidRPr="00000000">
        <w:rPr>
          <w:rtl w:val="0"/>
        </w:rPr>
        <w:t xml:space="preserve">2. Bảng quản lý ứng viên — Excel</w:t>
      </w:r>
    </w:p>
    <w:p w:rsidR="00000000" w:rsidDel="00000000" w:rsidP="00000000" w:rsidRDefault="00000000" w:rsidRPr="00000000" w14:paraId="0000002E">
      <w:pPr>
        <w:spacing w:after="240" w:before="240" w:line="259.20000000000005" w:lineRule="auto"/>
        <w:rPr/>
      </w:pPr>
      <w:r w:rsidDel="00000000" w:rsidR="00000000" w:rsidRPr="00000000">
        <w:rPr>
          <w:rtl w:val="0"/>
        </w:rPr>
        <w:t xml:space="preserve">XLSX · Có dữ liệu mẫu và bộ lọc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Bảng dữ liệu có tiêu đề, Filter, định dạng và cố định hàng đầu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Có 12 hồ sơ minh họa để thực hành lọc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Có xác thực điểm từ 0–10 và danh sách trạng thái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Có sheet hướng dẫn thực hiện 5 Quy tắc Vàng và lọc ứng viên</w:t>
      </w:r>
    </w:p>
    <w:p w:rsidR="00000000" w:rsidDel="00000000" w:rsidP="00000000" w:rsidRDefault="00000000" w:rsidRPr="00000000" w14:paraId="00000033">
      <w:pPr>
        <w:spacing w:after="240" w:before="24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