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19F6" w:rsidRDefault="00AD7AC5" w:rsidP="00DC49DF">
      <w:pPr>
        <w:pStyle w:val="a3"/>
      </w:pPr>
      <w:r>
        <w:t>Пользовательское соглашение</w:t>
      </w:r>
    </w:p>
    <w:p w:rsidR="00DC49DF" w:rsidRDefault="00DC49DF" w:rsidP="00DC49DF"/>
    <w:p w:rsidR="00DC49DF" w:rsidRDefault="00DC49DF" w:rsidP="00DC49DF">
      <w:r>
        <w:t>Настоящий документ «Пользовательское соглашение» представляет собой предложение «Gostorgi24» (далее — «Администрация»), заключить договор на изложенных ниже условиях Соглашения.</w:t>
      </w:r>
    </w:p>
    <w:p w:rsidR="00090077" w:rsidRDefault="00090077" w:rsidP="00DC49DF">
      <w:pPr>
        <w:rPr>
          <w:b/>
        </w:rPr>
      </w:pPr>
    </w:p>
    <w:p w:rsidR="00DC49DF" w:rsidRPr="00090077" w:rsidRDefault="00DC49DF" w:rsidP="00DC49DF">
      <w:pPr>
        <w:rPr>
          <w:b/>
        </w:rPr>
      </w:pPr>
      <w:r w:rsidRPr="00090077">
        <w:rPr>
          <w:b/>
        </w:rPr>
        <w:t>1. Общие положения Пользовательского соглашения</w:t>
      </w:r>
    </w:p>
    <w:p w:rsidR="00DC49DF" w:rsidRDefault="00DC49DF" w:rsidP="00090077">
      <w:pPr>
        <w:pStyle w:val="a6"/>
        <w:numPr>
          <w:ilvl w:val="0"/>
          <w:numId w:val="11"/>
        </w:numPr>
      </w:pPr>
      <w:proofErr w:type="gramStart"/>
      <w:r>
        <w:t>В настоящем документе и вытекающих или связанным с ним отношениях Сторон применяются следующие термины и определения:</w:t>
      </w:r>
      <w:proofErr w:type="gramEnd"/>
    </w:p>
    <w:p w:rsidR="00DC49DF" w:rsidRDefault="00DC49DF" w:rsidP="00090077">
      <w:pPr>
        <w:pStyle w:val="a6"/>
        <w:numPr>
          <w:ilvl w:val="0"/>
          <w:numId w:val="13"/>
        </w:numPr>
      </w:pPr>
      <w:r>
        <w:t>Платформа — программно-аппаратные средства, интегрированные с Сайтом Администрации;</w:t>
      </w:r>
    </w:p>
    <w:p w:rsidR="00DC49DF" w:rsidRDefault="00DC49DF" w:rsidP="00090077">
      <w:pPr>
        <w:pStyle w:val="a6"/>
        <w:numPr>
          <w:ilvl w:val="0"/>
          <w:numId w:val="13"/>
        </w:numPr>
      </w:pPr>
      <w:r>
        <w:t>Пользователь — дееспособное физическое лицо, присоединившееся к настоящему Соглашению в собственном интересе либо выступающее от имени и в интересах представляемого им юридического лица.</w:t>
      </w:r>
    </w:p>
    <w:p w:rsidR="00DC49DF" w:rsidRDefault="00DC49DF" w:rsidP="00090077">
      <w:pPr>
        <w:pStyle w:val="a6"/>
        <w:numPr>
          <w:ilvl w:val="0"/>
          <w:numId w:val="13"/>
        </w:numPr>
      </w:pPr>
      <w:r>
        <w:t>Сайт Администрации/ Сайт — интернет-сайты, размещенные в домене</w:t>
      </w:r>
      <w:r w:rsidRPr="00DC49DF">
        <w:t xml:space="preserve"> </w:t>
      </w:r>
      <w:proofErr w:type="spellStart"/>
      <w:r w:rsidRPr="00090077">
        <w:rPr>
          <w:lang w:val="en-US"/>
        </w:rPr>
        <w:t>gostorgi</w:t>
      </w:r>
      <w:proofErr w:type="spellEnd"/>
      <w:r w:rsidRPr="00DC49DF">
        <w:t>24</w:t>
      </w:r>
      <w:r>
        <w:t xml:space="preserve">.ru и его </w:t>
      </w:r>
      <w:proofErr w:type="spellStart"/>
      <w:r>
        <w:t>поддоменах</w:t>
      </w:r>
      <w:proofErr w:type="spellEnd"/>
      <w:r>
        <w:t>.</w:t>
      </w:r>
    </w:p>
    <w:p w:rsidR="00DC49DF" w:rsidRDefault="00DC49DF" w:rsidP="00090077">
      <w:pPr>
        <w:pStyle w:val="a6"/>
        <w:numPr>
          <w:ilvl w:val="0"/>
          <w:numId w:val="13"/>
        </w:numPr>
      </w:pPr>
      <w:r>
        <w:t>Сервис — комплекс услуг, предоставляемых Пользователю с использованием Платформы.</w:t>
      </w:r>
    </w:p>
    <w:p w:rsidR="00DC49DF" w:rsidRDefault="00DC49DF" w:rsidP="00090077">
      <w:pPr>
        <w:pStyle w:val="a6"/>
        <w:numPr>
          <w:ilvl w:val="0"/>
          <w:numId w:val="13"/>
        </w:numPr>
      </w:pPr>
      <w:r>
        <w:t>Соглашение — настоящее соглашение со всеми дополнениями и изменениями.</w:t>
      </w:r>
    </w:p>
    <w:p w:rsidR="00090077" w:rsidRDefault="00090077" w:rsidP="00090077">
      <w:pPr>
        <w:pStyle w:val="a6"/>
      </w:pPr>
    </w:p>
    <w:p w:rsidR="00DC49DF" w:rsidRDefault="00DC49DF" w:rsidP="00090077">
      <w:pPr>
        <w:pStyle w:val="a6"/>
        <w:numPr>
          <w:ilvl w:val="0"/>
          <w:numId w:val="11"/>
        </w:numPr>
      </w:pPr>
      <w:r>
        <w:t>Использование вами Сервиса любым способом и в любой форме в пределах его объявленных функциональных возможностей, включая:</w:t>
      </w:r>
    </w:p>
    <w:p w:rsidR="00DC49DF" w:rsidRDefault="00DC49DF" w:rsidP="00DC49DF">
      <w:pPr>
        <w:pStyle w:val="a6"/>
        <w:numPr>
          <w:ilvl w:val="0"/>
          <w:numId w:val="1"/>
        </w:numPr>
      </w:pPr>
      <w:r>
        <w:t>просмотр размещенных на Сайте материалов;</w:t>
      </w:r>
    </w:p>
    <w:p w:rsidR="00DC49DF" w:rsidRDefault="00DC49DF" w:rsidP="00DC49DF">
      <w:pPr>
        <w:pStyle w:val="a6"/>
        <w:numPr>
          <w:ilvl w:val="0"/>
          <w:numId w:val="1"/>
        </w:numPr>
      </w:pPr>
      <w:r>
        <w:t>регистрация и/или авторизация на Сайте,</w:t>
      </w:r>
    </w:p>
    <w:p w:rsidR="00DC49DF" w:rsidRDefault="00DC49DF" w:rsidP="00DC49DF">
      <w:pPr>
        <w:pStyle w:val="a6"/>
        <w:numPr>
          <w:ilvl w:val="0"/>
          <w:numId w:val="1"/>
        </w:numPr>
      </w:pPr>
      <w:r>
        <w:t>размещение или отображение на Сайте любых материалов, включая но не ограничиваясь такими как: тексты, гипертекстовые ссылки, изображения, аудио и виде</w:t>
      </w:r>
      <w:proofErr w:type="gramStart"/>
      <w:r>
        <w:t>о-</w:t>
      </w:r>
      <w:proofErr w:type="gramEnd"/>
      <w:r>
        <w:t xml:space="preserve"> файлы, сведения и/или иная информация,</w:t>
      </w:r>
    </w:p>
    <w:p w:rsidR="00DC49DF" w:rsidRDefault="00DC49DF" w:rsidP="00DC49DF">
      <w:pPr>
        <w:pStyle w:val="a6"/>
        <w:numPr>
          <w:ilvl w:val="0"/>
          <w:numId w:val="1"/>
        </w:numPr>
      </w:pPr>
      <w:r>
        <w:t>создает договор на условиях настоящего Соглашения в соответствии с положениями ст.437 и 438 Гражданско</w:t>
      </w:r>
      <w:r w:rsidR="00090077">
        <w:t>го кодекса Российской Федерации.</w:t>
      </w:r>
    </w:p>
    <w:p w:rsidR="00090077" w:rsidRDefault="00090077" w:rsidP="00090077">
      <w:pPr>
        <w:pStyle w:val="a6"/>
      </w:pPr>
    </w:p>
    <w:p w:rsidR="00DC49DF" w:rsidRDefault="00DC49DF" w:rsidP="00090077">
      <w:pPr>
        <w:pStyle w:val="a6"/>
        <w:numPr>
          <w:ilvl w:val="0"/>
          <w:numId w:val="11"/>
        </w:numPr>
      </w:pPr>
      <w:proofErr w:type="gramStart"/>
      <w:r>
        <w:t>Воспользовавшись любой из указанных выше возможностей по использованию Сервиса вы подтверждаете</w:t>
      </w:r>
      <w:proofErr w:type="gramEnd"/>
      <w:r>
        <w:t>, что:</w:t>
      </w:r>
    </w:p>
    <w:p w:rsidR="00DC49DF" w:rsidRDefault="00DC49DF" w:rsidP="00090077">
      <w:pPr>
        <w:pStyle w:val="a6"/>
        <w:numPr>
          <w:ilvl w:val="0"/>
          <w:numId w:val="14"/>
        </w:numPr>
      </w:pPr>
      <w:r>
        <w:t>Ознакомились с условиями настоящего Соглашения в полном объеме до начала использования Сервиса.</w:t>
      </w:r>
    </w:p>
    <w:p w:rsidR="00DC49DF" w:rsidRDefault="00DC49DF" w:rsidP="00090077">
      <w:pPr>
        <w:pStyle w:val="a6"/>
        <w:numPr>
          <w:ilvl w:val="0"/>
          <w:numId w:val="14"/>
        </w:numPr>
      </w:pPr>
      <w:r>
        <w:t>Принимаете все условия настоящего Соглашения в полном объеме без каких-либо изъятий и ограничений с вашей стороны и обязуетесь их соблюдать или прекратить использование Сервиса. Если вы не согласны с условиями настоящего Соглашения или не имеете права на заключение договора на их основе, вам следует незамедлительно прекратить любое использование Сервиса.</w:t>
      </w:r>
    </w:p>
    <w:p w:rsidR="00DC49DF" w:rsidRDefault="00DC49DF" w:rsidP="00090077">
      <w:pPr>
        <w:pStyle w:val="a6"/>
        <w:numPr>
          <w:ilvl w:val="0"/>
          <w:numId w:val="14"/>
        </w:numPr>
      </w:pPr>
      <w:r>
        <w:t xml:space="preserve">Соглашение (в том числе любая из его частей) может быть изменено Администрацией без какого-либо специального уведомления. Новая редакция Соглашения вступает в силу с момента ее размещения на Сайте Администрации либо доведения до сведения </w:t>
      </w:r>
      <w:r>
        <w:lastRenderedPageBreak/>
        <w:t>Пользователя в иной удобной форме, если иное не предусмотрено новой редакцией Соглашения.</w:t>
      </w:r>
    </w:p>
    <w:p w:rsidR="00090077" w:rsidRDefault="00090077" w:rsidP="00DC49DF">
      <w:pPr>
        <w:rPr>
          <w:b/>
        </w:rPr>
      </w:pPr>
    </w:p>
    <w:p w:rsidR="00DC49DF" w:rsidRPr="00090077" w:rsidRDefault="00DC49DF" w:rsidP="00DC49DF">
      <w:pPr>
        <w:rPr>
          <w:b/>
        </w:rPr>
      </w:pPr>
      <w:r w:rsidRPr="00090077">
        <w:rPr>
          <w:b/>
        </w:rPr>
        <w:t>2. Общие условия пользования Сервисом</w:t>
      </w:r>
    </w:p>
    <w:p w:rsidR="00DC49DF" w:rsidRDefault="00DC49DF" w:rsidP="00DC49DF">
      <w:pPr>
        <w:pStyle w:val="a6"/>
        <w:numPr>
          <w:ilvl w:val="0"/>
          <w:numId w:val="5"/>
        </w:numPr>
      </w:pPr>
      <w:r>
        <w:t>Использование функциональных возможностей Сервиса допускается только после прохождения Пользователем регистрации и авторизации на Сайте в соответствии с установленной Администрацией процедурой.</w:t>
      </w:r>
    </w:p>
    <w:p w:rsidR="00DC49DF" w:rsidRDefault="00DC49DF" w:rsidP="00DC49DF">
      <w:pPr>
        <w:pStyle w:val="a6"/>
        <w:numPr>
          <w:ilvl w:val="0"/>
          <w:numId w:val="5"/>
        </w:numPr>
      </w:pPr>
      <w:r>
        <w:t>Технические, организационные и коммерческие условия использования Сервиса, в том числе его функциональных возможностей доводятся до сведения Пользователей путем отдельного размещения на Сайте или путем нотификации Пользователей.</w:t>
      </w:r>
    </w:p>
    <w:p w:rsidR="00DC49DF" w:rsidRDefault="00DC49DF" w:rsidP="00DC49DF">
      <w:pPr>
        <w:pStyle w:val="a6"/>
        <w:numPr>
          <w:ilvl w:val="0"/>
          <w:numId w:val="5"/>
        </w:numPr>
      </w:pPr>
      <w:proofErr w:type="gramStart"/>
      <w:r>
        <w:t>Выбранные</w:t>
      </w:r>
      <w:proofErr w:type="gramEnd"/>
      <w:r>
        <w:t xml:space="preserve"> Пользователем логин и пароль являются необходимой и достаточной информацией для доступа Пользователя на Сайт. Пользователь не имеет права передавать свои логин и пароль третьим лицам, несет полную ответственность за их сохранность, самостоятельно выбирая способ их хранения.</w:t>
      </w:r>
    </w:p>
    <w:p w:rsidR="00090077" w:rsidRDefault="00090077" w:rsidP="00DC49DF">
      <w:pPr>
        <w:rPr>
          <w:b/>
        </w:rPr>
      </w:pPr>
    </w:p>
    <w:p w:rsidR="00DC49DF" w:rsidRPr="00090077" w:rsidRDefault="00DC49DF" w:rsidP="00DC49DF">
      <w:pPr>
        <w:rPr>
          <w:b/>
        </w:rPr>
      </w:pPr>
      <w:r w:rsidRPr="00090077">
        <w:rPr>
          <w:b/>
        </w:rPr>
        <w:t>3. Ограничения</w:t>
      </w:r>
    </w:p>
    <w:p w:rsidR="00DC49DF" w:rsidRDefault="00DC49DF" w:rsidP="00DC49DF">
      <w:r>
        <w:t>Соглашаясь с условиями настоящего П</w:t>
      </w:r>
      <w:r w:rsidR="00090077">
        <w:t>о</w:t>
      </w:r>
      <w:r>
        <w:t>льзовательского соглашения, вы понимаете и признаете, что:</w:t>
      </w:r>
    </w:p>
    <w:p w:rsidR="00090077" w:rsidRDefault="00DC49DF" w:rsidP="00DC49DF">
      <w:pPr>
        <w:pStyle w:val="a6"/>
        <w:numPr>
          <w:ilvl w:val="0"/>
          <w:numId w:val="9"/>
        </w:numPr>
      </w:pPr>
      <w:r>
        <w:t>К отношениям Сторон по предоставлению Сервиса на безвозмездной основе не подлежат применению положения законодательства о защите прав потребителей.</w:t>
      </w:r>
    </w:p>
    <w:p w:rsidR="00090077" w:rsidRDefault="00DC49DF" w:rsidP="00DC49DF">
      <w:pPr>
        <w:pStyle w:val="a6"/>
        <w:numPr>
          <w:ilvl w:val="0"/>
          <w:numId w:val="9"/>
        </w:numPr>
      </w:pPr>
      <w:r>
        <w:t xml:space="preserve">Сервис предоставляется для использования в информационно-развлекательных целях на условиях «как есть», в </w:t>
      </w:r>
      <w:proofErr w:type="gramStart"/>
      <w:r>
        <w:t>связи</w:t>
      </w:r>
      <w:proofErr w:type="gramEnd"/>
      <w:r>
        <w:t xml:space="preserve"> с чем Пользователям не представляются какие-либо гарантии, что Сервис будет соответствовать всем требованиям Пользователя; услуги будут предоставляться непрерывно, быстро, надежно и без ошибок; результаты, которые могут быть получены с использованием Сервиса, будут точными и надежными; качество какого-либо продукта, услуги, информации и </w:t>
      </w:r>
      <w:proofErr w:type="spellStart"/>
      <w:r>
        <w:t>Контента</w:t>
      </w:r>
      <w:proofErr w:type="spellEnd"/>
      <w:r>
        <w:t xml:space="preserve">, </w:t>
      </w:r>
      <w:proofErr w:type="gramStart"/>
      <w:r>
        <w:t>полученных</w:t>
      </w:r>
      <w:proofErr w:type="gramEnd"/>
      <w:r>
        <w:t xml:space="preserve"> с использованием Сервиса, будет соответствовать ожиданиям Пользователя; все ошибки в </w:t>
      </w:r>
      <w:proofErr w:type="spellStart"/>
      <w:r>
        <w:t>Контенте</w:t>
      </w:r>
      <w:proofErr w:type="spellEnd"/>
      <w:r>
        <w:t xml:space="preserve"> и/или программном обеспечении Сервиса будут исправлены.</w:t>
      </w:r>
    </w:p>
    <w:p w:rsidR="00090077" w:rsidRDefault="00DC49DF" w:rsidP="00DC49DF">
      <w:pPr>
        <w:pStyle w:val="a6"/>
        <w:numPr>
          <w:ilvl w:val="0"/>
          <w:numId w:val="9"/>
        </w:numPr>
      </w:pPr>
      <w:r>
        <w:t>Поскольку Сервис находится на стадии постоянного дополнения и обновления новых функциональных возможностей, форма и характер предоставляемых услуг могут время от времени меняться без предварительного уведомления Пользователя. Правообладатель вправе по собственному усмотрению прекратить (временно или окончательно) предоставление услуг (или каких-либо отдельных функций в рамках услуг) всем Пользователям вообще или вам, в частности, без вашего предварительного уведомления.</w:t>
      </w:r>
    </w:p>
    <w:p w:rsidR="00DC49DF" w:rsidRDefault="00DC49DF" w:rsidP="00DC49DF">
      <w:pPr>
        <w:pStyle w:val="a6"/>
        <w:numPr>
          <w:ilvl w:val="0"/>
          <w:numId w:val="9"/>
        </w:numPr>
      </w:pPr>
      <w:r>
        <w:t>Пользователь не имеет права самостоятельно или с привлечением третьих лиц:</w:t>
      </w:r>
    </w:p>
    <w:p w:rsidR="00DC49DF" w:rsidRDefault="00DC49DF" w:rsidP="00090077">
      <w:pPr>
        <w:pStyle w:val="a6"/>
        <w:numPr>
          <w:ilvl w:val="1"/>
          <w:numId w:val="7"/>
        </w:numPr>
      </w:pPr>
      <w:r>
        <w:t xml:space="preserve">копировать (воспроизводить) в любой форме и способом входящие в состав Сервиса Правообладателя программы для ЭВМ и базы данных, включая любые их элементы и </w:t>
      </w:r>
      <w:proofErr w:type="spellStart"/>
      <w:r>
        <w:t>Контент</w:t>
      </w:r>
      <w:proofErr w:type="spellEnd"/>
      <w:r>
        <w:t>, без получения предварительного письменного согласия их владельца;</w:t>
      </w:r>
    </w:p>
    <w:p w:rsidR="00DC49DF" w:rsidRDefault="00DC49DF" w:rsidP="00090077">
      <w:pPr>
        <w:pStyle w:val="a6"/>
        <w:numPr>
          <w:ilvl w:val="1"/>
          <w:numId w:val="7"/>
        </w:numPr>
      </w:pPr>
      <w:r>
        <w:t xml:space="preserve">вскрывать технологию, эмулировать, </w:t>
      </w:r>
      <w:proofErr w:type="spellStart"/>
      <w:r>
        <w:t>декомпилировать</w:t>
      </w:r>
      <w:proofErr w:type="spellEnd"/>
      <w:r>
        <w:t>, дизассемблировать, дешифровать, и производить иные аналогичные действия с Сервисом;</w:t>
      </w:r>
    </w:p>
    <w:p w:rsidR="00DC49DF" w:rsidRDefault="00DC49DF" w:rsidP="00090077">
      <w:pPr>
        <w:pStyle w:val="a6"/>
        <w:numPr>
          <w:ilvl w:val="1"/>
          <w:numId w:val="7"/>
        </w:numPr>
      </w:pPr>
      <w:r>
        <w:lastRenderedPageBreak/>
        <w:t>создавать программные продукты и/или сервисы с использованием Сервиса без получения предварительного разрешения Правообладателя.</w:t>
      </w:r>
    </w:p>
    <w:p w:rsidR="00DC49DF" w:rsidRDefault="00DC49DF" w:rsidP="00090077">
      <w:pPr>
        <w:pStyle w:val="a6"/>
        <w:numPr>
          <w:ilvl w:val="0"/>
          <w:numId w:val="9"/>
        </w:numPr>
      </w:pPr>
      <w:proofErr w:type="gramStart"/>
      <w:r>
        <w:t xml:space="preserve">При обнаружении ошибок в работе Сервиса или в размещенном на нем </w:t>
      </w:r>
      <w:proofErr w:type="spellStart"/>
      <w:r>
        <w:t>Контенте</w:t>
      </w:r>
      <w:proofErr w:type="spellEnd"/>
      <w:r>
        <w:t xml:space="preserve"> сообщите об этом Правообладателю по адресу, указанному в реквизитах или отдельно на Сайте для службы поддержки.</w:t>
      </w:r>
      <w:proofErr w:type="gramEnd"/>
    </w:p>
    <w:p w:rsidR="00090077" w:rsidRDefault="00090077" w:rsidP="00DC49DF">
      <w:pPr>
        <w:rPr>
          <w:b/>
        </w:rPr>
      </w:pPr>
    </w:p>
    <w:p w:rsidR="00DC49DF" w:rsidRPr="00090077" w:rsidRDefault="00DC49DF" w:rsidP="00DC49DF">
      <w:pPr>
        <w:rPr>
          <w:b/>
        </w:rPr>
      </w:pPr>
      <w:r w:rsidRPr="00090077">
        <w:rPr>
          <w:b/>
        </w:rPr>
        <w:t>4. Уведомления</w:t>
      </w:r>
    </w:p>
    <w:p w:rsidR="00DC49DF" w:rsidRDefault="00DC49DF" w:rsidP="00DC49DF">
      <w:pPr>
        <w:pStyle w:val="a6"/>
        <w:numPr>
          <w:ilvl w:val="0"/>
          <w:numId w:val="6"/>
        </w:numPr>
      </w:pPr>
      <w:r>
        <w:t>Пользователь соглашается получать от Правообладателя на электронный адрес и/или абонентский номер телефона, указанный вами при работе с Сервисом, информационные электронные сообщения (далее — «</w:t>
      </w:r>
      <w:proofErr w:type="spellStart"/>
      <w:r>
        <w:t>нотификаторы</w:t>
      </w:r>
      <w:proofErr w:type="spellEnd"/>
      <w:r>
        <w:t>»).</w:t>
      </w:r>
    </w:p>
    <w:p w:rsidR="00DC49DF" w:rsidRDefault="00DC49DF" w:rsidP="00DC49DF">
      <w:pPr>
        <w:pStyle w:val="a6"/>
        <w:numPr>
          <w:ilvl w:val="0"/>
          <w:numId w:val="6"/>
        </w:numPr>
      </w:pPr>
      <w:r>
        <w:t xml:space="preserve">Правообладатель вправе использовать </w:t>
      </w:r>
      <w:proofErr w:type="spellStart"/>
      <w:r>
        <w:t>нотификаторы</w:t>
      </w:r>
      <w:proofErr w:type="spellEnd"/>
      <w:r>
        <w:t xml:space="preserve"> для информирования Пользователя об изменениях и новых возможностях Сервиса, об изменении Соглашения или указанных в нем Обязательных документов, а также для рассылок информационного или рекламного характера.</w:t>
      </w:r>
    </w:p>
    <w:p w:rsidR="00AD7AC5" w:rsidRDefault="00AD7AC5" w:rsidP="00D4586B">
      <w:pPr>
        <w:pStyle w:val="a3"/>
        <w:pageBreakBefore/>
      </w:pPr>
      <w:r>
        <w:lastRenderedPageBreak/>
        <w:t>Политика персональных данных</w:t>
      </w:r>
    </w:p>
    <w:p w:rsidR="00D4586B" w:rsidRDefault="00D4586B" w:rsidP="00D4586B"/>
    <w:p w:rsidR="00D4586B" w:rsidRDefault="00D4586B" w:rsidP="00D4586B">
      <w:proofErr w:type="gramStart"/>
      <w:r>
        <w:t xml:space="preserve">Gostorgi24 обрабатывает и хранит только те персональные данные пользователей, которые необходимы для функционирования сайта Gostorgi24, то есть в целях идентификации пользователей на сайте, в целях поддержания связи с пользователем, в том числе направления запросов и информации, касающейся использования сайта Gostorgi24, в целях получения информации о перемещениях пользователя на сайте для оптимизации </w:t>
      </w:r>
      <w:proofErr w:type="spellStart"/>
      <w:r>
        <w:t>Контента</w:t>
      </w:r>
      <w:proofErr w:type="spellEnd"/>
      <w:r>
        <w:t>.</w:t>
      </w:r>
      <w:proofErr w:type="gramEnd"/>
    </w:p>
    <w:p w:rsidR="00D4586B" w:rsidRDefault="00D4586B" w:rsidP="00D4586B"/>
    <w:p w:rsidR="00D4586B" w:rsidRDefault="00D4586B" w:rsidP="00D4586B">
      <w:r>
        <w:t>Администрация сайта принимает все необходимые меры для защиты персональных данных пользователя от неправомерного доступа, изменения, раскрытия или уничтожения. Редакция предоставляет доступ к персональным данным пользователя только тем работникам, которым эта информация необходима для обеспечения функционирования сайта Gostorgi24 и предоставления пользователю доступа к его использованию.</w:t>
      </w:r>
    </w:p>
    <w:p w:rsidR="00D4586B" w:rsidRDefault="00D4586B" w:rsidP="00D4586B"/>
    <w:p w:rsidR="00D4586B" w:rsidRDefault="00D4586B" w:rsidP="00D4586B">
      <w:r>
        <w:t>Администрация сайта вправе использовать предоставленную пользователем информацию, в том числе персональные данные, а также передавать ее третьим лицам в целях обеспечения соблюдения требований действующего законодательства Российской Федерации, защиты прав и интересов пользователей, редакции, третьих лиц (в том числе в целях выявления, проверки/расследования и/или пресечения противоправных действий). Раскрытие предоставленной пользователем информации может быть произведено лишь в соответствии с действующим законодательством Российской Федерации по требованию суда, правоохранительных органов, а равно в иных предусмотренных законодательством Российской Федерации случаях.</w:t>
      </w:r>
    </w:p>
    <w:p w:rsidR="00D4586B" w:rsidRDefault="00D4586B" w:rsidP="00D4586B"/>
    <w:p w:rsidR="00AD7AC5" w:rsidRDefault="00D4586B" w:rsidP="00D4586B">
      <w:r>
        <w:t>В случае если пользователем при использовании сайта Gostorgi24 предоставляется контактная информация, администрация вправе направлять сообщения пользователю с использованием такой контактной информации. Пользователь дает согласие на получение сообщений и рассылок от администрации сайта Gostorgi24, в том числе рекламного характера.</w:t>
      </w:r>
    </w:p>
    <w:p w:rsidR="00AD7AC5" w:rsidRDefault="00AD7AC5" w:rsidP="00AD7AC5">
      <w:pPr>
        <w:pStyle w:val="a3"/>
        <w:pageBreakBefore/>
      </w:pPr>
      <w:r>
        <w:lastRenderedPageBreak/>
        <w:t>Информация о куки</w:t>
      </w:r>
    </w:p>
    <w:p w:rsidR="00105B86" w:rsidRDefault="00105B86" w:rsidP="00AD7AC5">
      <w:pPr>
        <w:rPr>
          <w:rStyle w:val="a5"/>
        </w:rPr>
      </w:pPr>
    </w:p>
    <w:p w:rsidR="00AD7AC5" w:rsidRPr="00AD7AC5" w:rsidRDefault="00AD7AC5" w:rsidP="00AD7AC5">
      <w:pPr>
        <w:rPr>
          <w:rStyle w:val="a5"/>
        </w:rPr>
      </w:pPr>
      <w:r w:rsidRPr="00AD7AC5">
        <w:rPr>
          <w:rStyle w:val="a5"/>
        </w:rPr>
        <w:t>Что такое файлы куки</w:t>
      </w:r>
    </w:p>
    <w:p w:rsidR="00AD7AC5" w:rsidRDefault="00AD7AC5" w:rsidP="00AD7AC5">
      <w:r>
        <w:t>Файлы куки (</w:t>
      </w:r>
      <w:proofErr w:type="spellStart"/>
      <w:r>
        <w:t>cookies</w:t>
      </w:r>
      <w:proofErr w:type="spellEnd"/>
      <w:r>
        <w:t>) – небольшие текстовые файлы, передаваемые в браузер и размещаемые на жестких дисках ваших устрой</w:t>
      </w:r>
      <w:proofErr w:type="gramStart"/>
      <w:r>
        <w:t>ств пр</w:t>
      </w:r>
      <w:proofErr w:type="gramEnd"/>
      <w:r>
        <w:t>и посещении сайтов.</w:t>
      </w:r>
    </w:p>
    <w:p w:rsidR="00AD7AC5" w:rsidRDefault="00AD7AC5" w:rsidP="00AD7AC5"/>
    <w:p w:rsidR="00AD7AC5" w:rsidRPr="00AD7AC5" w:rsidRDefault="00AD7AC5" w:rsidP="00AD7AC5">
      <w:pPr>
        <w:rPr>
          <w:rStyle w:val="a5"/>
        </w:rPr>
      </w:pPr>
      <w:r w:rsidRPr="00AD7AC5">
        <w:rPr>
          <w:rStyle w:val="a5"/>
        </w:rPr>
        <w:t>Как мы используем файлы куки</w:t>
      </w:r>
    </w:p>
    <w:p w:rsidR="00AD7AC5" w:rsidRDefault="00AD7AC5" w:rsidP="00AD7AC5">
      <w:r>
        <w:t>Файлы куки используются для обеспечения эффективной и безопасной работы сайтов и улучшения пользовательского опыта посетителей.</w:t>
      </w:r>
    </w:p>
    <w:p w:rsidR="00AD7AC5" w:rsidRDefault="00AD7AC5" w:rsidP="00AD7AC5"/>
    <w:p w:rsidR="00AD7AC5" w:rsidRPr="00AD7AC5" w:rsidRDefault="00AD7AC5" w:rsidP="00AD7AC5">
      <w:pPr>
        <w:rPr>
          <w:rStyle w:val="a5"/>
        </w:rPr>
      </w:pPr>
      <w:r w:rsidRPr="00AD7AC5">
        <w:rPr>
          <w:rStyle w:val="a5"/>
        </w:rPr>
        <w:t>Типы файлов куки, которые мы используем</w:t>
      </w:r>
    </w:p>
    <w:p w:rsidR="00AD7AC5" w:rsidRDefault="00AD7AC5" w:rsidP="00AD7AC5">
      <w:r>
        <w:t xml:space="preserve">Сеансовые файлы куки сохраняются в браузере до тех пор, пока вы не покинете </w:t>
      </w:r>
      <w:proofErr w:type="spellStart"/>
      <w:r>
        <w:t>веб-сайт</w:t>
      </w:r>
      <w:proofErr w:type="spellEnd"/>
      <w:r>
        <w:t>. Постоянные файлы куки сохраняются в вашем браузере после завершения сеанса.</w:t>
      </w:r>
    </w:p>
    <w:p w:rsidR="00AD7AC5" w:rsidRDefault="00AD7AC5" w:rsidP="00AD7AC5">
      <w:r>
        <w:t xml:space="preserve">Основные куки – файлы куки, которые связаны с основным доменом. </w:t>
      </w:r>
      <w:proofErr w:type="gramStart"/>
      <w:r>
        <w:t>Сторонние</w:t>
      </w:r>
      <w:proofErr w:type="gramEnd"/>
      <w:r>
        <w:t xml:space="preserve"> куки – куки из другого домена.</w:t>
      </w:r>
    </w:p>
    <w:p w:rsidR="00AD7AC5" w:rsidRDefault="00AD7AC5" w:rsidP="00AD7AC5"/>
    <w:p w:rsidR="00AD7AC5" w:rsidRPr="00AD7AC5" w:rsidRDefault="00AD7AC5" w:rsidP="00AD7AC5">
      <w:pPr>
        <w:rPr>
          <w:rStyle w:val="a5"/>
        </w:rPr>
      </w:pPr>
      <w:r w:rsidRPr="00AD7AC5">
        <w:rPr>
          <w:rStyle w:val="a5"/>
        </w:rPr>
        <w:t>Управление файлами куки</w:t>
      </w:r>
    </w:p>
    <w:p w:rsidR="00AD7AC5" w:rsidRDefault="00AD7AC5" w:rsidP="00AD7AC5">
      <w:r>
        <w:t>Вы можете отказаться от сохранения файлов куки на вашем устройстве, изменив соответствующие настройки браузера.</w:t>
      </w:r>
    </w:p>
    <w:p w:rsidR="00AD7AC5" w:rsidRDefault="00AD7AC5" w:rsidP="00AD7AC5">
      <w:r>
        <w:t>Вы также можете удалить сохраненные файлы куки, удалив их из «истории» браузера:</w:t>
      </w:r>
    </w:p>
    <w:p w:rsidR="00AD7AC5" w:rsidRDefault="00AD7AC5" w:rsidP="00AD7AC5">
      <w:proofErr w:type="spellStart"/>
      <w:r>
        <w:t>Google</w:t>
      </w:r>
      <w:proofErr w:type="spellEnd"/>
      <w:r>
        <w:t xml:space="preserve"> </w:t>
      </w:r>
      <w:proofErr w:type="spellStart"/>
      <w:r>
        <w:t>Chrome</w:t>
      </w:r>
      <w:proofErr w:type="spellEnd"/>
      <w:r>
        <w:t>: Меню → «История» → «Очистить историю». В появившемся окне выберите рядом с «Удалить следующ</w:t>
      </w:r>
      <w:r w:rsidR="00820302">
        <w:t xml:space="preserve">ие элементы </w:t>
      </w:r>
      <w:proofErr w:type="gramStart"/>
      <w:r w:rsidR="00820302">
        <w:t>из</w:t>
      </w:r>
      <w:proofErr w:type="gramEnd"/>
      <w:r w:rsidR="00820302">
        <w:t xml:space="preserve">» – </w:t>
      </w:r>
      <w:r>
        <w:t>«за все время».</w:t>
      </w:r>
    </w:p>
    <w:p w:rsidR="00AD7AC5" w:rsidRDefault="00AD7AC5" w:rsidP="00AD7AC5">
      <w:r>
        <w:t xml:space="preserve">Выберите «Файлы </w:t>
      </w:r>
      <w:proofErr w:type="spellStart"/>
      <w:r>
        <w:t>cookie</w:t>
      </w:r>
      <w:proofErr w:type="spellEnd"/>
      <w:r>
        <w:t xml:space="preserve"> и другие данные сайтов». Нажмите кнопку «Очистить историю».</w:t>
      </w:r>
    </w:p>
    <w:p w:rsidR="00AD7AC5" w:rsidRDefault="00AD7AC5" w:rsidP="00AD7AC5">
      <w:proofErr w:type="spellStart"/>
      <w:r>
        <w:t>Mozilla</w:t>
      </w:r>
      <w:proofErr w:type="spellEnd"/>
      <w:r>
        <w:t xml:space="preserve"> </w:t>
      </w:r>
      <w:proofErr w:type="spellStart"/>
      <w:r>
        <w:t>Firefox</w:t>
      </w:r>
      <w:proofErr w:type="spellEnd"/>
      <w:r>
        <w:t>: Меню → «Журнал» → «Удалить недавнюю историю». В поле «Удалить» выберите «Все». Щёлкните по стрелке рядом с «Подробности»,  чтобы просмотреть список элементов журнала. Выберите «</w:t>
      </w:r>
      <w:proofErr w:type="spellStart"/>
      <w:r>
        <w:t>Cookies</w:t>
      </w:r>
      <w:proofErr w:type="spellEnd"/>
      <w:r>
        <w:t>» и проверьте, что другие элементы, которые вы хотите сохранить, не были отмечены для удаления. Нажмите кнопку «Удалить сейчас».</w:t>
      </w:r>
    </w:p>
    <w:p w:rsidR="00AD7AC5" w:rsidRDefault="00AD7AC5" w:rsidP="00AD7AC5">
      <w:proofErr w:type="spellStart"/>
      <w:r>
        <w:t>Internet</w:t>
      </w:r>
      <w:proofErr w:type="spellEnd"/>
      <w:r>
        <w:t xml:space="preserve"> </w:t>
      </w:r>
      <w:proofErr w:type="spellStart"/>
      <w:r>
        <w:t>Explorer</w:t>
      </w:r>
      <w:proofErr w:type="spellEnd"/>
      <w:r>
        <w:t xml:space="preserve">: Меню «Сервис» → «Свойства браузера» → «Общие» → «Журнал браузера» → «Удалить…». Выберите «Файлы </w:t>
      </w:r>
      <w:proofErr w:type="spellStart"/>
      <w:proofErr w:type="gramStart"/>
      <w:r>
        <w:t>с</w:t>
      </w:r>
      <w:proofErr w:type="gramEnd"/>
      <w:r>
        <w:t>ookies</w:t>
      </w:r>
      <w:proofErr w:type="spellEnd"/>
      <w:r>
        <w:t xml:space="preserve"> и данные </w:t>
      </w:r>
      <w:proofErr w:type="spellStart"/>
      <w:r>
        <w:t>веб-сайтов</w:t>
      </w:r>
      <w:proofErr w:type="spellEnd"/>
      <w:r>
        <w:t>» и проверьте, что другие элементы, которые вы хотите сохранить, не были отмечены для удаления. Нажмите кнопку «Удалить».</w:t>
      </w:r>
    </w:p>
    <w:sectPr w:rsidR="00AD7AC5" w:rsidSect="00DE19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E1EB5"/>
    <w:multiLevelType w:val="multilevel"/>
    <w:tmpl w:val="2E8C27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0A493E59"/>
    <w:multiLevelType w:val="hybridMultilevel"/>
    <w:tmpl w:val="59D6ED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7E605B"/>
    <w:multiLevelType w:val="multilevel"/>
    <w:tmpl w:val="2E8C27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>
    <w:nsid w:val="0D4F3493"/>
    <w:multiLevelType w:val="hybridMultilevel"/>
    <w:tmpl w:val="78886D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437E54"/>
    <w:multiLevelType w:val="hybridMultilevel"/>
    <w:tmpl w:val="516058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2C1BF3"/>
    <w:multiLevelType w:val="multilevel"/>
    <w:tmpl w:val="F4447E5A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>
    <w:nsid w:val="15840CA9"/>
    <w:multiLevelType w:val="hybridMultilevel"/>
    <w:tmpl w:val="BFC209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C00A81"/>
    <w:multiLevelType w:val="hybridMultilevel"/>
    <w:tmpl w:val="1C78789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C71460"/>
    <w:multiLevelType w:val="hybridMultilevel"/>
    <w:tmpl w:val="C1E8759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0161C66"/>
    <w:multiLevelType w:val="hybridMultilevel"/>
    <w:tmpl w:val="3C60BE0A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CB0125"/>
    <w:multiLevelType w:val="multilevel"/>
    <w:tmpl w:val="2E8C27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>
    <w:nsid w:val="74C4611D"/>
    <w:multiLevelType w:val="hybridMultilevel"/>
    <w:tmpl w:val="C47EAB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82D2E8D"/>
    <w:multiLevelType w:val="hybridMultilevel"/>
    <w:tmpl w:val="1764B4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A696725"/>
    <w:multiLevelType w:val="hybridMultilevel"/>
    <w:tmpl w:val="F252B4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9"/>
  </w:num>
  <w:num w:numId="4">
    <w:abstractNumId w:val="8"/>
  </w:num>
  <w:num w:numId="5">
    <w:abstractNumId w:val="2"/>
  </w:num>
  <w:num w:numId="6">
    <w:abstractNumId w:val="12"/>
  </w:num>
  <w:num w:numId="7">
    <w:abstractNumId w:val="1"/>
  </w:num>
  <w:num w:numId="8">
    <w:abstractNumId w:val="3"/>
  </w:num>
  <w:num w:numId="9">
    <w:abstractNumId w:val="0"/>
  </w:num>
  <w:num w:numId="10">
    <w:abstractNumId w:val="10"/>
  </w:num>
  <w:num w:numId="11">
    <w:abstractNumId w:val="5"/>
  </w:num>
  <w:num w:numId="12">
    <w:abstractNumId w:val="13"/>
  </w:num>
  <w:num w:numId="13">
    <w:abstractNumId w:val="11"/>
  </w:num>
  <w:num w:numId="1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AD7AC5"/>
    <w:rsid w:val="00090077"/>
    <w:rsid w:val="00105B86"/>
    <w:rsid w:val="00820302"/>
    <w:rsid w:val="00AD7AC5"/>
    <w:rsid w:val="00D4586B"/>
    <w:rsid w:val="00DC49DF"/>
    <w:rsid w:val="00DE19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19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D7AC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AD7AC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5">
    <w:name w:val="Strong"/>
    <w:basedOn w:val="a0"/>
    <w:uiPriority w:val="22"/>
    <w:qFormat/>
    <w:rsid w:val="00AD7AC5"/>
    <w:rPr>
      <w:b/>
      <w:bCs/>
    </w:rPr>
  </w:style>
  <w:style w:type="paragraph" w:styleId="a6">
    <w:name w:val="List Paragraph"/>
    <w:basedOn w:val="a"/>
    <w:uiPriority w:val="34"/>
    <w:qFormat/>
    <w:rsid w:val="00DC49D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07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1371</Words>
  <Characters>7815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osokina.m.v</dc:creator>
  <cp:lastModifiedBy>osokina.m.v</cp:lastModifiedBy>
  <cp:revision>3</cp:revision>
  <dcterms:created xsi:type="dcterms:W3CDTF">2019-01-29T08:24:00Z</dcterms:created>
  <dcterms:modified xsi:type="dcterms:W3CDTF">2019-01-29T09:28:00Z</dcterms:modified>
</cp:coreProperties>
</file>