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FE" w:rsidRDefault="004620FE"/>
    <w:p w:rsidR="006067AF" w:rsidRDefault="00606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482"/>
        <w:gridCol w:w="1276"/>
        <w:gridCol w:w="1134"/>
      </w:tblGrid>
      <w:tr w:rsidR="006067AF" w:rsidTr="006067AF">
        <w:tc>
          <w:tcPr>
            <w:tcW w:w="846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1276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1134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6067AF" w:rsidTr="006067AF">
        <w:tc>
          <w:tcPr>
            <w:tcW w:w="846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6067AF" w:rsidRDefault="006067AF"/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1276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1134" w:type="dxa"/>
          </w:tcPr>
          <w:p w:rsidR="006067AF" w:rsidRDefault="006067AF"/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 w:rsidP="006067AF">
            <w:pPr>
              <w:rPr>
                <w:color w:val="0070C0"/>
              </w:rPr>
            </w:pPr>
          </w:p>
          <w:p w:rsidR="006067AF" w:rsidRPr="00894FDE" w:rsidRDefault="006067AF" w:rsidP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серверной част</w:t>
            </w:r>
            <w:r w:rsidR="00E62FBF" w:rsidRPr="00894FDE">
              <w:rPr>
                <w:color w:val="0070C0"/>
              </w:rPr>
              <w:t>и на новый механизм авторизации (</w:t>
            </w:r>
            <w:r w:rsidR="00E62FBF" w:rsidRPr="00894FDE">
              <w:rPr>
                <w:color w:val="0070C0"/>
                <w:lang w:val="en-US"/>
              </w:rPr>
              <w:t>JWT</w:t>
            </w:r>
            <w:r w:rsidR="00E62FBF" w:rsidRPr="00894FDE">
              <w:rPr>
                <w:color w:val="0070C0"/>
              </w:rPr>
              <w:t>)</w:t>
            </w:r>
          </w:p>
          <w:p w:rsidR="006067AF" w:rsidRPr="00894FDE" w:rsidRDefault="006067A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6067AF" w:rsidRPr="00894FDE" w:rsidRDefault="006067A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Перевод клиентской части на новый механизм авторизации (</w:t>
            </w:r>
            <w:r w:rsidRPr="00894FDE">
              <w:rPr>
                <w:color w:val="0070C0"/>
                <w:lang w:val="en-US"/>
              </w:rPr>
              <w:t>JWT</w:t>
            </w:r>
            <w:r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6067AF" w:rsidRDefault="006067AF">
            <w:pPr>
              <w:rPr>
                <w:color w:val="0070C0"/>
              </w:rPr>
            </w:pPr>
          </w:p>
          <w:p w:rsidR="009E4AC3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90%</w:t>
            </w: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6067AF" w:rsidRPr="00894FDE" w:rsidRDefault="006067A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6067AF" w:rsidRPr="00894FDE" w:rsidRDefault="006067A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входа</w:t>
            </w:r>
            <w:r w:rsidR="00E62FBF" w:rsidRPr="00894FDE">
              <w:rPr>
                <w:color w:val="0070C0"/>
              </w:rPr>
              <w:t xml:space="preserve"> (с учетом п. </w:t>
            </w:r>
            <w:r w:rsidR="00EB1C72" w:rsidRPr="00894FDE">
              <w:rPr>
                <w:color w:val="0070C0"/>
              </w:rPr>
              <w:t xml:space="preserve">№ </w:t>
            </w:r>
            <w:r w:rsidR="009E4AC3" w:rsidRPr="009E4AC3">
              <w:rPr>
                <w:color w:val="0070C0"/>
              </w:rPr>
              <w:t>5</w:t>
            </w:r>
            <w:r w:rsidR="00E62FBF" w:rsidRPr="00894FDE">
              <w:rPr>
                <w:color w:val="0070C0"/>
              </w:rPr>
              <w:t>)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9E4AC3" w:rsidRPr="009E4AC3" w:rsidRDefault="009E4AC3">
            <w:pPr>
              <w:rPr>
                <w:color w:val="0070C0"/>
              </w:rPr>
            </w:pPr>
          </w:p>
          <w:p w:rsidR="006067AF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</w:p>
        </w:tc>
        <w:tc>
          <w:tcPr>
            <w:tcW w:w="1134" w:type="dxa"/>
          </w:tcPr>
          <w:p w:rsidR="006067AF" w:rsidRPr="00894FDE" w:rsidRDefault="006067A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 xml:space="preserve">Структура БД для договоров, лаборатории и </w:t>
            </w:r>
            <w:proofErr w:type="spellStart"/>
            <w:r w:rsidRPr="00894FDE">
              <w:rPr>
                <w:color w:val="0070C0"/>
              </w:rPr>
              <w:t>тд</w:t>
            </w:r>
            <w:proofErr w:type="spellEnd"/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авторизация пользователя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Default="00E62FBF">
            <w:pPr>
              <w:rPr>
                <w:color w:val="0070C0"/>
              </w:rPr>
            </w:pPr>
          </w:p>
          <w:p w:rsidR="009E4AC3" w:rsidRPr="009E4AC3" w:rsidRDefault="009E4AC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+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«вспомнить пароль» и механизм отправки письма с временным паролем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50%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Общая разметка</w:t>
            </w:r>
          </w:p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lastRenderedPageBreak/>
              <w:t>Страница «Настройки пользователя». Личные данные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Настройка уведомлений</w:t>
            </w:r>
            <w:r w:rsidR="00E840F8" w:rsidRPr="00894FDE">
              <w:rPr>
                <w:color w:val="0070C0"/>
              </w:rPr>
              <w:t>, заказать услугу, персональный менеджер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70C0"/>
              </w:rPr>
            </w:pPr>
          </w:p>
          <w:p w:rsidR="00E62FBF" w:rsidRPr="00894FDE" w:rsidRDefault="00E62FBF">
            <w:pPr>
              <w:rPr>
                <w:color w:val="0070C0"/>
              </w:rPr>
            </w:pPr>
            <w:r w:rsidRPr="00894FDE">
              <w:rPr>
                <w:color w:val="0070C0"/>
              </w:rPr>
              <w:t>Страница «Настройки пользователя». Смена пароля</w:t>
            </w:r>
          </w:p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70C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Базовая верстка, фил</w:t>
            </w:r>
            <w:r w:rsidR="00440660">
              <w:rPr>
                <w:color w:val="00B050"/>
              </w:rPr>
              <w:t>ь</w:t>
            </w:r>
            <w:r w:rsidRPr="00894FDE">
              <w:rPr>
                <w:color w:val="00B050"/>
              </w:rPr>
              <w:t xml:space="preserve">тр, </w:t>
            </w:r>
            <w:r w:rsidR="00440660" w:rsidRPr="00894FDE">
              <w:rPr>
                <w:color w:val="00B050"/>
              </w:rPr>
              <w:t>сортировка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+</w:t>
            </w: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«Договоры». Отправка уведомлений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 w:rsidP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«Лаборатория»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Сандокументы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894FDE" w:rsidRPr="00894FDE" w:rsidTr="006067AF">
        <w:tc>
          <w:tcPr>
            <w:tcW w:w="846" w:type="dxa"/>
          </w:tcPr>
          <w:p w:rsidR="00E62FBF" w:rsidRPr="00894FDE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B050"/>
              </w:rPr>
            </w:pPr>
          </w:p>
        </w:tc>
        <w:tc>
          <w:tcPr>
            <w:tcW w:w="11482" w:type="dxa"/>
          </w:tcPr>
          <w:p w:rsidR="00E62FBF" w:rsidRPr="00894FDE" w:rsidRDefault="00E62FBF">
            <w:pPr>
              <w:rPr>
                <w:color w:val="00B050"/>
              </w:rPr>
            </w:pPr>
          </w:p>
          <w:p w:rsidR="00E62FBF" w:rsidRPr="00894FDE" w:rsidRDefault="00E62FBF" w:rsidP="00E62FBF">
            <w:pPr>
              <w:rPr>
                <w:color w:val="00B050"/>
              </w:rPr>
            </w:pPr>
            <w:r w:rsidRPr="00894FDE">
              <w:rPr>
                <w:color w:val="00B050"/>
              </w:rPr>
              <w:t>Страница «</w:t>
            </w:r>
            <w:proofErr w:type="spellStart"/>
            <w:r w:rsidRPr="00894FDE">
              <w:rPr>
                <w:color w:val="00B050"/>
              </w:rPr>
              <w:t>Дезработы</w:t>
            </w:r>
            <w:proofErr w:type="spellEnd"/>
            <w:r w:rsidRPr="00894FDE">
              <w:rPr>
                <w:color w:val="00B050"/>
              </w:rPr>
              <w:t>»</w:t>
            </w:r>
          </w:p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  <w:tc>
          <w:tcPr>
            <w:tcW w:w="1134" w:type="dxa"/>
          </w:tcPr>
          <w:p w:rsidR="00E62FBF" w:rsidRPr="00894FDE" w:rsidRDefault="00E62FBF">
            <w:pPr>
              <w:rPr>
                <w:color w:val="00B050"/>
              </w:rPr>
            </w:pP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6067AF">
        <w:tc>
          <w:tcPr>
            <w:tcW w:w="846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1482" w:type="dxa"/>
          </w:tcPr>
          <w:p w:rsidR="00E840F8" w:rsidRDefault="00E840F8" w:rsidP="00E840F8"/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1276" w:type="dxa"/>
          </w:tcPr>
          <w:p w:rsidR="00E840F8" w:rsidRDefault="00E840F8"/>
        </w:tc>
        <w:tc>
          <w:tcPr>
            <w:tcW w:w="1134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067AF">
      <w:pgSz w:w="16838" w:h="11906" w:orient="landscape"/>
      <w:pgMar w:top="1134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894FDE"/>
    <w:rsid w:val="009E4AC3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6</cp:revision>
  <dcterms:created xsi:type="dcterms:W3CDTF">2020-10-18T09:31:00Z</dcterms:created>
  <dcterms:modified xsi:type="dcterms:W3CDTF">2020-10-24T11:51:00Z</dcterms:modified>
</cp:coreProperties>
</file>