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bdr w:val="none" w:color="auto" w:sz="0" w:space="0"/>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bdr w:val="none" w:color="auto" w:sz="0" w:space="0"/>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followed by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not followed by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after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X</w:t>
            </w:r>
            <w:r>
              <w:rPr>
                <w:rFonts w:hint="default" w:ascii="Segoe UI" w:hAnsi="Segoe UI" w:eastAsia="Segoe UI" w:cs="Segoe UI"/>
                <w:i w:val="0"/>
                <w:caps w:val="0"/>
                <w:color w:val="333333"/>
                <w:spacing w:val="0"/>
                <w:kern w:val="0"/>
                <w:sz w:val="18"/>
                <w:szCs w:val="18"/>
                <w:bdr w:val="none" w:color="auto" w:sz="0" w:space="0"/>
                <w:lang w:val="en-US" w:eastAsia="zh-CN" w:bidi="ar"/>
              </w:rPr>
              <w:t> if not after </w:t>
            </w:r>
            <w:r>
              <w:rPr>
                <w:rStyle w:val="7"/>
                <w:rFonts w:hint="default" w:ascii="Consolas" w:hAnsi="Consolas" w:eastAsia="Consolas" w:cs="Consolas"/>
                <w:i w:val="0"/>
                <w:caps w:val="0"/>
                <w:color w:val="333333"/>
                <w:spacing w:val="0"/>
                <w:kern w:val="0"/>
                <w:sz w:val="18"/>
                <w:szCs w:val="18"/>
                <w:bdr w:val="none" w:color="auto" w:sz="0" w:space="0"/>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numId w:val="0"/>
        </w:numPr>
        <w:ind w:leftChars="0"/>
        <w:rPr>
          <w:rFonts w:hint="default" w:ascii="Consolas" w:hAnsi="Consolas" w:eastAsia="Consolas" w:cs="Consolas"/>
          <w:i w:val="0"/>
          <w:caps w:val="0"/>
          <w:color w:val="708090"/>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2020-10-13T12:01:05Z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