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b3535" w:val="clear"/>
        <w:spacing w:after="40" w:before="0"/>
      </w:pPr>
      <w:r>
        <w:rPr>
          <w:rFonts w:ascii="Calibri" w:cs="Calibri" w:eastAsia="Calibri" w:hAnsi="Calibri"/>
          <w:b/>
          <w:bCs/>
          <w:color w:val="FFFFFF"/>
          <w:sz w:val="40"/>
          <w:szCs w:val="40"/>
        </w:rPr>
        <w:t xml:space="preserve">MD-Match</w:t>
      </w:r>
    </w:p>
    <w:p>
      <w:pPr>
        <w:shd w:fill="0b3535" w:val="clear"/>
        <w:spacing w:after="60" w:before="0"/>
      </w:pPr>
      <w:r>
        <w:rPr>
          <w:rFonts w:ascii="Calibri" w:cs="Calibri" w:eastAsia="Calibri" w:hAnsi="Calibri"/>
          <w:i/>
          <w:iCs/>
          <w:color w:val="c9a84c"/>
          <w:sz w:val="24"/>
          <w:szCs w:val="24"/>
        </w:rPr>
        <w:t xml:space="preserve">Frequently Asked Questions for NPs &amp; PAs</w:t>
      </w:r>
    </w:p>
    <w:p>
      <w:pPr>
        <w:shd w:fill="0b3535" w:val="clear"/>
        <w:spacing w:after="320" w:before="0"/>
      </w:pPr>
      <w:r>
        <w:rPr>
          <w:rFonts w:ascii="Calibri" w:cs="Calibri" w:eastAsia="Calibri" w:hAnsi="Calibri"/>
          <w:color w:val="AACCCC"/>
          <w:sz w:val="18"/>
          <w:szCs w:val="18"/>
        </w:rPr>
        <w:t xml:space="preserve">Physician Collaboration Network  |  philipwasef@md-match.com</w:t>
      </w:r>
    </w:p>
    <w:p>
      <w:pPr>
        <w:spacing w:after="320" w:before="0"/>
      </w:pPr>
      <w:r>
        <w:rPr>
          <w:rFonts w:ascii="Calibri" w:cs="Calibri" w:eastAsia="Calibri" w:hAnsi="Calibri"/>
          <w:i/>
          <w:iCs/>
          <w:color w:val="4a6b6b"/>
          <w:sz w:val="20"/>
          <w:szCs w:val="20"/>
        </w:rPr>
        <w:t xml:space="preserve">Thank you for your interest in MD-Match. Below you will find answers to the questions we receive most often. If you have a question that is not addressed here, please do not hesitate to reach out directly.</w:t>
      </w:r>
    </w:p>
    <w:p>
      <w:pPr>
        <w:pStyle w:val="Heading1"/>
        <w:pBdr>
          <w:bottom w:val="single" w:color="c9a84c" w:sz="6" w:space="6"/>
        </w:pBdr>
        <w:spacing w:after="160" w:before="400"/>
        <w:rPr>
          <w:rFonts w:ascii="Calibri" w:cs="Calibri" w:eastAsia="Calibri" w:hAnsi="Calibri"/>
          <w:b/>
          <w:bCs/>
          <w:color w:val="0b3535"/>
          <w:sz w:val="28"/>
          <w:szCs w:val="28"/>
        </w:rPr>
      </w:pPr>
      <w:r>
        <w:t xml:space="preserve">About MD-Match</w:t>
      </w:r>
    </w:p>
    <w:p>
      <w:pPr>
        <w:spacing w:after="80" w:before="280"/>
      </w:pPr>
      <w:r>
        <w:rPr>
          <w:rFonts w:ascii="Calibri" w:cs="Calibri" w:eastAsia="Calibri" w:hAnsi="Calibri"/>
          <w:b/>
          <w:bCs/>
          <w:color w:val="0b3535"/>
          <w:sz w:val="24"/>
          <w:szCs w:val="24"/>
        </w:rPr>
        <w:t xml:space="preserve">Q: What exactly does MD-Match (CollabMD) do?</w:t>
      </w:r>
    </w:p>
    <w:p>
      <w:pPr>
        <w:spacing w:after="160" w:before="0"/>
        <w:ind w:left="288"/>
      </w:pPr>
      <w:r>
        <w:rPr>
          <w:rFonts w:ascii="Calibri" w:cs="Calibri" w:eastAsia="Calibri" w:hAnsi="Calibri"/>
          <w:color w:val="1a3333"/>
          <w:sz w:val="22"/>
          <w:szCs w:val="22"/>
        </w:rPr>
        <w:t xml:space="preserve">MD-Match recruits board-certified, licensed physicians to serve as collaborating (supervising) physicians for nurse practitioners and physician assistants. We handle the recruitment and matching process so you can focus on patient care. MD-Match does not set up medical director arrangements or physician ownership arrangements — we exclusively provide collaborating physicians for NPs and PAs.</w:t>
      </w:r>
    </w:p>
    <w:p>
      <w:pPr>
        <w:spacing w:after="80" w:before="280"/>
      </w:pPr>
      <w:r>
        <w:rPr>
          <w:rFonts w:ascii="Calibri" w:cs="Calibri" w:eastAsia="Calibri" w:hAnsi="Calibri"/>
          <w:b/>
          <w:bCs/>
          <w:color w:val="0b3535"/>
          <w:sz w:val="24"/>
          <w:szCs w:val="24"/>
        </w:rPr>
        <w:t xml:space="preserve">Q: Will I always be matched with a physician in my specialty?</w:t>
      </w:r>
    </w:p>
    <w:p>
      <w:pPr>
        <w:spacing w:after="160" w:before="0"/>
        <w:ind w:left="288"/>
      </w:pPr>
      <w:r>
        <w:rPr>
          <w:rFonts w:ascii="Calibri" w:cs="Calibri" w:eastAsia="Calibri" w:hAnsi="Calibri"/>
          <w:color w:val="1a3333"/>
          <w:sz w:val="22"/>
          <w:szCs w:val="22"/>
        </w:rPr>
        <w:t xml:space="preserve">Yes. We only reach out to physicians who practice in your specialty. For example, if you are a psychiatric NP or PA, we will connect you with a psychiatrist. We do not match across specialties.</w:t>
      </w:r>
    </w:p>
    <w:p>
      <w:pPr>
        <w:spacing w:after="80" w:before="280"/>
      </w:pPr>
      <w:r>
        <w:rPr>
          <w:rFonts w:ascii="Calibri" w:cs="Calibri" w:eastAsia="Calibri" w:hAnsi="Calibri"/>
          <w:b/>
          <w:bCs/>
          <w:color w:val="0b3535"/>
          <w:sz w:val="24"/>
          <w:szCs w:val="24"/>
        </w:rPr>
        <w:t xml:space="preserve">Q: How quickly can I be matched with a physician?</w:t>
      </w:r>
    </w:p>
    <w:p>
      <w:pPr>
        <w:spacing w:after="160" w:before="0"/>
        <w:ind w:left="288"/>
      </w:pPr>
      <w:r>
        <w:rPr>
          <w:rFonts w:ascii="Calibri" w:cs="Calibri" w:eastAsia="Calibri" w:hAnsi="Calibri"/>
          <w:color w:val="1a3333"/>
          <w:sz w:val="22"/>
          <w:szCs w:val="22"/>
        </w:rPr>
        <w:t xml:space="preserve">We typically find a compatible collaborating physician within 7 days of your request. We currently maintain a roster of available physicians in multiple specialties and states, allowing us to move quickly.</w:t>
      </w:r>
    </w:p>
    <w:p>
      <w:pPr>
        <w:spacing w:after="80" w:before="280"/>
      </w:pPr>
      <w:r>
        <w:rPr>
          <w:rFonts w:ascii="Calibri" w:cs="Calibri" w:eastAsia="Calibri" w:hAnsi="Calibri"/>
          <w:b/>
          <w:bCs/>
          <w:color w:val="0b3535"/>
          <w:sz w:val="24"/>
          <w:szCs w:val="24"/>
        </w:rPr>
        <w:t xml:space="preserve">Q: How are the physicians on your roster vetted?</w:t>
      </w:r>
    </w:p>
    <w:p>
      <w:pPr>
        <w:spacing w:after="160" w:before="0"/>
        <w:ind w:left="288"/>
      </w:pPr>
      <w:r>
        <w:rPr>
          <w:rFonts w:ascii="Calibri" w:cs="Calibri" w:eastAsia="Calibri" w:hAnsi="Calibri"/>
          <w:color w:val="1a3333"/>
          <w:sz w:val="22"/>
          <w:szCs w:val="22"/>
        </w:rPr>
        <w:t xml:space="preserve">We maintain a rigorous standard for our physician roster. All physicians hold active medical licenses (many in multiple states, which requires ongoing reassessment). We do not include any physician who has ever had a prior disciplinary action from any state medical board or the DEA, and we do not include any physician with unresolved malpractice claims. Our current roster does not even have a history of malpractice claims.</w:t>
      </w:r>
    </w:p>
    <w:p>
      <w:pPr>
        <w:spacing w:after="80" w:before="280"/>
      </w:pPr>
      <w:r>
        <w:rPr>
          <w:rFonts w:ascii="Calibri" w:cs="Calibri" w:eastAsia="Calibri" w:hAnsi="Calibri"/>
          <w:b/>
          <w:bCs/>
          <w:color w:val="0b3535"/>
          <w:sz w:val="24"/>
          <w:szCs w:val="24"/>
        </w:rPr>
        <w:t xml:space="preserve">Q: What does the background check include?</w:t>
      </w:r>
    </w:p>
    <w:p>
      <w:pPr>
        <w:spacing w:after="160" w:before="0"/>
        <w:ind w:left="288"/>
      </w:pPr>
      <w:r>
        <w:rPr>
          <w:rFonts w:ascii="Calibri" w:cs="Calibri" w:eastAsia="Calibri" w:hAnsi="Calibri"/>
          <w:color w:val="1a3333"/>
          <w:sz w:val="22"/>
          <w:szCs w:val="22"/>
        </w:rPr>
        <w:t xml:space="preserve">Part of being a licensed healthcare provider already involves built-in, ongoing background checks every time a physician renews their license. Beyond that, MD-Match does not include any physician who has had a prior disciplinary action from any state board or DEA, or who has unresolved malpractice claims. At your request, we can also coordinate a third-party background check or verify that a physician's license is active in the state(s) where you practice.</w:t>
      </w:r>
    </w:p>
    <w:p>
      <w:pPr>
        <w:spacing w:after="80" w:before="280"/>
      </w:pPr>
      <w:r>
        <w:rPr>
          <w:rFonts w:ascii="Calibri" w:cs="Calibri" w:eastAsia="Calibri" w:hAnsi="Calibri"/>
          <w:b/>
          <w:bCs/>
          <w:color w:val="0b3535"/>
          <w:sz w:val="24"/>
          <w:szCs w:val="24"/>
        </w:rPr>
        <w:t xml:space="preserve">Q: Are the physicians DEA-certified?</w:t>
      </w:r>
    </w:p>
    <w:p>
      <w:pPr>
        <w:spacing w:after="160" w:before="0"/>
        <w:ind w:left="288"/>
      </w:pPr>
      <w:r>
        <w:rPr>
          <w:rFonts w:ascii="Calibri" w:cs="Calibri" w:eastAsia="Calibri" w:hAnsi="Calibri"/>
          <w:color w:val="1a3333"/>
          <w:sz w:val="22"/>
          <w:szCs w:val="22"/>
        </w:rPr>
        <w:t xml:space="preserve">DEA registration is confirmed during our matching process. We will let you know the DEA status for any physician we match you with. Our goal is to ensure the physician we provide meets all of the requirements you need for your specific practice.</w:t>
      </w:r>
    </w:p>
    <w:p>
      <w:pPr>
        <w:pBdr>
          <w:bottom w:val="single" w:color="d0e2e2" w:sz="2" w:space="1"/>
        </w:pBdr>
        <w:spacing w:after="240" w:before="240"/>
      </w:pPr>
    </w:p>
    <w:p>
      <w:pPr>
        <w:pStyle w:val="Heading1"/>
        <w:pBdr>
          <w:bottom w:val="single" w:color="c9a84c" w:sz="6" w:space="6"/>
        </w:pBdr>
        <w:spacing w:after="160" w:before="400"/>
        <w:rPr>
          <w:rFonts w:ascii="Calibri" w:cs="Calibri" w:eastAsia="Calibri" w:hAnsi="Calibri"/>
          <w:b/>
          <w:bCs/>
          <w:color w:val="0b3535"/>
          <w:sz w:val="28"/>
          <w:szCs w:val="28"/>
        </w:rPr>
      </w:pPr>
      <w:r>
        <w:t xml:space="preserve">Physician Availability &amp; Response Times</w:t>
      </w:r>
    </w:p>
    <w:p>
      <w:pPr>
        <w:spacing w:after="80" w:before="280"/>
      </w:pPr>
      <w:r>
        <w:rPr>
          <w:rFonts w:ascii="Calibri" w:cs="Calibri" w:eastAsia="Calibri" w:hAnsi="Calibri"/>
          <w:b/>
          <w:bCs/>
          <w:color w:val="0b3535"/>
          <w:sz w:val="24"/>
          <w:szCs w:val="24"/>
        </w:rPr>
        <w:t xml:space="preserve">Q: How available will my collaborating physician be?</w:t>
      </w:r>
    </w:p>
    <w:p>
      <w:pPr>
        <w:spacing w:after="160" w:before="0"/>
        <w:ind w:left="288"/>
      </w:pPr>
      <w:r>
        <w:rPr>
          <w:rFonts w:ascii="Calibri" w:cs="Calibri" w:eastAsia="Calibri" w:hAnsi="Calibri"/>
          <w:color w:val="1a3333"/>
          <w:sz w:val="22"/>
          <w:szCs w:val="22"/>
        </w:rPr>
        <w:t xml:space="preserve">We require all collaborating physicians to be available for at least one meeting per month. For urgent matters, they must respond within two hours. For routine questions or chart reviews, they must respond within 24 hours. If a physician consistently fails to meet these expectations, we will terminate that arrangement and find you a replacement at no additional cost.</w:t>
      </w:r>
    </w:p>
    <w:p>
      <w:pPr>
        <w:spacing w:after="80" w:before="280"/>
      </w:pPr>
      <w:r>
        <w:rPr>
          <w:rFonts w:ascii="Calibri" w:cs="Calibri" w:eastAsia="Calibri" w:hAnsi="Calibri"/>
          <w:b/>
          <w:bCs/>
          <w:color w:val="0b3535"/>
          <w:sz w:val="24"/>
          <w:szCs w:val="24"/>
        </w:rPr>
        <w:t xml:space="preserve">Q: What happens if my collaborating physician becomes unexpectedly unavailable — for example, due to illness, license suspension, or an emergency?</w:t>
      </w:r>
    </w:p>
    <w:p>
      <w:pPr>
        <w:spacing w:after="160" w:before="0"/>
        <w:ind w:left="288"/>
      </w:pPr>
      <w:r>
        <w:rPr>
          <w:rFonts w:ascii="Calibri" w:cs="Calibri" w:eastAsia="Calibri" w:hAnsi="Calibri"/>
          <w:color w:val="1a3333"/>
          <w:sz w:val="22"/>
          <w:szCs w:val="22"/>
        </w:rPr>
        <w:t xml:space="preserve">We understand how critical continuity of care is. If a physician's license is suspended, revoked, or they are charged with a felony, you have the right to terminate immediately under the agreement. For all other situations — including emergencies — re-matching is always free and we will work to place you with a new physician within 7 days. Having MD-Match as your ongoing partner significantly improves your chances of a smooth transition compared to managing a private collaboration arrangement on your own.</w:t>
      </w:r>
    </w:p>
    <w:p>
      <w:pPr>
        <w:pBdr>
          <w:bottom w:val="single" w:color="d0e2e2" w:sz="2" w:space="1"/>
        </w:pBdr>
        <w:spacing w:after="240" w:before="240"/>
      </w:pPr>
    </w:p>
    <w:p>
      <w:pPr>
        <w:pStyle w:val="Heading1"/>
        <w:pBdr>
          <w:bottom w:val="single" w:color="c9a84c" w:sz="6" w:space="6"/>
        </w:pBdr>
        <w:spacing w:after="160" w:before="400"/>
        <w:rPr>
          <w:rFonts w:ascii="Calibri" w:cs="Calibri" w:eastAsia="Calibri" w:hAnsi="Calibri"/>
          <w:b/>
          <w:bCs/>
          <w:color w:val="0b3535"/>
          <w:sz w:val="28"/>
          <w:szCs w:val="28"/>
        </w:rPr>
      </w:pPr>
      <w:r>
        <w:t xml:space="preserve">Contract Terms &amp; Termination</w:t>
      </w:r>
    </w:p>
    <w:p>
      <w:pPr>
        <w:spacing w:after="80" w:before="280"/>
      </w:pPr>
      <w:r>
        <w:rPr>
          <w:rFonts w:ascii="Calibri" w:cs="Calibri" w:eastAsia="Calibri" w:hAnsi="Calibri"/>
          <w:b/>
          <w:bCs/>
          <w:color w:val="0b3535"/>
          <w:sz w:val="24"/>
          <w:szCs w:val="24"/>
        </w:rPr>
        <w:t xml:space="preserve">Q: When do I sign my contract?</w:t>
      </w:r>
    </w:p>
    <w:p>
      <w:pPr>
        <w:spacing w:after="160" w:before="0"/>
        <w:ind w:left="288"/>
      </w:pPr>
      <w:r>
        <w:rPr>
          <w:rFonts w:ascii="Calibri" w:cs="Calibri" w:eastAsia="Calibri" w:hAnsi="Calibri"/>
          <w:color w:val="1a3333"/>
          <w:sz w:val="22"/>
          <w:szCs w:val="22"/>
        </w:rPr>
        <w:t xml:space="preserve">Pending your verbal or written approval of the collaboration offer, we will send the contract for review and signature via DocuSign.</w:t>
      </w:r>
    </w:p>
    <w:p>
      <w:pPr>
        <w:spacing w:after="80" w:before="280"/>
      </w:pPr>
      <w:r>
        <w:rPr>
          <w:rFonts w:ascii="Calibri" w:cs="Calibri" w:eastAsia="Calibri" w:hAnsi="Calibri"/>
          <w:b/>
          <w:bCs/>
          <w:color w:val="0b3535"/>
          <w:sz w:val="24"/>
          <w:szCs w:val="24"/>
        </w:rPr>
        <w:t xml:space="preserve">Q: Why is the contract for three years?</w:t>
      </w:r>
    </w:p>
    <w:p>
      <w:pPr>
        <w:spacing w:after="160" w:before="0"/>
        <w:ind w:left="288"/>
      </w:pPr>
      <w:r>
        <w:rPr>
          <w:rFonts w:ascii="Calibri" w:cs="Calibri" w:eastAsia="Calibri" w:hAnsi="Calibri"/>
          <w:color w:val="1a3333"/>
          <w:sz w:val="22"/>
          <w:szCs w:val="22"/>
        </w:rPr>
        <w:t xml:space="preserve">The three-year initial term exists solely to avoid the administrative burden of renewing the contract every year — it is not meant to lock you in. The agreement automatically renews annually after the initial term unless either party provides 30 days' notice. Most importantly, you can terminate for any reason at any time simply by providing 30 days' written notice.</w:t>
      </w:r>
    </w:p>
    <w:p>
      <w:pPr>
        <w:spacing w:after="80" w:before="280"/>
      </w:pPr>
      <w:r>
        <w:rPr>
          <w:rFonts w:ascii="Calibri" w:cs="Calibri" w:eastAsia="Calibri" w:hAnsi="Calibri"/>
          <w:b/>
          <w:bCs/>
          <w:color w:val="0b3535"/>
          <w:sz w:val="24"/>
          <w:szCs w:val="24"/>
        </w:rPr>
        <w:t xml:space="preserve">Q: If I decide to stop using MD-Match after, say, 6 months, do I owe anything additional?</w:t>
      </w:r>
    </w:p>
    <w:p>
      <w:pPr>
        <w:spacing w:after="160" w:before="0"/>
        <w:ind w:left="288"/>
      </w:pPr>
      <w:r>
        <w:rPr>
          <w:rFonts w:ascii="Calibri" w:cs="Calibri" w:eastAsia="Calibri" w:hAnsi="Calibri"/>
          <w:color w:val="1a3333"/>
          <w:sz w:val="22"/>
          <w:szCs w:val="22"/>
        </w:rPr>
        <w:t xml:space="preserve">No. If you terminate with 30 days' written notice, no further monthly fees are owed after your notice period ends. You are not penalized for terminating early when you initiate the termination properly. The only obligation that continues after termination is the non-solicitation / non-circumvention provision (see below).</w:t>
      </w:r>
    </w:p>
    <w:p>
      <w:pPr>
        <w:spacing w:after="80" w:before="280"/>
      </w:pPr>
      <w:r>
        <w:rPr>
          <w:rFonts w:ascii="Calibri" w:cs="Calibri" w:eastAsia="Calibri" w:hAnsi="Calibri"/>
          <w:b/>
          <w:bCs/>
          <w:color w:val="0b3535"/>
          <w:sz w:val="24"/>
          <w:szCs w:val="24"/>
        </w:rPr>
        <w:t xml:space="preserve">Q: What if my practice is slow and I don't have enough patients to justify the monthly fee?</w:t>
      </w:r>
    </w:p>
    <w:p>
      <w:pPr>
        <w:spacing w:after="160" w:before="0"/>
        <w:ind w:left="288"/>
      </w:pPr>
      <w:r>
        <w:rPr>
          <w:rFonts w:ascii="Calibri" w:cs="Calibri" w:eastAsia="Calibri" w:hAnsi="Calibri"/>
          <w:color w:val="1a3333"/>
          <w:sz w:val="22"/>
          <w:szCs w:val="22"/>
        </w:rPr>
        <w:t xml:space="preserve">We understand that practices take time to grow. If you find that the volume does not justify the overhead, simply reach out to us and we will process a termination within 30 days. Fees stop at the end of that 30-day period.</w:t>
      </w:r>
    </w:p>
    <w:p>
      <w:pPr>
        <w:spacing w:after="80" w:before="280"/>
      </w:pPr>
      <w:r>
        <w:rPr>
          <w:rFonts w:ascii="Calibri" w:cs="Calibri" w:eastAsia="Calibri" w:hAnsi="Calibri"/>
          <w:b/>
          <w:bCs/>
          <w:color w:val="0b3535"/>
          <w:sz w:val="24"/>
          <w:szCs w:val="24"/>
        </w:rPr>
        <w:t xml:space="preserve">Q: Can I delay the start of payments if I'm still in credentialing?</w:t>
      </w:r>
    </w:p>
    <w:p>
      <w:pPr>
        <w:spacing w:after="160" w:before="0"/>
        <w:ind w:left="288"/>
      </w:pPr>
      <w:r>
        <w:rPr>
          <w:rFonts w:ascii="Calibri" w:cs="Calibri" w:eastAsia="Calibri" w:hAnsi="Calibri"/>
          <w:color w:val="1a3333"/>
          <w:sz w:val="22"/>
          <w:szCs w:val="22"/>
        </w:rPr>
        <w:t xml:space="preserve">Yes. If you have not started seeing patients yet due to ongoing credentialing or onboarding, the start of your monthly payments can be delayed — provided you notify MD-Match at least 5 days before the scheduled payment start date.</w:t>
      </w:r>
    </w:p>
    <w:p>
      <w:pPr>
        <w:spacing w:after="80" w:before="280"/>
      </w:pPr>
      <w:r>
        <w:rPr>
          <w:rFonts w:ascii="Calibri" w:cs="Calibri" w:eastAsia="Calibri" w:hAnsi="Calibri"/>
          <w:b/>
          <w:bCs/>
          <w:color w:val="0b3535"/>
          <w:sz w:val="24"/>
          <w:szCs w:val="24"/>
        </w:rPr>
        <w:t xml:space="preserve">Q: What is the non-solicitation / non-circumvention provision?</w:t>
      </w:r>
    </w:p>
    <w:p>
      <w:pPr>
        <w:spacing w:after="160" w:before="0"/>
        <w:ind w:left="288"/>
      </w:pPr>
      <w:r>
        <w:rPr>
          <w:rFonts w:ascii="Calibri" w:cs="Calibri" w:eastAsia="Calibri" w:hAnsi="Calibri"/>
          <w:color w:val="1a3333"/>
          <w:sz w:val="22"/>
          <w:szCs w:val="22"/>
        </w:rPr>
        <w:t xml:space="preserve">This provision means that any physician introduced to you by MD-Match (an "Identified Physician") must continue to work with you exclusively through MD-Match for the duration of the agreement and for two years after termination. You may not hire, contract with, or otherwise engage an Identified Physician directly or indirectly outside of the MD-Match arrangement during that period. This is a standard protection to ensure the integrity of the matching service.</w:t>
      </w:r>
    </w:p>
    <w:p>
      <w:pPr>
        <w:spacing w:after="80" w:before="280"/>
      </w:pPr>
      <w:r>
        <w:rPr>
          <w:rFonts w:ascii="Calibri" w:cs="Calibri" w:eastAsia="Calibri" w:hAnsi="Calibri"/>
          <w:b/>
          <w:bCs/>
          <w:color w:val="0b3535"/>
          <w:sz w:val="24"/>
          <w:szCs w:val="24"/>
        </w:rPr>
        <w:t xml:space="preserve">Q: Are there any circumstances where I could terminate immediately without 30 days' notice?</w:t>
      </w:r>
    </w:p>
    <w:p>
      <w:pPr>
        <w:spacing w:after="160" w:before="0"/>
        <w:ind w:left="288"/>
      </w:pPr>
      <w:r>
        <w:rPr>
          <w:rFonts w:ascii="Calibri" w:cs="Calibri" w:eastAsia="Calibri" w:hAnsi="Calibri"/>
          <w:color w:val="1a3333"/>
          <w:sz w:val="22"/>
          <w:szCs w:val="22"/>
        </w:rPr>
        <w:t xml:space="preserve">Yes. You may terminate immediately if your collaborating physician has their license suspended or revoked, is placed on probation, or is charged with a felony. In those cases, no notice period is required.</w:t>
      </w:r>
    </w:p>
    <w:p>
      <w:pPr>
        <w:pBdr>
          <w:bottom w:val="single" w:color="d0e2e2" w:sz="2" w:space="1"/>
        </w:pBdr>
        <w:spacing w:after="240" w:before="240"/>
      </w:pPr>
    </w:p>
    <w:p>
      <w:pPr>
        <w:pStyle w:val="Heading1"/>
        <w:pBdr>
          <w:bottom w:val="single" w:color="c9a84c" w:sz="6" w:space="6"/>
        </w:pBdr>
        <w:spacing w:after="160" w:before="400"/>
        <w:rPr>
          <w:rFonts w:ascii="Calibri" w:cs="Calibri" w:eastAsia="Calibri" w:hAnsi="Calibri"/>
          <w:b/>
          <w:bCs/>
          <w:color w:val="0b3535"/>
          <w:sz w:val="28"/>
          <w:szCs w:val="28"/>
        </w:rPr>
      </w:pPr>
      <w:r>
        <w:t xml:space="preserve">Malpractice Insurance</w:t>
      </w:r>
    </w:p>
    <w:p>
      <w:pPr>
        <w:spacing w:after="80" w:before="280"/>
      </w:pPr>
      <w:r>
        <w:rPr>
          <w:rFonts w:ascii="Calibri" w:cs="Calibri" w:eastAsia="Calibri" w:hAnsi="Calibri"/>
          <w:b/>
          <w:bCs/>
          <w:color w:val="0b3535"/>
          <w:sz w:val="24"/>
          <w:szCs w:val="24"/>
        </w:rPr>
        <w:t xml:space="preserve">Q: Who is responsible for malpractice insurance?</w:t>
      </w:r>
    </w:p>
    <w:p>
      <w:pPr>
        <w:spacing w:after="160" w:before="0"/>
        <w:ind w:left="288"/>
      </w:pPr>
      <w:r>
        <w:rPr>
          <w:rFonts w:ascii="Calibri" w:cs="Calibri" w:eastAsia="Calibri" w:hAnsi="Calibri"/>
          <w:color w:val="1a3333"/>
          <w:sz w:val="22"/>
          <w:szCs w:val="22"/>
        </w:rPr>
        <w:t xml:space="preserve">Both parties carry coverage. Your facility (clinic) is required to maintain Professional Liability / Medical Malpractice Insurance with minimum limits of $1,000,000 per claim and $3,000,000 in the annual aggregate. The best practice is to add the collaborating physician as an additional insured under your policy, strictly in their capacity as collaborating physician. The physician is also required to carry their own malpractice policy covering the direct patient care they provide in their own practice.</w:t>
      </w:r>
    </w:p>
    <w:p>
      <w:pPr>
        <w:spacing w:after="80" w:before="280"/>
      </w:pPr>
      <w:r>
        <w:rPr>
          <w:rFonts w:ascii="Calibri" w:cs="Calibri" w:eastAsia="Calibri" w:hAnsi="Calibri"/>
          <w:b/>
          <w:bCs/>
          <w:color w:val="0b3535"/>
          <w:sz w:val="24"/>
          <w:szCs w:val="24"/>
        </w:rPr>
        <w:t xml:space="preserve">Q: Will adding the physician to my policy increase my premium?</w:t>
      </w:r>
    </w:p>
    <w:p>
      <w:pPr>
        <w:spacing w:after="160" w:before="0"/>
        <w:ind w:left="288"/>
      </w:pPr>
      <w:r>
        <w:rPr>
          <w:rFonts w:ascii="Calibri" w:cs="Calibri" w:eastAsia="Calibri" w:hAnsi="Calibri"/>
          <w:color w:val="1a3333"/>
          <w:sz w:val="22"/>
          <w:szCs w:val="22"/>
        </w:rPr>
        <w:t xml:space="preserve">In the vast majority of cases, there is no change to the policy premium. Insurance carriers generally understand that certain providers require collaborating services. They typically ask the collaborating physician to show proof of their own malpractice insurance for their private patient care — this ensures your policy only covers them for their role in your clinic.</w:t>
      </w:r>
    </w:p>
    <w:p>
      <w:pPr>
        <w:spacing w:after="80" w:before="280"/>
      </w:pPr>
      <w:r>
        <w:rPr>
          <w:rFonts w:ascii="Calibri" w:cs="Calibri" w:eastAsia="Calibri" w:hAnsi="Calibri"/>
          <w:b/>
          <w:bCs/>
          <w:color w:val="0b3535"/>
          <w:sz w:val="24"/>
          <w:szCs w:val="24"/>
        </w:rPr>
        <w:t xml:space="preserve">Q: Does MD-Match carry any insurance of its own?</w:t>
      </w:r>
    </w:p>
    <w:p>
      <w:pPr>
        <w:spacing w:after="160" w:before="0"/>
        <w:ind w:left="288"/>
      </w:pPr>
      <w:r>
        <w:rPr>
          <w:rFonts w:ascii="Calibri" w:cs="Calibri" w:eastAsia="Calibri" w:hAnsi="Calibri"/>
          <w:color w:val="1a3333"/>
          <w:sz w:val="22"/>
          <w:szCs w:val="22"/>
        </w:rPr>
        <w:t xml:space="preserve">Yes. MD-Match maintains a separate group malpractice policy to provide an additional layer of coverage for all collaborating physicians. This policy is designed to cover rare situations in which a claim is brought solely against the collaborating physician rather than the NP, PA, or clinic.</w:t>
      </w:r>
    </w:p>
    <w:p>
      <w:pPr>
        <w:spacing w:after="80" w:before="280"/>
      </w:pPr>
      <w:r>
        <w:rPr>
          <w:rFonts w:ascii="Calibri" w:cs="Calibri" w:eastAsia="Calibri" w:hAnsi="Calibri"/>
          <w:b/>
          <w:bCs/>
          <w:color w:val="0b3535"/>
          <w:sz w:val="24"/>
          <w:szCs w:val="24"/>
        </w:rPr>
        <w:t xml:space="preserve">Q: What if my policy is on a claims-made basis?</w:t>
      </w:r>
    </w:p>
    <w:p>
      <w:pPr>
        <w:spacing w:after="160" w:before="0"/>
        <w:ind w:left="288"/>
      </w:pPr>
      <w:r>
        <w:rPr>
          <w:rFonts w:ascii="Calibri" w:cs="Calibri" w:eastAsia="Calibri" w:hAnsi="Calibri"/>
          <w:color w:val="1a3333"/>
          <w:sz w:val="22"/>
          <w:szCs w:val="22"/>
        </w:rPr>
        <w:t xml:space="preserve">If your policy is claims-made, it must have a retroactive date no later than the effective date of your agreement. If you ever cancel a claims-made policy, you are responsible for purchasing tail coverage (an extended reporting endorsement) to cover claims that may arise from the period when the agreement was in force.</w:t>
      </w:r>
    </w:p>
    <w:p>
      <w:pPr>
        <w:pBdr>
          <w:bottom w:val="single" w:color="d0e2e2" w:sz="2" w:space="1"/>
        </w:pBdr>
        <w:spacing w:after="240" w:before="240"/>
      </w:pPr>
    </w:p>
    <w:p>
      <w:pPr>
        <w:pStyle w:val="Heading1"/>
        <w:pBdr>
          <w:bottom w:val="single" w:color="c9a84c" w:sz="6" w:space="6"/>
        </w:pBdr>
        <w:spacing w:after="160" w:before="400"/>
        <w:rPr>
          <w:rFonts w:ascii="Calibri" w:cs="Calibri" w:eastAsia="Calibri" w:hAnsi="Calibri"/>
          <w:b/>
          <w:bCs/>
          <w:color w:val="0b3535"/>
          <w:sz w:val="28"/>
          <w:szCs w:val="28"/>
        </w:rPr>
      </w:pPr>
      <w:r>
        <w:t xml:space="preserve">Regulatory Compliance</w:t>
      </w:r>
    </w:p>
    <w:p>
      <w:pPr>
        <w:spacing w:after="80" w:before="280"/>
      </w:pPr>
      <w:r>
        <w:rPr>
          <w:rFonts w:ascii="Calibri" w:cs="Calibri" w:eastAsia="Calibri" w:hAnsi="Calibri"/>
          <w:b/>
          <w:bCs/>
          <w:color w:val="0b3535"/>
          <w:sz w:val="24"/>
          <w:szCs w:val="24"/>
        </w:rPr>
        <w:t xml:space="preserve">Q: Is MD-Match responsible for ensuring I am compliant with my state's regulations?</w:t>
      </w:r>
    </w:p>
    <w:p>
      <w:pPr>
        <w:spacing w:after="160" w:before="0"/>
        <w:ind w:left="288"/>
      </w:pPr>
      <w:r>
        <w:rPr>
          <w:rFonts w:ascii="Calibri" w:cs="Calibri" w:eastAsia="Calibri" w:hAnsi="Calibri"/>
          <w:color w:val="1a3333"/>
          <w:sz w:val="22"/>
          <w:szCs w:val="22"/>
        </w:rPr>
        <w:t xml:space="preserve">No. Regulatory compliance — including compliance with your state's nurse practice act, physician practice act, and all other applicable federal and state laws — is your sole responsibility. MD-Match will provide you with a qualified physician, but ensuring that your arrangement is structured and maintained in compliance with your state's specific requirements is the responsibility of you and your facility. We strongly recommend consulting with a healthcare attorney familiar with the laws of your state.</w:t>
      </w:r>
    </w:p>
    <w:p>
      <w:pPr>
        <w:spacing w:after="80" w:before="280"/>
      </w:pPr>
      <w:r>
        <w:rPr>
          <w:rFonts w:ascii="Calibri" w:cs="Calibri" w:eastAsia="Calibri" w:hAnsi="Calibri"/>
          <w:b/>
          <w:bCs/>
          <w:color w:val="0b3535"/>
          <w:sz w:val="24"/>
          <w:szCs w:val="24"/>
        </w:rPr>
        <w:t xml:space="preserve">Q: Does MD-Match control the clinical decisions made by my collaborating physician?</w:t>
      </w:r>
    </w:p>
    <w:p>
      <w:pPr>
        <w:spacing w:after="160" w:before="0"/>
        <w:ind w:left="288"/>
      </w:pPr>
      <w:r>
        <w:rPr>
          <w:rFonts w:ascii="Calibri" w:cs="Calibri" w:eastAsia="Calibri" w:hAnsi="Calibri"/>
          <w:color w:val="1a3333"/>
          <w:sz w:val="22"/>
          <w:szCs w:val="22"/>
        </w:rPr>
        <w:t xml:space="preserve">No. MD-Match has no control over and does not direct the medical or clinical decisions of any collaborating physician or the NPs and PAs they supervise. All clinical and medical judgment remains entirely with the licensed professionals involved.</w:t>
      </w:r>
    </w:p>
    <w:p>
      <w:pPr>
        <w:pBdr>
          <w:bottom w:val="single" w:color="d0e2e2" w:sz="2" w:space="1"/>
        </w:pBdr>
        <w:spacing w:after="240" w:before="240"/>
      </w:pPr>
    </w:p>
    <w:p>
      <w:pPr>
        <w:pStyle w:val="Heading1"/>
        <w:pBdr>
          <w:bottom w:val="single" w:color="c9a84c" w:sz="6" w:space="6"/>
        </w:pBdr>
        <w:spacing w:after="160" w:before="400"/>
        <w:rPr>
          <w:rFonts w:ascii="Calibri" w:cs="Calibri" w:eastAsia="Calibri" w:hAnsi="Calibri"/>
          <w:b/>
          <w:bCs/>
          <w:color w:val="0b3535"/>
          <w:sz w:val="28"/>
          <w:szCs w:val="28"/>
        </w:rPr>
      </w:pPr>
      <w:r>
        <w:t xml:space="preserve">Fees &amp; Payments</w:t>
      </w:r>
    </w:p>
    <w:p>
      <w:pPr>
        <w:spacing w:after="80" w:before="280"/>
      </w:pPr>
      <w:r>
        <w:rPr>
          <w:rFonts w:ascii="Calibri" w:cs="Calibri" w:eastAsia="Calibri" w:hAnsi="Calibri"/>
          <w:b/>
          <w:bCs/>
          <w:color w:val="0b3535"/>
          <w:sz w:val="24"/>
          <w:szCs w:val="24"/>
        </w:rPr>
        <w:t xml:space="preserve">Q: How are monthly fees structured?</w:t>
      </w:r>
    </w:p>
    <w:p>
      <w:pPr>
        <w:spacing w:after="160" w:before="0"/>
        <w:ind w:left="288"/>
      </w:pPr>
      <w:r>
        <w:rPr>
          <w:rFonts w:ascii="Calibri" w:cs="Calibri" w:eastAsia="Calibri" w:hAnsi="Calibri"/>
          <w:color w:val="1a3333"/>
          <w:sz w:val="22"/>
          <w:szCs w:val="22"/>
        </w:rPr>
        <w:t xml:space="preserve">Monthly collaboration fees are set forth in Appendix A of your individual agreement and are billed on the first of each month via recurring credit card or ACH transfer. If your start date is not the first of the month, a prorated fee covers the partial first month. There may also be a reduced introductory fee for the first few months — your agreement will specify the exact amounts and dates.</w:t>
      </w:r>
    </w:p>
    <w:p>
      <w:pPr>
        <w:spacing w:after="80" w:before="280"/>
      </w:pPr>
      <w:r>
        <w:rPr>
          <w:rFonts w:ascii="Calibri" w:cs="Calibri" w:eastAsia="Calibri" w:hAnsi="Calibri"/>
          <w:b/>
          <w:bCs/>
          <w:color w:val="0b3535"/>
          <w:sz w:val="24"/>
          <w:szCs w:val="24"/>
        </w:rPr>
        <w:t xml:space="preserve">Q: What happens if I miss a payment?</w:t>
      </w:r>
    </w:p>
    <w:p>
      <w:pPr>
        <w:spacing w:after="160" w:before="0"/>
        <w:ind w:left="288"/>
      </w:pPr>
      <w:r>
        <w:rPr>
          <w:rFonts w:ascii="Calibri" w:cs="Calibri" w:eastAsia="Calibri" w:hAnsi="Calibri"/>
          <w:color w:val="1a3333"/>
          <w:sz w:val="22"/>
          <w:szCs w:val="22"/>
        </w:rPr>
        <w:t xml:space="preserve">If any fee is not paid within 14 days of its due date, MD-Match may terminate the agreement immediately. In the event of termination for non-payment, you remain responsible for three additional months of fees as a liquidated damages provision. We encourage you to reach out proactively if you anticipate any payment difficulty.</w:t>
      </w:r>
    </w:p>
    <w:p>
      <w:pPr>
        <w:spacing w:after="80" w:before="280"/>
      </w:pPr>
      <w:r>
        <w:rPr>
          <w:rFonts w:ascii="Calibri" w:cs="Calibri" w:eastAsia="Calibri" w:hAnsi="Calibri"/>
          <w:b/>
          <w:bCs/>
          <w:color w:val="0b3535"/>
          <w:sz w:val="24"/>
          <w:szCs w:val="24"/>
        </w:rPr>
        <w:t xml:space="preserve">Q: Are previously paid fees refundable?</w:t>
      </w:r>
    </w:p>
    <w:p>
      <w:pPr>
        <w:spacing w:after="160" w:before="0"/>
        <w:ind w:left="288"/>
      </w:pPr>
      <w:r>
        <w:rPr>
          <w:rFonts w:ascii="Calibri" w:cs="Calibri" w:eastAsia="Calibri" w:hAnsi="Calibri"/>
          <w:color w:val="1a3333"/>
          <w:sz w:val="22"/>
          <w:szCs w:val="22"/>
        </w:rPr>
        <w:t xml:space="preserve">No. Upon termination for any reason, amounts previously paid are non-refundable.</w:t>
      </w:r>
    </w:p>
    <w:p>
      <w:pPr>
        <w:spacing w:after="80" w:before="280"/>
      </w:pPr>
      <w:r>
        <w:rPr>
          <w:rFonts w:ascii="Calibri" w:cs="Calibri" w:eastAsia="Calibri" w:hAnsi="Calibri"/>
          <w:b/>
          <w:bCs/>
          <w:color w:val="0b3535"/>
          <w:sz w:val="24"/>
          <w:szCs w:val="24"/>
        </w:rPr>
        <w:t xml:space="preserve">Q: What if there are no clients yet and I haven't started seeing patients?</w:t>
      </w:r>
    </w:p>
    <w:p>
      <w:pPr>
        <w:spacing w:after="160" w:before="0"/>
        <w:ind w:left="288"/>
      </w:pPr>
      <w:r>
        <w:rPr>
          <w:rFonts w:ascii="Calibri" w:cs="Calibri" w:eastAsia="Calibri" w:hAnsi="Calibri"/>
          <w:color w:val="1a3333"/>
          <w:sz w:val="22"/>
          <w:szCs w:val="22"/>
        </w:rPr>
        <w:t xml:space="preserve">If you have not yet started seeing patients due to credentialing or onboarding, you can request a delay to your payment start date. You must notify MD-Match at least 5 days before the scheduled payment start date to qualify for this extension. If your practice turns out to be slower than expected after you start, you always have the option to give 30 days' written notice and terminate — payments stop at the end of that notice period.</w:t>
      </w:r>
    </w:p>
    <w:p>
      <w:pPr>
        <w:pBdr>
          <w:bottom w:val="single" w:color="d0e2e2" w:sz="2" w:space="1"/>
        </w:pBdr>
        <w:spacing w:after="240" w:before="240"/>
      </w:pPr>
    </w:p>
    <w:p>
      <w:pPr>
        <w:spacing w:after="0" w:before="320"/>
      </w:pPr>
      <w:r>
        <w:rPr>
          <w:rFonts w:ascii="Calibri" w:cs="Calibri" w:eastAsia="Calibri" w:hAnsi="Calibri"/>
          <w:i/>
          <w:iCs/>
          <w:color w:val="4a6b6b"/>
          <w:sz w:val="20"/>
          <w:szCs w:val="20"/>
        </w:rPr>
        <w:t xml:space="preserve">Questions not covered above? Contact us at philipwasef@md-match.com or visit md-match.com.</w:t>
      </w:r>
    </w:p>
    <w:p>
      <w:pPr>
        <w:spacing w:after="0" w:before="40"/>
      </w:pPr>
      <w:r>
        <w:rPr>
          <w:rFonts w:ascii="Calibri" w:cs="Calibri" w:eastAsia="Calibri" w:hAnsi="Calibri"/>
          <w:color w:val="AAAAAA"/>
          <w:sz w:val="18"/>
          <w:szCs w:val="18"/>
        </w:rPr>
        <w:t xml:space="preserve">MD-Match  |  CollabMD LLC  |  Tampa, FL</w:t>
      </w:r>
    </w:p>
    <w:sectPr>
      <w:pgSz w:w="12240" w:h="15840"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c9a84c" w:sz="6" w:space="6"/>
      </w:pBdr>
      <w:spacing w:after="160" w:before="400"/>
    </w:pPr>
    <w:rPr>
      <w:rFonts w:ascii="Calibri" w:cs="Calibri" w:eastAsia="Calibri" w:hAnsi="Calibri"/>
      <w:b/>
      <w:bCs/>
      <w:color w:val="0b353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2026-08-05T13:42:10.755Z</dcterms:created>
  <dcterms:modified xsi:type="dcterms:W3CDTF">2026-08-05T13:42:10.781Z</dcterms:modified>
</cp:coreProperties>
</file>

<file path=docProps/custom.xml><?xml version="1.0" encoding="utf-8"?>
<Properties xmlns="http://schemas.openxmlformats.org/officeDocument/2006/custom-properties" xmlns:vt="http://schemas.openxmlformats.org/officeDocument/2006/docPropsVTypes"/>
</file>