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Action Plan 1 for Comprehensive Risk Assessment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By following this action plan and checklist, the higher education institution will be well-prepared to conduct a comprehensive risk assessment, gain valuable insights into its cybersecurity posture, and develop an informed strategy for risk mitigation and cybersecurity improvement.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u w:val="single"/>
          <w:rtl w:val="0"/>
        </w:rPr>
        <w:t xml:space="preserve">Establish a Risk Assessment Team</w:t>
      </w:r>
      <w:r w:rsidDel="00000000" w:rsidR="00000000" w:rsidRPr="00000000">
        <w:rPr>
          <w:rtl w:val="0"/>
        </w:rPr>
        <w:t xml:space="preserve">: Form a dedicated team consisting of cybersecurity experts, IT personnel, and representatives from different departments to lead the risk assessment process.</w:t>
      </w:r>
    </w:p>
    <w:p w:rsidR="00000000" w:rsidDel="00000000" w:rsidP="00000000" w:rsidRDefault="00000000" w:rsidRPr="00000000" w14:paraId="00000006">
      <w:pPr>
        <w:numPr>
          <w:ilvl w:val="0"/>
          <w:numId w:val="1"/>
        </w:numPr>
        <w:ind w:left="720" w:hanging="360"/>
        <w:rPr>
          <w:u w:val="none"/>
        </w:rPr>
      </w:pPr>
      <w:r w:rsidDel="00000000" w:rsidR="00000000" w:rsidRPr="00000000">
        <w:rPr>
          <w:u w:val="single"/>
          <w:rtl w:val="0"/>
        </w:rPr>
        <w:t xml:space="preserve">Define Scope and Objectives</w:t>
      </w:r>
      <w:r w:rsidDel="00000000" w:rsidR="00000000" w:rsidRPr="00000000">
        <w:rPr>
          <w:rtl w:val="0"/>
        </w:rPr>
        <w:t xml:space="preserve">: Clearly outline the scope and objectives of the risk assessment. Determine the assets and systems to be assessed, the timeframe for the assessment, and the desired outcomes.</w:t>
      </w:r>
    </w:p>
    <w:p w:rsidR="00000000" w:rsidDel="00000000" w:rsidP="00000000" w:rsidRDefault="00000000" w:rsidRPr="00000000" w14:paraId="00000007">
      <w:pPr>
        <w:numPr>
          <w:ilvl w:val="0"/>
          <w:numId w:val="1"/>
        </w:numPr>
        <w:ind w:left="720" w:hanging="360"/>
        <w:rPr>
          <w:u w:val="none"/>
        </w:rPr>
      </w:pPr>
      <w:r w:rsidDel="00000000" w:rsidR="00000000" w:rsidRPr="00000000">
        <w:rPr>
          <w:u w:val="single"/>
          <w:rtl w:val="0"/>
        </w:rPr>
        <w:t xml:space="preserve">Gather Documentation</w:t>
      </w:r>
      <w:r w:rsidDel="00000000" w:rsidR="00000000" w:rsidRPr="00000000">
        <w:rPr>
          <w:rtl w:val="0"/>
        </w:rPr>
        <w:t xml:space="preserve">: Collect all relevant documentation, including network diagrams, system configurations, security policies, incident reports, and previous risk assessments.</w:t>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Identify Information Assets</w:t>
      </w:r>
      <w:r w:rsidDel="00000000" w:rsidR="00000000" w:rsidRPr="00000000">
        <w:rPr>
          <w:rtl w:val="0"/>
        </w:rPr>
        <w:t xml:space="preserve">: Identify and categorise all critical information assets, including research data, student records, financial information, intellectual property, and administrative data.</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Identify Threat Sources</w:t>
      </w:r>
      <w:r w:rsidDel="00000000" w:rsidR="00000000" w:rsidRPr="00000000">
        <w:rPr>
          <w:rtl w:val="0"/>
        </w:rPr>
        <w:t xml:space="preserve">: Identify potential threat sources that could target the institution, including cybercriminals, nation-state actors, hacktivists, and insider threats.</w:t>
      </w:r>
    </w:p>
    <w:p w:rsidR="00000000" w:rsidDel="00000000" w:rsidP="00000000" w:rsidRDefault="00000000" w:rsidRPr="00000000" w14:paraId="0000000A">
      <w:pPr>
        <w:numPr>
          <w:ilvl w:val="0"/>
          <w:numId w:val="1"/>
        </w:numPr>
        <w:ind w:left="720" w:hanging="360"/>
        <w:rPr>
          <w:u w:val="none"/>
        </w:rPr>
      </w:pPr>
      <w:r w:rsidDel="00000000" w:rsidR="00000000" w:rsidRPr="00000000">
        <w:rPr>
          <w:u w:val="single"/>
          <w:rtl w:val="0"/>
        </w:rPr>
        <w:t xml:space="preserve">Assess Vulnerabilities</w:t>
      </w:r>
      <w:r w:rsidDel="00000000" w:rsidR="00000000" w:rsidRPr="00000000">
        <w:rPr>
          <w:rtl w:val="0"/>
        </w:rPr>
        <w:t xml:space="preserve">: Conduct vulnerability assessments to identify weaknesses and potential entry points in the institution's IT infrastructure, applications, and systems.</w:t>
      </w:r>
    </w:p>
    <w:p w:rsidR="00000000" w:rsidDel="00000000" w:rsidP="00000000" w:rsidRDefault="00000000" w:rsidRPr="00000000" w14:paraId="0000000B">
      <w:pPr>
        <w:numPr>
          <w:ilvl w:val="0"/>
          <w:numId w:val="1"/>
        </w:numPr>
        <w:ind w:left="720" w:hanging="360"/>
        <w:rPr>
          <w:u w:val="none"/>
        </w:rPr>
      </w:pPr>
      <w:r w:rsidDel="00000000" w:rsidR="00000000" w:rsidRPr="00000000">
        <w:rPr>
          <w:u w:val="single"/>
          <w:rtl w:val="0"/>
        </w:rPr>
        <w:t xml:space="preserve">Identify Current Controls</w:t>
      </w:r>
      <w:r w:rsidDel="00000000" w:rsidR="00000000" w:rsidRPr="00000000">
        <w:rPr>
          <w:rtl w:val="0"/>
        </w:rPr>
        <w:t xml:space="preserve">: Document the existing security controls and measures in place and evaluate their effectiveness in mitigating identified risks.</w:t>
      </w:r>
    </w:p>
    <w:p w:rsidR="00000000" w:rsidDel="00000000" w:rsidP="00000000" w:rsidRDefault="00000000" w:rsidRPr="00000000" w14:paraId="0000000C">
      <w:pPr>
        <w:numPr>
          <w:ilvl w:val="0"/>
          <w:numId w:val="1"/>
        </w:numPr>
        <w:ind w:left="720" w:hanging="360"/>
        <w:rPr>
          <w:u w:val="none"/>
        </w:rPr>
      </w:pPr>
      <w:r w:rsidDel="00000000" w:rsidR="00000000" w:rsidRPr="00000000">
        <w:rPr>
          <w:u w:val="single"/>
          <w:rtl w:val="0"/>
        </w:rPr>
        <w:t xml:space="preserve">Conduct Interviews and Workshops</w:t>
      </w:r>
      <w:r w:rsidDel="00000000" w:rsidR="00000000" w:rsidRPr="00000000">
        <w:rPr>
          <w:rtl w:val="0"/>
        </w:rPr>
        <w:t xml:space="preserve">: Engage with stakeholders, including faculty, staff, students, and IT personnel, through interviews, workshops, and surveys to gain insights into their security concerns and perspectives.</w:t>
      </w:r>
    </w:p>
    <w:p w:rsidR="00000000" w:rsidDel="00000000" w:rsidP="00000000" w:rsidRDefault="00000000" w:rsidRPr="00000000" w14:paraId="0000000D">
      <w:pPr>
        <w:numPr>
          <w:ilvl w:val="0"/>
          <w:numId w:val="1"/>
        </w:numPr>
        <w:ind w:left="720" w:hanging="360"/>
        <w:rPr>
          <w:u w:val="none"/>
        </w:rPr>
      </w:pPr>
      <w:r w:rsidDel="00000000" w:rsidR="00000000" w:rsidRPr="00000000">
        <w:rPr>
          <w:u w:val="single"/>
          <w:rtl w:val="0"/>
        </w:rPr>
        <w:t xml:space="preserve">Review Incident History</w:t>
      </w:r>
      <w:r w:rsidDel="00000000" w:rsidR="00000000" w:rsidRPr="00000000">
        <w:rPr>
          <w:rtl w:val="0"/>
        </w:rPr>
        <w:t xml:space="preserve">: Analyse past security incidents and breaches to identify patterns and trends that can inform potential risks.</w:t>
      </w:r>
    </w:p>
    <w:p w:rsidR="00000000" w:rsidDel="00000000" w:rsidP="00000000" w:rsidRDefault="00000000" w:rsidRPr="00000000" w14:paraId="0000000E">
      <w:pPr>
        <w:numPr>
          <w:ilvl w:val="0"/>
          <w:numId w:val="1"/>
        </w:numPr>
        <w:ind w:left="720" w:hanging="360"/>
        <w:rPr>
          <w:u w:val="none"/>
        </w:rPr>
      </w:pPr>
      <w:r w:rsidDel="00000000" w:rsidR="00000000" w:rsidRPr="00000000">
        <w:rPr>
          <w:u w:val="single"/>
          <w:rtl w:val="0"/>
        </w:rPr>
        <w:t xml:space="preserve">Perform Threat Modeling</w:t>
      </w:r>
      <w:r w:rsidDel="00000000" w:rsidR="00000000" w:rsidRPr="00000000">
        <w:rPr>
          <w:rtl w:val="0"/>
        </w:rPr>
        <w:t xml:space="preserve">: Create threat models specific to the institution's environment, considering the potential impact and likelihood of various threat scenarios.</w:t>
      </w:r>
    </w:p>
    <w:p w:rsidR="00000000" w:rsidDel="00000000" w:rsidP="00000000" w:rsidRDefault="00000000" w:rsidRPr="00000000" w14:paraId="0000000F">
      <w:pPr>
        <w:numPr>
          <w:ilvl w:val="0"/>
          <w:numId w:val="1"/>
        </w:numPr>
        <w:ind w:left="720" w:hanging="360"/>
        <w:rPr>
          <w:u w:val="none"/>
        </w:rPr>
      </w:pPr>
      <w:r w:rsidDel="00000000" w:rsidR="00000000" w:rsidRPr="00000000">
        <w:rPr>
          <w:u w:val="single"/>
          <w:rtl w:val="0"/>
        </w:rPr>
        <w:t xml:space="preserve">Conduct Risk Analysis</w:t>
      </w:r>
      <w:r w:rsidDel="00000000" w:rsidR="00000000" w:rsidRPr="00000000">
        <w:rPr>
          <w:rtl w:val="0"/>
        </w:rPr>
        <w:t xml:space="preserve">: Assess the identified risks based on their potential impact, likelihood, and the effectiveness of existing controls. Prioritise risks based on their severity.</w:t>
      </w:r>
    </w:p>
    <w:p w:rsidR="00000000" w:rsidDel="00000000" w:rsidP="00000000" w:rsidRDefault="00000000" w:rsidRPr="00000000" w14:paraId="00000010">
      <w:pPr>
        <w:numPr>
          <w:ilvl w:val="0"/>
          <w:numId w:val="1"/>
        </w:numPr>
        <w:ind w:left="720" w:hanging="360"/>
        <w:rPr>
          <w:u w:val="none"/>
        </w:rPr>
      </w:pPr>
      <w:r w:rsidDel="00000000" w:rsidR="00000000" w:rsidRPr="00000000">
        <w:rPr>
          <w:u w:val="single"/>
          <w:rtl w:val="0"/>
        </w:rPr>
        <w:t xml:space="preserve">Risk Mitigation Recommendations</w:t>
      </w:r>
      <w:r w:rsidDel="00000000" w:rsidR="00000000" w:rsidRPr="00000000">
        <w:rPr>
          <w:rtl w:val="0"/>
        </w:rPr>
        <w:t xml:space="preserve">: Develop risk mitigation recommendations and propose security controls to address the identified risks effectively.</w:t>
      </w:r>
    </w:p>
    <w:p w:rsidR="00000000" w:rsidDel="00000000" w:rsidP="00000000" w:rsidRDefault="00000000" w:rsidRPr="00000000" w14:paraId="00000011">
      <w:pPr>
        <w:numPr>
          <w:ilvl w:val="0"/>
          <w:numId w:val="1"/>
        </w:numPr>
        <w:ind w:left="720" w:hanging="360"/>
        <w:rPr>
          <w:u w:val="none"/>
        </w:rPr>
      </w:pPr>
      <w:r w:rsidDel="00000000" w:rsidR="00000000" w:rsidRPr="00000000">
        <w:rPr>
          <w:u w:val="single"/>
          <w:rtl w:val="0"/>
        </w:rPr>
        <w:t xml:space="preserve">Cost-Benefit Analysis</w:t>
      </w:r>
      <w:r w:rsidDel="00000000" w:rsidR="00000000" w:rsidRPr="00000000">
        <w:rPr>
          <w:rtl w:val="0"/>
        </w:rPr>
        <w:t xml:space="preserve">: Conduct a cost-benefit analysis for proposed security controls to ensure they are feasible and align with the institution's budget constraints.</w:t>
      </w:r>
    </w:p>
    <w:p w:rsidR="00000000" w:rsidDel="00000000" w:rsidP="00000000" w:rsidRDefault="00000000" w:rsidRPr="00000000" w14:paraId="00000012">
      <w:pPr>
        <w:numPr>
          <w:ilvl w:val="0"/>
          <w:numId w:val="1"/>
        </w:numPr>
        <w:ind w:left="720" w:hanging="360"/>
        <w:rPr>
          <w:u w:val="none"/>
        </w:rPr>
      </w:pPr>
      <w:r w:rsidDel="00000000" w:rsidR="00000000" w:rsidRPr="00000000">
        <w:rPr>
          <w:u w:val="single"/>
          <w:rtl w:val="0"/>
        </w:rPr>
        <w:t xml:space="preserve">Report and Presentation</w:t>
      </w:r>
      <w:r w:rsidDel="00000000" w:rsidR="00000000" w:rsidRPr="00000000">
        <w:rPr>
          <w:rtl w:val="0"/>
        </w:rPr>
        <w:t xml:space="preserve">: Prepare a detailed report summarising the risk assessment findings, including a risk register, recommended actions, and a prioritised roadmap for implementation.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Action Plan 1 Checklist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✅Formed a dedicated risk assessment team </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✅Defined the scope and objectives of the risk assessment.</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✅Gathered all relevant documentation and information.</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✅Identified and categorised critical information assets.</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✅Identified potential threat sources.</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✅Conducted vulnerability assessments.</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✅Documented existing security controls.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✅Engaged with stakeholders through interviews and workshops.</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✅Reviewed past incident history.</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✅Developed threat models.</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✅Analysed risks based on impact and likelihood.</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✅Prioritised risks based on severity.</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✅Developed risk mitigation recommendations and security controls.</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✅Conducted cost-benefit analysis for proposed controls.</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✅Prepared a detailed report with a risk register and prioritised roadmap.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color w:val="1f2328"/>
        <w:sz w:val="16"/>
        <w:szCs w:val="16"/>
        <w:highlight w:val="white"/>
        <w:rtl w:val="0"/>
      </w:rPr>
      <w:t xml:space="preserve">The author (Paul Watters) asserts his moral right to be identified as the Author of the work in relation to all such rights as are granted by the Author to the Licensor.</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sz w:val="16"/>
        <w:szCs w:val="16"/>
      </w:rPr>
    </w:pPr>
    <w:r w:rsidDel="00000000" w:rsidR="00000000" w:rsidRPr="00000000">
      <w:rPr>
        <w:color w:val="1f2328"/>
        <w:sz w:val="16"/>
        <w:szCs w:val="16"/>
        <w:highlight w:val="white"/>
        <w:rtl w:val="0"/>
      </w:rPr>
      <w:t xml:space="preserve">The Higher Education Cybersecurity Implementation Framework © 2023 by Ionize Pty Ltd is licensed under CC BY-NC-ND 4.0.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