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Action Plan 4 for Training and Awareness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By following this action plan and checklist, higher education institutions can create a robust cybersecurity training and awareness program that empowers faculty, staff, and students with the knowledge and skills necessary to protect the institution against cyber threats. A well-informed and vigilant community is a valuable asset in maintaining a strong cybersecurity posture.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u w:val="single"/>
          <w:rtl w:val="0"/>
        </w:rPr>
        <w:t xml:space="preserve">Training Needs Assessment</w:t>
      </w:r>
      <w:r w:rsidDel="00000000" w:rsidR="00000000" w:rsidRPr="00000000">
        <w:rPr>
          <w:rtl w:val="0"/>
        </w:rPr>
        <w:t xml:space="preserve">: Conduct a thorough assessment to identify the cybersecurity training needs of faculty, staff, and students. Consider their roles and responsibilities within the institution and the level of cybersecurity knowledge they possess.</w:t>
      </w:r>
    </w:p>
    <w:p w:rsidR="00000000" w:rsidDel="00000000" w:rsidP="00000000" w:rsidRDefault="00000000" w:rsidRPr="00000000" w14:paraId="00000006">
      <w:pPr>
        <w:numPr>
          <w:ilvl w:val="0"/>
          <w:numId w:val="1"/>
        </w:numPr>
        <w:ind w:left="720" w:hanging="360"/>
        <w:rPr>
          <w:u w:val="none"/>
        </w:rPr>
      </w:pPr>
      <w:r w:rsidDel="00000000" w:rsidR="00000000" w:rsidRPr="00000000">
        <w:rPr>
          <w:u w:val="single"/>
          <w:rtl w:val="0"/>
        </w:rPr>
        <w:t xml:space="preserve">Develop a Training Program</w:t>
      </w:r>
      <w:r w:rsidDel="00000000" w:rsidR="00000000" w:rsidRPr="00000000">
        <w:rPr>
          <w:rtl w:val="0"/>
        </w:rPr>
        <w:t xml:space="preserve">: Based on the assessment, develop a comprehensive cybersecurity training program that covers essential topics, such as cybersecurity best practices, social engineering awareness, password management, data protection, and incident reporting procedures.</w:t>
      </w:r>
    </w:p>
    <w:p w:rsidR="00000000" w:rsidDel="00000000" w:rsidP="00000000" w:rsidRDefault="00000000" w:rsidRPr="00000000" w14:paraId="00000007">
      <w:pPr>
        <w:numPr>
          <w:ilvl w:val="0"/>
          <w:numId w:val="1"/>
        </w:numPr>
        <w:ind w:left="720" w:hanging="360"/>
        <w:rPr>
          <w:u w:val="none"/>
        </w:rPr>
      </w:pPr>
      <w:r w:rsidDel="00000000" w:rsidR="00000000" w:rsidRPr="00000000">
        <w:rPr>
          <w:u w:val="single"/>
          <w:rtl w:val="0"/>
        </w:rPr>
        <w:t xml:space="preserve">Multimodal Training Approach</w:t>
      </w:r>
      <w:r w:rsidDel="00000000" w:rsidR="00000000" w:rsidRPr="00000000">
        <w:rPr>
          <w:rtl w:val="0"/>
        </w:rPr>
        <w:t xml:space="preserve">: Use a multimodal approach to deliver training, including in-person workshops, online modules, webinars, and interactive simulations. This ensures that training is accessible to all members of the institution.</w:t>
      </w:r>
    </w:p>
    <w:p w:rsidR="00000000" w:rsidDel="00000000" w:rsidP="00000000" w:rsidRDefault="00000000" w:rsidRPr="00000000" w14:paraId="00000008">
      <w:pPr>
        <w:numPr>
          <w:ilvl w:val="0"/>
          <w:numId w:val="1"/>
        </w:numPr>
        <w:ind w:left="720" w:hanging="360"/>
        <w:rPr>
          <w:u w:val="none"/>
        </w:rPr>
      </w:pPr>
      <w:r w:rsidDel="00000000" w:rsidR="00000000" w:rsidRPr="00000000">
        <w:rPr>
          <w:u w:val="single"/>
          <w:rtl w:val="0"/>
        </w:rPr>
        <w:t xml:space="preserve">Tailored Training for Different Audiences</w:t>
      </w:r>
      <w:r w:rsidDel="00000000" w:rsidR="00000000" w:rsidRPr="00000000">
        <w:rPr>
          <w:rtl w:val="0"/>
        </w:rPr>
        <w:t xml:space="preserve">: Customise the training content for different audiences, addressing specific cybersecurity concerns and scenarios relevant to faculty, staff, and students.</w:t>
      </w:r>
    </w:p>
    <w:p w:rsidR="00000000" w:rsidDel="00000000" w:rsidP="00000000" w:rsidRDefault="00000000" w:rsidRPr="00000000" w14:paraId="00000009">
      <w:pPr>
        <w:numPr>
          <w:ilvl w:val="0"/>
          <w:numId w:val="1"/>
        </w:numPr>
        <w:ind w:left="720" w:hanging="360"/>
        <w:rPr>
          <w:u w:val="none"/>
        </w:rPr>
      </w:pPr>
      <w:r w:rsidDel="00000000" w:rsidR="00000000" w:rsidRPr="00000000">
        <w:rPr>
          <w:u w:val="single"/>
          <w:rtl w:val="0"/>
        </w:rPr>
        <w:t xml:space="preserve">Engaging Content</w:t>
      </w:r>
      <w:r w:rsidDel="00000000" w:rsidR="00000000" w:rsidRPr="00000000">
        <w:rPr>
          <w:rtl w:val="0"/>
        </w:rPr>
        <w:t xml:space="preserve">: Design training content that is engaging, interactive, and relevant to the higher education environment. Use real-life examples and case studies to illustrate cybersecurity concepts and their impact.</w:t>
      </w:r>
    </w:p>
    <w:p w:rsidR="00000000" w:rsidDel="00000000" w:rsidP="00000000" w:rsidRDefault="00000000" w:rsidRPr="00000000" w14:paraId="0000000A">
      <w:pPr>
        <w:numPr>
          <w:ilvl w:val="0"/>
          <w:numId w:val="1"/>
        </w:numPr>
        <w:ind w:left="720" w:hanging="360"/>
        <w:rPr>
          <w:u w:val="none"/>
        </w:rPr>
      </w:pPr>
      <w:r w:rsidDel="00000000" w:rsidR="00000000" w:rsidRPr="00000000">
        <w:rPr>
          <w:u w:val="single"/>
          <w:rtl w:val="0"/>
        </w:rPr>
        <w:t xml:space="preserve">Simulated Phishing Exercises</w:t>
      </w:r>
      <w:r w:rsidDel="00000000" w:rsidR="00000000" w:rsidRPr="00000000">
        <w:rPr>
          <w:rtl w:val="0"/>
        </w:rPr>
        <w:t xml:space="preserve">: Conduct simulated phishing exercises to train users on identifying and responding to phishing attempts. Provide feedback and guidance to users who fall victim to these exercises.</w:t>
      </w:r>
    </w:p>
    <w:p w:rsidR="00000000" w:rsidDel="00000000" w:rsidP="00000000" w:rsidRDefault="00000000" w:rsidRPr="00000000" w14:paraId="0000000B">
      <w:pPr>
        <w:numPr>
          <w:ilvl w:val="0"/>
          <w:numId w:val="1"/>
        </w:numPr>
        <w:ind w:left="720" w:hanging="360"/>
        <w:rPr>
          <w:u w:val="none"/>
        </w:rPr>
      </w:pPr>
      <w:r w:rsidDel="00000000" w:rsidR="00000000" w:rsidRPr="00000000">
        <w:rPr>
          <w:u w:val="single"/>
          <w:rtl w:val="0"/>
        </w:rPr>
        <w:t xml:space="preserve">Cybersecurity Champions</w:t>
      </w:r>
      <w:r w:rsidDel="00000000" w:rsidR="00000000" w:rsidRPr="00000000">
        <w:rPr>
          <w:rtl w:val="0"/>
        </w:rPr>
        <w:t xml:space="preserve">: Identify and appoint cybersecurity champions from various departments to promote cybersecurity awareness and practices within their respective areas.</w:t>
      </w:r>
    </w:p>
    <w:p w:rsidR="00000000" w:rsidDel="00000000" w:rsidP="00000000" w:rsidRDefault="00000000" w:rsidRPr="00000000" w14:paraId="0000000C">
      <w:pPr>
        <w:numPr>
          <w:ilvl w:val="0"/>
          <w:numId w:val="1"/>
        </w:numPr>
        <w:ind w:left="720" w:hanging="360"/>
        <w:rPr>
          <w:u w:val="none"/>
        </w:rPr>
      </w:pPr>
      <w:r w:rsidDel="00000000" w:rsidR="00000000" w:rsidRPr="00000000">
        <w:rPr>
          <w:u w:val="single"/>
          <w:rtl w:val="0"/>
        </w:rPr>
        <w:t xml:space="preserve">Regular Training Sessions</w:t>
      </w:r>
      <w:r w:rsidDel="00000000" w:rsidR="00000000" w:rsidRPr="00000000">
        <w:rPr>
          <w:rtl w:val="0"/>
        </w:rPr>
        <w:t xml:space="preserve">: Schedule regular cybersecurity training sessions throughout the academic year to reinforce good cybersecurity habits and keep participants informed about emerging threats.</w:t>
      </w:r>
    </w:p>
    <w:p w:rsidR="00000000" w:rsidDel="00000000" w:rsidP="00000000" w:rsidRDefault="00000000" w:rsidRPr="00000000" w14:paraId="0000000D">
      <w:pPr>
        <w:numPr>
          <w:ilvl w:val="0"/>
          <w:numId w:val="1"/>
        </w:numPr>
        <w:ind w:left="720" w:hanging="360"/>
        <w:rPr>
          <w:u w:val="none"/>
        </w:rPr>
      </w:pPr>
      <w:r w:rsidDel="00000000" w:rsidR="00000000" w:rsidRPr="00000000">
        <w:rPr>
          <w:u w:val="single"/>
          <w:rtl w:val="0"/>
        </w:rPr>
        <w:t xml:space="preserve">Incorporate Incident Reporting</w:t>
      </w:r>
      <w:r w:rsidDel="00000000" w:rsidR="00000000" w:rsidRPr="00000000">
        <w:rPr>
          <w:rtl w:val="0"/>
        </w:rPr>
        <w:t xml:space="preserve">: Educate faculty, staff, and students on the importance of reporting potential security incidents promptly. Establish clear reporting channels and procedures to ensure incidents are handled appropriately.</w:t>
      </w:r>
    </w:p>
    <w:p w:rsidR="00000000" w:rsidDel="00000000" w:rsidP="00000000" w:rsidRDefault="00000000" w:rsidRPr="00000000" w14:paraId="0000000E">
      <w:pPr>
        <w:numPr>
          <w:ilvl w:val="0"/>
          <w:numId w:val="1"/>
        </w:numPr>
        <w:ind w:left="720" w:hanging="360"/>
        <w:rPr>
          <w:u w:val="none"/>
        </w:rPr>
      </w:pPr>
      <w:r w:rsidDel="00000000" w:rsidR="00000000" w:rsidRPr="00000000">
        <w:rPr>
          <w:u w:val="single"/>
          <w:rtl w:val="0"/>
        </w:rPr>
        <w:t xml:space="preserve">Highlight Institutional Impact</w:t>
      </w:r>
      <w:r w:rsidDel="00000000" w:rsidR="00000000" w:rsidRPr="00000000">
        <w:rPr>
          <w:rtl w:val="0"/>
        </w:rPr>
        <w:t xml:space="preserve">: Emphasise how cybersecurity practices directly impact the institution's reputation, operations, and confidentiality of sensitive data. Demonstrating the potential consequences of cyber threats can enhance the motivation for compliance.</w:t>
      </w:r>
    </w:p>
    <w:p w:rsidR="00000000" w:rsidDel="00000000" w:rsidP="00000000" w:rsidRDefault="00000000" w:rsidRPr="00000000" w14:paraId="0000000F">
      <w:pPr>
        <w:numPr>
          <w:ilvl w:val="0"/>
          <w:numId w:val="1"/>
        </w:numPr>
        <w:ind w:left="720" w:hanging="360"/>
        <w:rPr>
          <w:u w:val="none"/>
        </w:rPr>
      </w:pPr>
      <w:r w:rsidDel="00000000" w:rsidR="00000000" w:rsidRPr="00000000">
        <w:rPr>
          <w:u w:val="single"/>
          <w:rtl w:val="0"/>
        </w:rPr>
        <w:t xml:space="preserve">Track and Measure Training Effectiveness</w:t>
      </w:r>
      <w:r w:rsidDel="00000000" w:rsidR="00000000" w:rsidRPr="00000000">
        <w:rPr>
          <w:rtl w:val="0"/>
        </w:rPr>
        <w:t xml:space="preserve">: Implement methods to track the effectiveness of training programs, such as knowledge assessments and post-training surveys. Use the feedback to continuously improve training content and delivery.</w:t>
      </w:r>
    </w:p>
    <w:p w:rsidR="00000000" w:rsidDel="00000000" w:rsidP="00000000" w:rsidRDefault="00000000" w:rsidRPr="00000000" w14:paraId="00000010">
      <w:pPr>
        <w:numPr>
          <w:ilvl w:val="0"/>
          <w:numId w:val="1"/>
        </w:numPr>
        <w:ind w:left="720" w:hanging="360"/>
        <w:rPr>
          <w:u w:val="none"/>
        </w:rPr>
      </w:pPr>
      <w:r w:rsidDel="00000000" w:rsidR="00000000" w:rsidRPr="00000000">
        <w:rPr>
          <w:u w:val="single"/>
          <w:rtl w:val="0"/>
        </w:rPr>
        <w:t xml:space="preserve">Celebrate Security Awareness</w:t>
      </w:r>
      <w:r w:rsidDel="00000000" w:rsidR="00000000" w:rsidRPr="00000000">
        <w:rPr>
          <w:rtl w:val="0"/>
        </w:rPr>
        <w:t xml:space="preserve">: Recognise and celebrate individuals or departments that exhibit exemplary cybersecurity practices. Encourage a positive cybersecurity culture through recognition and appreciation.</w:t>
      </w:r>
    </w:p>
    <w:p w:rsidR="00000000" w:rsidDel="00000000" w:rsidP="00000000" w:rsidRDefault="00000000" w:rsidRPr="00000000" w14:paraId="00000011">
      <w:pPr>
        <w:numPr>
          <w:ilvl w:val="0"/>
          <w:numId w:val="1"/>
        </w:numPr>
        <w:ind w:left="720" w:hanging="360"/>
        <w:rPr>
          <w:u w:val="none"/>
        </w:rPr>
      </w:pPr>
      <w:r w:rsidDel="00000000" w:rsidR="00000000" w:rsidRPr="00000000">
        <w:rPr>
          <w:u w:val="single"/>
          <w:rtl w:val="0"/>
        </w:rPr>
        <w:t xml:space="preserve">Provide Resources for Ongoing Learning</w:t>
      </w:r>
      <w:r w:rsidDel="00000000" w:rsidR="00000000" w:rsidRPr="00000000">
        <w:rPr>
          <w:rtl w:val="0"/>
        </w:rPr>
        <w:t xml:space="preserve">: Offer additional cybersecurity resources, such as online tutorials, best practice guides, and cybersecurity newsletters, to encourage ongoing learning and self-improvement.</w:t>
      </w:r>
    </w:p>
    <w:p w:rsidR="00000000" w:rsidDel="00000000" w:rsidP="00000000" w:rsidRDefault="00000000" w:rsidRPr="00000000" w14:paraId="00000012">
      <w:pPr>
        <w:numPr>
          <w:ilvl w:val="0"/>
          <w:numId w:val="1"/>
        </w:numPr>
        <w:ind w:left="720" w:hanging="360"/>
        <w:rPr>
          <w:u w:val="none"/>
        </w:rPr>
      </w:pPr>
      <w:r w:rsidDel="00000000" w:rsidR="00000000" w:rsidRPr="00000000">
        <w:rPr>
          <w:u w:val="single"/>
          <w:rtl w:val="0"/>
        </w:rPr>
        <w:t xml:space="preserve">Executive Support</w:t>
      </w:r>
      <w:r w:rsidDel="00000000" w:rsidR="00000000" w:rsidRPr="00000000">
        <w:rPr>
          <w:rtl w:val="0"/>
        </w:rPr>
        <w:t xml:space="preserve">: Secure support and endorsement from senior leadership to emphasise the importance of cybersecurity training and awareness as a top institutional priority.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br w:type="page"/>
      </w:r>
      <w:r w:rsidDel="00000000" w:rsidR="00000000" w:rsidRPr="00000000">
        <w:rPr>
          <w:rtl w:val="0"/>
        </w:rPr>
      </w:r>
    </w:p>
    <w:p w:rsidR="00000000" w:rsidDel="00000000" w:rsidP="00000000" w:rsidRDefault="00000000" w:rsidRPr="00000000" w14:paraId="00000015">
      <w:pPr>
        <w:rPr>
          <w:u w:val="single"/>
        </w:rPr>
      </w:pPr>
      <w:r w:rsidDel="00000000" w:rsidR="00000000" w:rsidRPr="00000000">
        <w:rPr>
          <w:u w:val="single"/>
          <w:rtl w:val="0"/>
        </w:rPr>
        <w:t xml:space="preserve">Action Plan 4 Checklist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 Conducted a training needs assessment.</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 Developed a comprehensive cybersecurity training program.</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 Utilised a multimodal training approach.</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 Customised training content for different audiences.</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 Ensured engaging and interactive training content.</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 Conducted simulated phishing exercises.</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 Appointed cybersecurity champions.</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 Scheduled regular cybersecurity training sessions.</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 Incorporated incident reporting education.</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 Highlighted the institutional impact of cybersecurity.</w:t>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 Tracked and measured training effectiveness.</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 Celebrated and recognised security awareness efforts.</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 Provided resources for ongoing learning.</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 Secured executive support for training and awareness initiatives.</w:t>
      </w:r>
    </w:p>
    <w:p w:rsidR="00000000" w:rsidDel="00000000" w:rsidP="00000000" w:rsidRDefault="00000000" w:rsidRPr="00000000" w14:paraId="00000025">
      <w:pPr>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pPr>
    <w:r w:rsidDel="00000000" w:rsidR="00000000" w:rsidRPr="00000000">
      <w:rPr>
        <w:color w:val="1f2328"/>
        <w:sz w:val="16"/>
        <w:szCs w:val="16"/>
        <w:highlight w:val="white"/>
        <w:rtl w:val="0"/>
      </w:rPr>
      <w:t xml:space="preserve">The author (Paul Watters) asserts his moral right to be identified as the Author of the work in relation to all such rights as are granted by the Author to the Licensor.</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sz w:val="16"/>
        <w:szCs w:val="16"/>
      </w:rPr>
    </w:pPr>
    <w:r w:rsidDel="00000000" w:rsidR="00000000" w:rsidRPr="00000000">
      <w:rPr>
        <w:color w:val="1f2328"/>
        <w:sz w:val="16"/>
        <w:szCs w:val="16"/>
        <w:highlight w:val="white"/>
        <w:rtl w:val="0"/>
      </w:rPr>
      <w:t xml:space="preserve">The Higher Education Cybersecurity Implementation Framework © 2023 by Ionize Pty Ltd is licensed under CC BY-NC-ND 4.0. </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