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Action Plan 5 for Data Protection and Privacy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By following this action plan and checklist, higher education institutions can establish robust data protection and privacy measures that comply with relevant regulations and safeguard sensitive information effectively. Protecting student records, research data, and other sensitive information is crucial for maintaining trust and credibility within the institution's community and beyond.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u w:val="single"/>
          <w:rtl w:val="0"/>
        </w:rPr>
        <w:t xml:space="preserve">Data Inventory and Classification</w:t>
      </w:r>
      <w:r w:rsidDel="00000000" w:rsidR="00000000" w:rsidRPr="00000000">
        <w:rPr>
          <w:rtl w:val="0"/>
        </w:rPr>
        <w:t xml:space="preserve">: Conduct a comprehensive data inventory to identify all types of data processed and stored within the institution, including student records, research data, financial information, and other sensitive data. Classify the data based on its sensitivity and importance.</w:t>
      </w:r>
    </w:p>
    <w:p w:rsidR="00000000" w:rsidDel="00000000" w:rsidP="00000000" w:rsidRDefault="00000000" w:rsidRPr="00000000" w14:paraId="00000006">
      <w:pPr>
        <w:numPr>
          <w:ilvl w:val="0"/>
          <w:numId w:val="1"/>
        </w:numPr>
        <w:ind w:left="720" w:hanging="360"/>
        <w:rPr>
          <w:u w:val="none"/>
        </w:rPr>
      </w:pPr>
      <w:r w:rsidDel="00000000" w:rsidR="00000000" w:rsidRPr="00000000">
        <w:rPr>
          <w:u w:val="single"/>
          <w:rtl w:val="0"/>
        </w:rPr>
        <w:t xml:space="preserve">Data Protection Policy</w:t>
      </w:r>
      <w:r w:rsidDel="00000000" w:rsidR="00000000" w:rsidRPr="00000000">
        <w:rPr>
          <w:rtl w:val="0"/>
        </w:rPr>
        <w:t xml:space="preserve">: Develop and implement a data protection policy that outlines how sensitive data should be collected, processed, stored, transmitted, and disposed of securely. The policy should align with relevant data protection regulations, such as the Privacy Act.</w:t>
      </w:r>
    </w:p>
    <w:p w:rsidR="00000000" w:rsidDel="00000000" w:rsidP="00000000" w:rsidRDefault="00000000" w:rsidRPr="00000000" w14:paraId="00000007">
      <w:pPr>
        <w:numPr>
          <w:ilvl w:val="0"/>
          <w:numId w:val="1"/>
        </w:numPr>
        <w:ind w:left="720" w:hanging="360"/>
        <w:rPr>
          <w:u w:val="none"/>
        </w:rPr>
      </w:pPr>
      <w:r w:rsidDel="00000000" w:rsidR="00000000" w:rsidRPr="00000000">
        <w:rPr>
          <w:u w:val="single"/>
          <w:rtl w:val="0"/>
        </w:rPr>
        <w:t xml:space="preserve">Privacy Impact Assessment (PIA)</w:t>
      </w:r>
      <w:r w:rsidDel="00000000" w:rsidR="00000000" w:rsidRPr="00000000">
        <w:rPr>
          <w:rtl w:val="0"/>
        </w:rPr>
        <w:t xml:space="preserve">: Conduct privacy impact assessments for new projects and initiatives involving personal data to identify potential privacy risks and ensure that privacy measures are incorporated from the outset.</w:t>
      </w:r>
    </w:p>
    <w:p w:rsidR="00000000" w:rsidDel="00000000" w:rsidP="00000000" w:rsidRDefault="00000000" w:rsidRPr="00000000" w14:paraId="00000008">
      <w:pPr>
        <w:numPr>
          <w:ilvl w:val="0"/>
          <w:numId w:val="1"/>
        </w:numPr>
        <w:ind w:left="720" w:hanging="360"/>
        <w:rPr>
          <w:u w:val="none"/>
        </w:rPr>
      </w:pPr>
      <w:r w:rsidDel="00000000" w:rsidR="00000000" w:rsidRPr="00000000">
        <w:rPr>
          <w:u w:val="single"/>
          <w:rtl w:val="0"/>
        </w:rPr>
        <w:t xml:space="preserve">Access Controls</w:t>
      </w:r>
      <w:r w:rsidDel="00000000" w:rsidR="00000000" w:rsidRPr="00000000">
        <w:rPr>
          <w:rtl w:val="0"/>
        </w:rPr>
        <w:t xml:space="preserve">: Implement strong access controls to limit data access to authorised personnel only. Utilise role-based access and least privilege principles to restrict access based on job responsibilities.</w:t>
      </w:r>
    </w:p>
    <w:p w:rsidR="00000000" w:rsidDel="00000000" w:rsidP="00000000" w:rsidRDefault="00000000" w:rsidRPr="00000000" w14:paraId="00000009">
      <w:pPr>
        <w:numPr>
          <w:ilvl w:val="0"/>
          <w:numId w:val="1"/>
        </w:numPr>
        <w:ind w:left="720" w:hanging="360"/>
        <w:rPr>
          <w:u w:val="none"/>
        </w:rPr>
      </w:pPr>
      <w:r w:rsidDel="00000000" w:rsidR="00000000" w:rsidRPr="00000000">
        <w:rPr>
          <w:u w:val="single"/>
          <w:rtl w:val="0"/>
        </w:rPr>
        <w:t xml:space="preserve">Encryption</w:t>
      </w:r>
      <w:r w:rsidDel="00000000" w:rsidR="00000000" w:rsidRPr="00000000">
        <w:rPr>
          <w:rtl w:val="0"/>
        </w:rPr>
        <w:t xml:space="preserve">: Utilise encryption to protect data both in transit and at rest. Ensure that sensitive data, especially when stored on portable devices, is encrypted to prevent unauthorised access in case of loss or theft.</w:t>
      </w:r>
    </w:p>
    <w:p w:rsidR="00000000" w:rsidDel="00000000" w:rsidP="00000000" w:rsidRDefault="00000000" w:rsidRPr="00000000" w14:paraId="0000000A">
      <w:pPr>
        <w:numPr>
          <w:ilvl w:val="0"/>
          <w:numId w:val="1"/>
        </w:numPr>
        <w:ind w:left="720" w:hanging="360"/>
        <w:rPr>
          <w:u w:val="none"/>
        </w:rPr>
      </w:pPr>
      <w:r w:rsidDel="00000000" w:rsidR="00000000" w:rsidRPr="00000000">
        <w:rPr>
          <w:u w:val="single"/>
          <w:rtl w:val="0"/>
        </w:rPr>
        <w:t xml:space="preserve">Data Retention and Disposal</w:t>
      </w:r>
      <w:r w:rsidDel="00000000" w:rsidR="00000000" w:rsidRPr="00000000">
        <w:rPr>
          <w:rtl w:val="0"/>
        </w:rPr>
        <w:t xml:space="preserve">: Establish guidelines for data retention periods based on legal requirements and business needs. Implement secure data disposal methods to permanently remove data no longer needed.</w:t>
      </w:r>
    </w:p>
    <w:p w:rsidR="00000000" w:rsidDel="00000000" w:rsidP="00000000" w:rsidRDefault="00000000" w:rsidRPr="00000000" w14:paraId="0000000B">
      <w:pPr>
        <w:numPr>
          <w:ilvl w:val="0"/>
          <w:numId w:val="1"/>
        </w:numPr>
        <w:ind w:left="720" w:hanging="360"/>
        <w:rPr>
          <w:u w:val="none"/>
        </w:rPr>
      </w:pPr>
      <w:r w:rsidDel="00000000" w:rsidR="00000000" w:rsidRPr="00000000">
        <w:rPr>
          <w:u w:val="single"/>
          <w:rtl w:val="0"/>
        </w:rPr>
        <w:t xml:space="preserve">Staff Training</w:t>
      </w:r>
      <w:r w:rsidDel="00000000" w:rsidR="00000000" w:rsidRPr="00000000">
        <w:rPr>
          <w:rtl w:val="0"/>
        </w:rPr>
        <w:t xml:space="preserve">: Provide training and awareness sessions for faculty and staff on data protection best practices, privacy regulations, and the importance of safeguarding sensitive data.</w:t>
      </w:r>
    </w:p>
    <w:p w:rsidR="00000000" w:rsidDel="00000000" w:rsidP="00000000" w:rsidRDefault="00000000" w:rsidRPr="00000000" w14:paraId="0000000C">
      <w:pPr>
        <w:numPr>
          <w:ilvl w:val="0"/>
          <w:numId w:val="1"/>
        </w:numPr>
        <w:ind w:left="720" w:hanging="360"/>
        <w:rPr>
          <w:u w:val="none"/>
        </w:rPr>
      </w:pPr>
      <w:r w:rsidDel="00000000" w:rsidR="00000000" w:rsidRPr="00000000">
        <w:rPr>
          <w:u w:val="single"/>
          <w:rtl w:val="0"/>
        </w:rPr>
        <w:t xml:space="preserve">Privacy Notices</w:t>
      </w:r>
      <w:r w:rsidDel="00000000" w:rsidR="00000000" w:rsidRPr="00000000">
        <w:rPr>
          <w:rtl w:val="0"/>
        </w:rPr>
        <w:t xml:space="preserve">: Develop and provide clear and concise privacy notices to inform individuals about the collection, use, and storage of their personal data.</w:t>
      </w:r>
    </w:p>
    <w:p w:rsidR="00000000" w:rsidDel="00000000" w:rsidP="00000000" w:rsidRDefault="00000000" w:rsidRPr="00000000" w14:paraId="0000000D">
      <w:pPr>
        <w:numPr>
          <w:ilvl w:val="0"/>
          <w:numId w:val="1"/>
        </w:numPr>
        <w:ind w:left="720" w:hanging="360"/>
        <w:rPr>
          <w:u w:val="none"/>
        </w:rPr>
      </w:pPr>
      <w:r w:rsidDel="00000000" w:rsidR="00000000" w:rsidRPr="00000000">
        <w:rPr>
          <w:u w:val="single"/>
          <w:rtl w:val="0"/>
        </w:rPr>
        <w:t xml:space="preserve">Third-Party Data Processors</w:t>
      </w:r>
      <w:r w:rsidDel="00000000" w:rsidR="00000000" w:rsidRPr="00000000">
        <w:rPr>
          <w:rtl w:val="0"/>
        </w:rPr>
        <w:t xml:space="preserve">: If the institution shares data with third-party vendors or service providers, ensure that appropriate data protection agreements are in place to safeguard data privacy.</w:t>
      </w:r>
    </w:p>
    <w:p w:rsidR="00000000" w:rsidDel="00000000" w:rsidP="00000000" w:rsidRDefault="00000000" w:rsidRPr="00000000" w14:paraId="0000000E">
      <w:pPr>
        <w:numPr>
          <w:ilvl w:val="0"/>
          <w:numId w:val="1"/>
        </w:numPr>
        <w:ind w:left="720" w:hanging="360"/>
        <w:rPr>
          <w:u w:val="none"/>
        </w:rPr>
      </w:pPr>
      <w:r w:rsidDel="00000000" w:rsidR="00000000" w:rsidRPr="00000000">
        <w:rPr>
          <w:u w:val="single"/>
          <w:rtl w:val="0"/>
        </w:rPr>
        <w:t xml:space="preserve">Incident Response Plan</w:t>
      </w:r>
      <w:r w:rsidDel="00000000" w:rsidR="00000000" w:rsidRPr="00000000">
        <w:rPr>
          <w:rtl w:val="0"/>
        </w:rPr>
        <w:t xml:space="preserve">: Develop a robust incident response plan specifically tailored to data breaches and privacy incidents. Establish clear steps for reporting, containment, investigation, and communication in the event of a data breach.</w:t>
      </w:r>
    </w:p>
    <w:p w:rsidR="00000000" w:rsidDel="00000000" w:rsidP="00000000" w:rsidRDefault="00000000" w:rsidRPr="00000000" w14:paraId="0000000F">
      <w:pPr>
        <w:numPr>
          <w:ilvl w:val="0"/>
          <w:numId w:val="1"/>
        </w:numPr>
        <w:ind w:left="720" w:hanging="360"/>
        <w:rPr>
          <w:u w:val="none"/>
        </w:rPr>
      </w:pPr>
      <w:r w:rsidDel="00000000" w:rsidR="00000000" w:rsidRPr="00000000">
        <w:rPr>
          <w:u w:val="single"/>
          <w:rtl w:val="0"/>
        </w:rPr>
        <w:t xml:space="preserve">Privacy Training for Students</w:t>
      </w:r>
      <w:r w:rsidDel="00000000" w:rsidR="00000000" w:rsidRPr="00000000">
        <w:rPr>
          <w:rtl w:val="0"/>
        </w:rPr>
        <w:t xml:space="preserve">: Offer privacy training and awareness programs for students, emphasising responsible data handling and privacy protection in their academic activities.</w:t>
      </w:r>
    </w:p>
    <w:p w:rsidR="00000000" w:rsidDel="00000000" w:rsidP="00000000" w:rsidRDefault="00000000" w:rsidRPr="00000000" w14:paraId="00000010">
      <w:pPr>
        <w:numPr>
          <w:ilvl w:val="0"/>
          <w:numId w:val="1"/>
        </w:numPr>
        <w:ind w:left="720" w:hanging="360"/>
        <w:rPr>
          <w:u w:val="none"/>
        </w:rPr>
      </w:pPr>
      <w:r w:rsidDel="00000000" w:rsidR="00000000" w:rsidRPr="00000000">
        <w:rPr>
          <w:u w:val="single"/>
          <w:rtl w:val="0"/>
        </w:rPr>
        <w:t xml:space="preserve">Data Protection Officer (DPO)</w:t>
      </w:r>
      <w:r w:rsidDel="00000000" w:rsidR="00000000" w:rsidRPr="00000000">
        <w:rPr>
          <w:rtl w:val="0"/>
        </w:rPr>
        <w:t xml:space="preserve">: Appoint a Data Protection Officer responsible for overseeing data protection efforts, ensuring compliance with relevant regulations, and serving as a point of contact for privacy-related matters.</w:t>
      </w:r>
    </w:p>
    <w:p w:rsidR="00000000" w:rsidDel="00000000" w:rsidP="00000000" w:rsidRDefault="00000000" w:rsidRPr="00000000" w14:paraId="00000011">
      <w:pPr>
        <w:numPr>
          <w:ilvl w:val="0"/>
          <w:numId w:val="1"/>
        </w:numPr>
        <w:ind w:left="720" w:hanging="360"/>
        <w:rPr>
          <w:u w:val="none"/>
        </w:rPr>
      </w:pPr>
      <w:r w:rsidDel="00000000" w:rsidR="00000000" w:rsidRPr="00000000">
        <w:rPr>
          <w:u w:val="single"/>
          <w:rtl w:val="0"/>
        </w:rPr>
        <w:t xml:space="preserve">Regular Audits and Assessments</w:t>
      </w:r>
      <w:r w:rsidDel="00000000" w:rsidR="00000000" w:rsidRPr="00000000">
        <w:rPr>
          <w:rtl w:val="0"/>
        </w:rPr>
        <w:t xml:space="preserve">: Conduct regular audits and assessments of data protection practices to identify any gaps or areas for improvement. Use the findings to enhance data protection measures.</w:t>
      </w:r>
    </w:p>
    <w:p w:rsidR="00000000" w:rsidDel="00000000" w:rsidP="00000000" w:rsidRDefault="00000000" w:rsidRPr="00000000" w14:paraId="00000012">
      <w:pPr>
        <w:numPr>
          <w:ilvl w:val="0"/>
          <w:numId w:val="1"/>
        </w:numPr>
        <w:ind w:left="720" w:hanging="360"/>
        <w:rPr>
          <w:u w:val="none"/>
        </w:rPr>
      </w:pPr>
      <w:r w:rsidDel="00000000" w:rsidR="00000000" w:rsidRPr="00000000">
        <w:rPr>
          <w:u w:val="single"/>
          <w:rtl w:val="0"/>
        </w:rPr>
        <w:t xml:space="preserve">Continuous Monitoring and Improvement</w:t>
      </w:r>
      <w:r w:rsidDel="00000000" w:rsidR="00000000" w:rsidRPr="00000000">
        <w:rPr>
          <w:rtl w:val="0"/>
        </w:rPr>
        <w:t xml:space="preserve">: Implement continuous monitoring of data protection measures and consistently update policies and procedures to align with changing privacy regulations and emerging threats.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u w:val="single"/>
          <w:rtl w:val="0"/>
        </w:rPr>
        <w:t xml:space="preserve">Action Plan 5 Checklist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 Conducted a comprehensive data inventory and classification.</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 Developed and implemented a data protection policy.</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 Conducted privacy impact assessments for new projects.</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 Implemented strong access controls.</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 Utilised encryption for data protection.</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 Established guidelines for data retention and disposal.</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 Provided staff training on data protection and privacy.</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 Developed and provided privacy notices.</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 Ensured data protection agreements with third-party data processors.</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 Developed a robust incident response plan for data breaches.</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 Offered privacy training for students.</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 Appointed a Data Protection Officer (DPO).</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 Conducted regular audits and assessments.</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 Implemented continuous monitoring and improvement.</w:t>
      </w:r>
    </w:p>
    <w:p w:rsidR="00000000" w:rsidDel="00000000" w:rsidP="00000000" w:rsidRDefault="00000000" w:rsidRPr="00000000" w14:paraId="00000025">
      <w:pPr>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color w:val="1f2328"/>
        <w:sz w:val="16"/>
        <w:szCs w:val="16"/>
        <w:highlight w:val="white"/>
        <w:rtl w:val="0"/>
      </w:rPr>
      <w:t xml:space="preserve">The author (Paul Watters) asserts his moral right to be identified as the Author of the work in relation to all such rights as are granted by the Author to the Licensor.</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sz w:val="16"/>
        <w:szCs w:val="16"/>
      </w:rPr>
    </w:pPr>
    <w:r w:rsidDel="00000000" w:rsidR="00000000" w:rsidRPr="00000000">
      <w:rPr>
        <w:color w:val="1f2328"/>
        <w:sz w:val="16"/>
        <w:szCs w:val="16"/>
        <w:highlight w:val="white"/>
        <w:rtl w:val="0"/>
      </w:rPr>
      <w:t xml:space="preserve">The Higher Education Cybersecurity Implementation Framework © 2023 by Ionize Pty Ltd is licensed under CC BY-NC-ND 4.0. </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