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 folktale translation worksheet</w:t>
      </w:r>
    </w:p>
    <w:p>
      <w:r>
        <w:t>Translate the English into Navrongo Kasem in the right column. Your four contributions are already included exactly as written. Fill the blank cells and edit any wording you want to change.</w:t>
      </w:r>
    </w:p>
    <w:p>
      <w:r>
        <w:t>Each numbered page is one illustrated scene. Scene pills are short captions; speech bubbles are character dialogue. Translate sound effects naturally or suggest a replacement.</w:t>
      </w:r>
    </w:p>
    <w:p>
      <w:pPr>
        <w:pStyle w:val="Heading1"/>
      </w:pPr>
      <w:r>
        <w:t>Scene 1  When the sky was near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left w:w="110" w:type="dxa"/>
          <w:bottom w:w="110" w:type="dxa"/>
          <w:right w:w="110" w:type="dxa"/>
        </w:tblCellMar>
      </w:tblPr>
      <w:tblGrid>
        <w:gridCol w:w="4608"/>
        <w:gridCol w:w="5429"/>
      </w:tblGrid>
      <w:tr>
        <w:trPr>
          <w:tblHeader/>
        </w:trPr>
        <w:tc>
          <w:tcPr>
            <w:tcW w:type="dxa" w:w="5018"/>
            <w:vAlign w:val="center"/>
            <w:shd w:fill="E8EFF3"/>
          </w:tcPr>
          <w:p>
            <w:r>
              <w:rPr>
                <w:b/>
              </w:rPr>
              <w:t>English</w:t>
            </w:r>
          </w:p>
        </w:tc>
        <w:tc>
          <w:tcPr>
            <w:tcW w:type="dxa" w:w="5018"/>
            <w:vAlign w:val="center"/>
            <w:shd w:fill="E8EFF3"/>
          </w:tcPr>
          <w:p>
            <w:r>
              <w:rPr>
                <w:b/>
              </w:rPr>
              <w:t>Navrongo Kasem</w:t>
            </w:r>
          </w:p>
        </w:tc>
      </w:tr>
      <w:tr>
        <w:trPr>
          <w:trHeight w:val="936" w:hRule="atLeast"/>
          <w:cantSplit/>
        </w:trPr>
        <w:tc>
          <w:tcPr>
            <w:tcW w:type="dxa" w:w="4608"/>
            <w:vAlign w:val="center"/>
          </w:tcPr>
          <w:p>
            <w:r>
              <w:rPr>
                <w:b/>
                <w:sz w:val="18"/>
              </w:rPr>
              <w:t>Story title</w:t>
            </w:r>
          </w:p>
          <w:p>
            <w:r>
              <w:t>Why the sky and clouds are far away</w:t>
            </w:r>
          </w:p>
        </w:tc>
        <w:tc>
          <w:tcPr>
            <w:tcW w:type="dxa" w:w="5429"/>
            <w:vAlign w:val="center"/>
          </w:tcPr>
          <w:p>
            <w:pPr>
              <w:spacing w:after="360"/>
            </w:pPr>
            <w:r>
              <w:rPr>
                <w:sz w:val="24"/>
              </w:rPr>
            </w:r>
          </w:p>
        </w:tc>
      </w:tr>
      <w:tr>
        <w:trPr>
          <w:trHeight w:val="936" w:hRule="atLeast"/>
          <w:cantSplit/>
        </w:trPr>
        <w:tc>
          <w:tcPr>
            <w:tcW w:type="dxa" w:w="4608"/>
            <w:vAlign w:val="center"/>
          </w:tcPr>
          <w:p>
            <w:r>
              <w:rPr>
                <w:b/>
                <w:sz w:val="18"/>
              </w:rPr>
              <w:t>Scene pill</w:t>
            </w:r>
          </w:p>
          <w:p>
            <w:r>
              <w:t>Long ago</w:t>
            </w:r>
          </w:p>
        </w:tc>
        <w:tc>
          <w:tcPr>
            <w:tcW w:type="dxa" w:w="5429"/>
            <w:vAlign w:val="center"/>
          </w:tcPr>
          <w:p>
            <w:pPr>
              <w:spacing w:after="360"/>
            </w:pPr>
            <w:r>
              <w:rPr>
                <w:sz w:val="24"/>
              </w:rPr>
            </w:r>
          </w:p>
        </w:tc>
      </w:tr>
      <w:tr>
        <w:trPr>
          <w:trHeight w:val="936" w:hRule="atLeast"/>
          <w:cantSplit/>
        </w:trPr>
        <w:tc>
          <w:tcPr>
            <w:tcW w:type="dxa" w:w="4608"/>
            <w:vAlign w:val="center"/>
          </w:tcPr>
          <w:p>
            <w:r>
              <w:rPr>
                <w:b/>
                <w:sz w:val="18"/>
              </w:rPr>
              <w:t>Narration</w:t>
            </w:r>
          </w:p>
          <w:p>
            <w:r>
              <w:t>Long, long ago, the land and the sky were close together. Clouds hung low over the compounds, within reach of an outstretched hand.</w:t>
            </w:r>
          </w:p>
        </w:tc>
        <w:tc>
          <w:tcPr>
            <w:tcW w:type="dxa" w:w="5429"/>
            <w:vAlign w:val="center"/>
          </w:tcPr>
          <w:p>
            <w:pPr>
              <w:spacing w:after="360"/>
            </w:pPr>
            <w:r>
              <w:rPr>
                <w:sz w:val="24"/>
              </w:rPr>
            </w:r>
          </w:p>
        </w:tc>
      </w:tr>
      <w:tr>
        <w:trPr>
          <w:trHeight w:val="936" w:hRule="atLeast"/>
          <w:cantSplit/>
        </w:trPr>
        <w:tc>
          <w:tcPr>
            <w:tcW w:type="dxa" w:w="4608"/>
            <w:vAlign w:val="center"/>
          </w:tcPr>
          <w:p>
            <w:r>
              <w:rPr>
                <w:b/>
                <w:sz w:val="18"/>
              </w:rPr>
              <w:t>Narration</w:t>
            </w:r>
          </w:p>
          <w:p>
            <w:r>
              <w:t>At dusk, children gathered around an elder to hear how everything had changed.</w:t>
            </w:r>
          </w:p>
        </w:tc>
        <w:tc>
          <w:tcPr>
            <w:tcW w:type="dxa" w:w="5429"/>
            <w:vAlign w:val="center"/>
          </w:tcPr>
          <w:p>
            <w:pPr>
              <w:spacing w:after="360"/>
            </w:pPr>
            <w:r>
              <w:rPr>
                <w:sz w:val="24"/>
              </w:rPr>
            </w:r>
          </w:p>
        </w:tc>
      </w:tr>
      <w:tr>
        <w:trPr>
          <w:trHeight w:val="936" w:hRule="atLeast"/>
          <w:cantSplit/>
        </w:trPr>
        <w:tc>
          <w:tcPr>
            <w:tcW w:type="dxa" w:w="4608"/>
            <w:vAlign w:val="center"/>
          </w:tcPr>
          <w:p>
            <w:r>
              <w:rPr>
                <w:b/>
                <w:sz w:val="18"/>
              </w:rPr>
              <w:t>Speech bubble  Elder</w:t>
            </w:r>
          </w:p>
          <w:p>
            <w:r>
              <w:t>Shall I tell you a story?</w:t>
            </w:r>
          </w:p>
        </w:tc>
        <w:tc>
          <w:tcPr>
            <w:tcW w:type="dxa" w:w="5429"/>
            <w:vAlign w:val="center"/>
          </w:tcPr>
          <w:p>
            <w:pPr>
              <w:spacing w:after="360"/>
            </w:pPr>
            <w:r>
              <w:rPr>
                <w:sz w:val="24"/>
              </w:rPr>
            </w:r>
          </w:p>
        </w:tc>
      </w:tr>
      <w:tr>
        <w:trPr>
          <w:trHeight w:val="936" w:hRule="atLeast"/>
          <w:cantSplit/>
        </w:trPr>
        <w:tc>
          <w:tcPr>
            <w:tcW w:type="dxa" w:w="4608"/>
            <w:vAlign w:val="center"/>
          </w:tcPr>
          <w:p>
            <w:r>
              <w:rPr>
                <w:b/>
                <w:sz w:val="18"/>
              </w:rPr>
              <w:t>Speech bubble  Children</w:t>
            </w:r>
          </w:p>
          <w:p>
            <w:r>
              <w:t>Yes! We are listening!</w:t>
            </w:r>
          </w:p>
        </w:tc>
        <w:tc>
          <w:tcPr>
            <w:tcW w:type="dxa" w:w="5429"/>
            <w:vAlign w:val="center"/>
          </w:tcPr>
          <w:p>
            <w:pPr>
              <w:spacing w:after="360"/>
            </w:pPr>
            <w:r>
              <w:rPr>
                <w:sz w:val="24"/>
              </w:rPr>
            </w:r>
          </w:p>
        </w:tc>
      </w:tr>
    </w:tbl>
    <w:p>
      <w:pPr>
        <w:pStyle w:val="Heading2"/>
      </w:pPr>
      <w:r>
        <w:t>Translation notes or alternative wording</w:t>
      </w:r>
    </w:p>
    <w:p>
      <w:r>
        <w:br/>
      </w:r>
    </w:p>
    <w:p>
      <w:r>
        <w:br w:type="page"/>
      </w:r>
    </w:p>
    <w:p>
      <w:pPr>
        <w:pStyle w:val="Heading1"/>
      </w:pPr>
      <w:r>
        <w:t>Scene 2  Gathering clouds for cooking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left w:w="110" w:type="dxa"/>
          <w:bottom w:w="110" w:type="dxa"/>
          <w:right w:w="110" w:type="dxa"/>
        </w:tblCellMar>
      </w:tblPr>
      <w:tblGrid>
        <w:gridCol w:w="4608"/>
        <w:gridCol w:w="5429"/>
      </w:tblGrid>
      <w:tr>
        <w:trPr>
          <w:tblHeader/>
        </w:trPr>
        <w:tc>
          <w:tcPr>
            <w:tcW w:type="dxa" w:w="5018"/>
            <w:vAlign w:val="center"/>
            <w:shd w:fill="E8EFF3"/>
          </w:tcPr>
          <w:p>
            <w:r>
              <w:rPr>
                <w:b/>
              </w:rPr>
              <w:t>English</w:t>
            </w:r>
          </w:p>
        </w:tc>
        <w:tc>
          <w:tcPr>
            <w:tcW w:type="dxa" w:w="5018"/>
            <w:vAlign w:val="center"/>
            <w:shd w:fill="E8EFF3"/>
          </w:tcPr>
          <w:p>
            <w:r>
              <w:rPr>
                <w:b/>
              </w:rPr>
              <w:t>Navrongo Kasem</w:t>
            </w:r>
          </w:p>
        </w:tc>
      </w:tr>
      <w:tr>
        <w:trPr>
          <w:trHeight w:val="1296" w:hRule="atLeast"/>
          <w:cantSplit/>
        </w:trPr>
        <w:tc>
          <w:tcPr>
            <w:tcW w:type="dxa" w:w="4608"/>
            <w:vAlign w:val="center"/>
          </w:tcPr>
          <w:p>
            <w:r>
              <w:rPr>
                <w:b/>
                <w:sz w:val="18"/>
              </w:rPr>
              <w:t>Scene pill</w:t>
            </w:r>
          </w:p>
          <w:p>
            <w:r>
              <w:t>Clouds for the cooking pot</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People fetched clouds and cooked with them.</w:t>
            </w:r>
          </w:p>
        </w:tc>
        <w:tc>
          <w:tcPr>
            <w:tcW w:type="dxa" w:w="5429"/>
            <w:vAlign w:val="center"/>
          </w:tcPr>
          <w:p>
            <w:r>
              <w:rPr>
                <w:sz w:val="24"/>
              </w:rPr>
              <w:t>nɔɔna maa yeini ba kwoni konkweino tem ye ba mae ba saŋe</w:t>
            </w:r>
          </w:p>
        </w:tc>
      </w:tr>
      <w:tr>
        <w:trPr>
          <w:trHeight w:val="1296" w:hRule="atLeast"/>
          <w:cantSplit/>
        </w:trPr>
        <w:tc>
          <w:tcPr>
            <w:tcW w:type="dxa" w:w="4608"/>
            <w:vAlign w:val="center"/>
          </w:tcPr>
          <w:p>
            <w:r>
              <w:rPr>
                <w:b/>
                <w:sz w:val="18"/>
              </w:rPr>
              <w:t>Narration</w:t>
            </w:r>
          </w:p>
          <w:p>
            <w:r>
              <w:t>When it was time to cook, people lifted their calabashes and gathered pieces of cloud. A little went into each cooking pot.</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A child reached for one more handful, but an elder smiled.</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Elder</w:t>
            </w:r>
          </w:p>
          <w:p>
            <w:r>
              <w:t>Gather only what we need for cooking.</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Child</w:t>
            </w:r>
          </w:p>
          <w:p>
            <w:r>
              <w:t>There is enough for everyone!</w:t>
            </w:r>
          </w:p>
        </w:tc>
        <w:tc>
          <w:tcPr>
            <w:tcW w:type="dxa" w:w="5429"/>
            <w:vAlign w:val="center"/>
          </w:tcPr>
          <w:p>
            <w:pPr>
              <w:spacing w:after="360"/>
            </w:pPr>
            <w:r>
              <w:rPr>
                <w:sz w:val="24"/>
              </w:rPr>
            </w:r>
          </w:p>
        </w:tc>
      </w:tr>
    </w:tbl>
    <w:p>
      <w:pPr>
        <w:pStyle w:val="Heading2"/>
      </w:pPr>
      <w:r>
        <w:t>Translation notes or alternative wording</w:t>
      </w:r>
    </w:p>
    <w:p>
      <w:r>
        <w:br/>
      </w:r>
    </w:p>
    <w:p>
      <w:r>
        <w:br w:type="page"/>
      </w:r>
    </w:p>
    <w:p>
      <w:pPr>
        <w:pStyle w:val="Heading1"/>
      </w:pPr>
      <w:r>
        <w:t>Scene 3  The old witch and her pestle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left w:w="110" w:type="dxa"/>
          <w:bottom w:w="110" w:type="dxa"/>
          <w:right w:w="110" w:type="dxa"/>
        </w:tblCellMar>
      </w:tblPr>
      <w:tblGrid>
        <w:gridCol w:w="4608"/>
        <w:gridCol w:w="5429"/>
      </w:tblGrid>
      <w:tr>
        <w:trPr>
          <w:tblHeader/>
        </w:trPr>
        <w:tc>
          <w:tcPr>
            <w:tcW w:type="dxa" w:w="5018"/>
            <w:vAlign w:val="center"/>
            <w:shd w:fill="E8EFF3"/>
          </w:tcPr>
          <w:p>
            <w:r>
              <w:rPr>
                <w:b/>
              </w:rPr>
              <w:t>English</w:t>
            </w:r>
          </w:p>
        </w:tc>
        <w:tc>
          <w:tcPr>
            <w:tcW w:type="dxa" w:w="5018"/>
            <w:vAlign w:val="center"/>
            <w:shd w:fill="E8EFF3"/>
          </w:tcPr>
          <w:p>
            <w:r>
              <w:rPr>
                <w:b/>
              </w:rPr>
              <w:t>Navrongo Kasem</w:t>
            </w:r>
          </w:p>
        </w:tc>
      </w:tr>
      <w:tr>
        <w:trPr>
          <w:trHeight w:val="1296" w:hRule="atLeast"/>
          <w:cantSplit/>
        </w:trPr>
        <w:tc>
          <w:tcPr>
            <w:tcW w:type="dxa" w:w="4608"/>
            <w:vAlign w:val="center"/>
          </w:tcPr>
          <w:p>
            <w:r>
              <w:rPr>
                <w:b/>
                <w:sz w:val="18"/>
              </w:rPr>
              <w:t>Scene pill</w:t>
            </w:r>
          </w:p>
          <w:p>
            <w:r>
              <w:t>An old witch</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Then an old witch began pounding fufu in her courtyard. Her pestle was unusually long.</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Each time she lifted the pestle, it hit the low sky. She frowned at the clouds above her.</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Sound effect</w:t>
            </w:r>
          </w:p>
          <w:p>
            <w:r>
              <w:t>Thump, knock! Thump, knock!</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Old witch</w:t>
            </w:r>
          </w:p>
          <w:p>
            <w:r>
              <w:t>My fufu must be smooth!</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Word to use</w:t>
            </w:r>
          </w:p>
          <w:p>
            <w:r>
              <w:t>fufu</w:t>
            </w:r>
          </w:p>
        </w:tc>
        <w:tc>
          <w:tcPr>
            <w:tcW w:type="dxa" w:w="5429"/>
            <w:vAlign w:val="center"/>
          </w:tcPr>
          <w:p>
            <w:r>
              <w:rPr>
                <w:sz w:val="24"/>
              </w:rPr>
              <w:t>sakɔra</w:t>
            </w:r>
          </w:p>
        </w:tc>
      </w:tr>
    </w:tbl>
    <w:p>
      <w:pPr>
        <w:pStyle w:val="Heading2"/>
      </w:pPr>
      <w:r>
        <w:t>Translation notes or alternative wording</w:t>
      </w:r>
    </w:p>
    <w:p>
      <w:r>
        <w:br/>
      </w:r>
    </w:p>
    <w:p>
      <w:r>
        <w:br w:type="page"/>
      </w:r>
    </w:p>
    <w:p>
      <w:pPr>
        <w:pStyle w:val="Heading1"/>
      </w:pPr>
      <w:r>
        <w:t>Scene 4  The first warning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left w:w="110" w:type="dxa"/>
          <w:bottom w:w="110" w:type="dxa"/>
          <w:right w:w="110" w:type="dxa"/>
        </w:tblCellMar>
      </w:tblPr>
      <w:tblGrid>
        <w:gridCol w:w="4608"/>
        <w:gridCol w:w="5429"/>
      </w:tblGrid>
      <w:tr>
        <w:trPr>
          <w:tblHeader/>
        </w:trPr>
        <w:tc>
          <w:tcPr>
            <w:tcW w:type="dxa" w:w="5018"/>
            <w:vAlign w:val="center"/>
            <w:shd w:fill="E8EFF3"/>
          </w:tcPr>
          <w:p>
            <w:r>
              <w:rPr>
                <w:b/>
              </w:rPr>
              <w:t>English</w:t>
            </w:r>
          </w:p>
        </w:tc>
        <w:tc>
          <w:tcPr>
            <w:tcW w:type="dxa" w:w="5018"/>
            <w:vAlign w:val="center"/>
            <w:shd w:fill="E8EFF3"/>
          </w:tcPr>
          <w:p>
            <w:r>
              <w:rPr>
                <w:b/>
              </w:rPr>
              <w:t>Navrongo Kasem</w:t>
            </w:r>
          </w:p>
        </w:tc>
      </w:tr>
      <w:tr>
        <w:trPr>
          <w:trHeight w:val="1296" w:hRule="atLeast"/>
          <w:cantSplit/>
        </w:trPr>
        <w:tc>
          <w:tcPr>
            <w:tcW w:type="dxa" w:w="4608"/>
            <w:vAlign w:val="center"/>
          </w:tcPr>
          <w:p>
            <w:r>
              <w:rPr>
                <w:b/>
                <w:sz w:val="18"/>
              </w:rPr>
              <w:t>Scene pill</w:t>
            </w:r>
          </w:p>
          <w:p>
            <w:r>
              <w:t>The first warning</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A voice came from above, calm but clear. God warned the old witch.</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God</w:t>
            </w:r>
          </w:p>
          <w:p>
            <w:r>
              <w:t>Old woman, listen to me.</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God</w:t>
            </w:r>
          </w:p>
          <w:p>
            <w:r>
              <w:t>Stop hitting the sky.</w:t>
            </w:r>
          </w:p>
        </w:tc>
        <w:tc>
          <w:tcPr>
            <w:tcW w:type="dxa" w:w="5429"/>
            <w:vAlign w:val="center"/>
          </w:tcPr>
          <w:p>
            <w:r>
              <w:rPr>
                <w:sz w:val="24"/>
              </w:rPr>
              <w:t>ye ta n zɔ wɛ yuu kom</w:t>
            </w:r>
          </w:p>
        </w:tc>
      </w:tr>
      <w:tr>
        <w:trPr>
          <w:trHeight w:val="1296" w:hRule="atLeast"/>
          <w:cantSplit/>
        </w:trPr>
        <w:tc>
          <w:tcPr>
            <w:tcW w:type="dxa" w:w="4608"/>
            <w:vAlign w:val="center"/>
          </w:tcPr>
          <w:p>
            <w:r>
              <w:rPr>
                <w:b/>
                <w:sz w:val="18"/>
              </w:rPr>
              <w:t>Speech bubble  God</w:t>
            </w:r>
          </w:p>
          <w:p>
            <w:r>
              <w:t>Lower your pestle. Each time you lift it so high, you strike the sky.</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She paused, glanced upward, and tightened her grip.</w:t>
            </w:r>
          </w:p>
        </w:tc>
        <w:tc>
          <w:tcPr>
            <w:tcW w:type="dxa" w:w="5429"/>
            <w:vAlign w:val="center"/>
          </w:tcPr>
          <w:p>
            <w:pPr>
              <w:spacing w:after="360"/>
            </w:pPr>
            <w:r>
              <w:rPr>
                <w:sz w:val="24"/>
              </w:rPr>
            </w:r>
          </w:p>
        </w:tc>
      </w:tr>
    </w:tbl>
    <w:p>
      <w:pPr>
        <w:pStyle w:val="Heading2"/>
      </w:pPr>
      <w:r>
        <w:t>Translation notes or alternative wording</w:t>
      </w:r>
    </w:p>
    <w:p>
      <w:r>
        <w:br/>
      </w:r>
    </w:p>
    <w:p>
      <w:r>
        <w:br w:type="page"/>
      </w:r>
    </w:p>
    <w:p>
      <w:pPr>
        <w:pStyle w:val="Heading1"/>
      </w:pPr>
      <w:r>
        <w:t>Scene 5  She would not listen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left w:w="110" w:type="dxa"/>
          <w:bottom w:w="110" w:type="dxa"/>
          <w:right w:w="110" w:type="dxa"/>
        </w:tblCellMar>
      </w:tblPr>
      <w:tblGrid>
        <w:gridCol w:w="4608"/>
        <w:gridCol w:w="5429"/>
      </w:tblGrid>
      <w:tr>
        <w:trPr>
          <w:tblHeader/>
        </w:trPr>
        <w:tc>
          <w:tcPr>
            <w:tcW w:type="dxa" w:w="5018"/>
            <w:vAlign w:val="center"/>
            <w:shd w:fill="E8EFF3"/>
          </w:tcPr>
          <w:p>
            <w:r>
              <w:rPr>
                <w:b/>
              </w:rPr>
              <w:t>English</w:t>
            </w:r>
          </w:p>
        </w:tc>
        <w:tc>
          <w:tcPr>
            <w:tcW w:type="dxa" w:w="5018"/>
            <w:vAlign w:val="center"/>
            <w:shd w:fill="E8EFF3"/>
          </w:tcPr>
          <w:p>
            <w:r>
              <w:rPr>
                <w:b/>
              </w:rPr>
              <w:t>Navrongo Kasem</w:t>
            </w:r>
          </w:p>
        </w:tc>
      </w:tr>
      <w:tr>
        <w:trPr>
          <w:trHeight w:val="1296" w:hRule="atLeast"/>
          <w:cantSplit/>
        </w:trPr>
        <w:tc>
          <w:tcPr>
            <w:tcW w:type="dxa" w:w="4608"/>
            <w:vAlign w:val="center"/>
          </w:tcPr>
          <w:p>
            <w:r>
              <w:rPr>
                <w:b/>
                <w:sz w:val="18"/>
              </w:rPr>
              <w:t>Scene pill</w:t>
            </w:r>
          </w:p>
          <w:p>
            <w:r>
              <w:t>Another warning</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But the old witch would not listen. She began pounding again, and her pestle struck the sky once more.</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God warned her again. Her neighbors hurried into the courtyard and begged her to stop.</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Neighbors</w:t>
            </w:r>
          </w:p>
          <w:p>
            <w:r>
              <w:t>Please listen. We all cook with these clouds.</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Old witch</w:t>
            </w:r>
          </w:p>
          <w:p>
            <w:r>
              <w:t>Let the sky move. I am not finished!</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She waved the neighbors away and raised her pestle again.</w:t>
            </w:r>
          </w:p>
        </w:tc>
        <w:tc>
          <w:tcPr>
            <w:tcW w:type="dxa" w:w="5429"/>
            <w:vAlign w:val="center"/>
          </w:tcPr>
          <w:p>
            <w:pPr>
              <w:spacing w:after="360"/>
            </w:pPr>
            <w:r>
              <w:rPr>
                <w:sz w:val="24"/>
              </w:rPr>
            </w:r>
          </w:p>
        </w:tc>
      </w:tr>
    </w:tbl>
    <w:p>
      <w:pPr>
        <w:pStyle w:val="Heading2"/>
      </w:pPr>
      <w:r>
        <w:t>Translation notes or alternative wording</w:t>
      </w:r>
    </w:p>
    <w:p>
      <w:r>
        <w:br/>
      </w:r>
    </w:p>
    <w:p>
      <w:r>
        <w:br w:type="page"/>
      </w:r>
    </w:p>
    <w:p>
      <w:pPr>
        <w:pStyle w:val="Heading1"/>
      </w:pPr>
      <w:r>
        <w:t>Scene 6  The final warning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left w:w="110" w:type="dxa"/>
          <w:bottom w:w="110" w:type="dxa"/>
          <w:right w:w="110" w:type="dxa"/>
        </w:tblCellMar>
      </w:tblPr>
      <w:tblGrid>
        <w:gridCol w:w="4608"/>
        <w:gridCol w:w="5429"/>
      </w:tblGrid>
      <w:tr>
        <w:trPr>
          <w:tblHeader/>
        </w:trPr>
        <w:tc>
          <w:tcPr>
            <w:tcW w:type="dxa" w:w="5018"/>
            <w:vAlign w:val="center"/>
            <w:shd w:fill="E8EFF3"/>
          </w:tcPr>
          <w:p>
            <w:r>
              <w:rPr>
                <w:b/>
              </w:rPr>
              <w:t>English</w:t>
            </w:r>
          </w:p>
        </w:tc>
        <w:tc>
          <w:tcPr>
            <w:tcW w:type="dxa" w:w="5018"/>
            <w:vAlign w:val="center"/>
            <w:shd w:fill="E8EFF3"/>
          </w:tcPr>
          <w:p>
            <w:r>
              <w:rPr>
                <w:b/>
              </w:rPr>
              <w:t>Navrongo Kasem</w:t>
            </w:r>
          </w:p>
        </w:tc>
      </w:tr>
      <w:tr>
        <w:trPr>
          <w:trHeight w:val="1296" w:hRule="atLeast"/>
          <w:cantSplit/>
        </w:trPr>
        <w:tc>
          <w:tcPr>
            <w:tcW w:type="dxa" w:w="4608"/>
            <w:vAlign w:val="center"/>
          </w:tcPr>
          <w:p>
            <w:r>
              <w:rPr>
                <w:b/>
                <w:sz w:val="18"/>
              </w:rPr>
              <w:t>Scene pill</w:t>
            </w:r>
          </w:p>
          <w:p>
            <w:r>
              <w:t>The final warning</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For a third time, God warned her. Everyone in the courtyard fell quiet.</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God</w:t>
            </w:r>
          </w:p>
          <w:p>
            <w:r>
              <w:t>If you keep striking the sky, I will raise it beyond your reach.</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The old witch lifted her pestle higher than before.</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Old witch</w:t>
            </w:r>
          </w:p>
          <w:p>
            <w:r>
              <w:t>Just one more blow!</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Sound effect</w:t>
            </w:r>
          </w:p>
          <w:p>
            <w:r>
              <w:t>Knock!</w:t>
            </w:r>
          </w:p>
        </w:tc>
        <w:tc>
          <w:tcPr>
            <w:tcW w:type="dxa" w:w="5429"/>
            <w:vAlign w:val="center"/>
          </w:tcPr>
          <w:p>
            <w:pPr>
              <w:spacing w:after="360"/>
            </w:pPr>
            <w:r>
              <w:rPr>
                <w:sz w:val="24"/>
              </w:rPr>
            </w:r>
          </w:p>
        </w:tc>
      </w:tr>
    </w:tbl>
    <w:p>
      <w:pPr>
        <w:pStyle w:val="Heading2"/>
      </w:pPr>
      <w:r>
        <w:t>Translation notes or alternative wording</w:t>
      </w:r>
    </w:p>
    <w:p>
      <w:r>
        <w:br/>
      </w:r>
    </w:p>
    <w:p>
      <w:r>
        <w:br w:type="page"/>
      </w:r>
    </w:p>
    <w:p>
      <w:pPr>
        <w:pStyle w:val="Heading1"/>
      </w:pPr>
      <w:r>
        <w:t>Scene 7  The sky rises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left w:w="110" w:type="dxa"/>
          <w:bottom w:w="110" w:type="dxa"/>
          <w:right w:w="110" w:type="dxa"/>
        </w:tblCellMar>
      </w:tblPr>
      <w:tblGrid>
        <w:gridCol w:w="4608"/>
        <w:gridCol w:w="5429"/>
      </w:tblGrid>
      <w:tr>
        <w:trPr>
          <w:tblHeader/>
        </w:trPr>
        <w:tc>
          <w:tcPr>
            <w:tcW w:type="dxa" w:w="5018"/>
            <w:vAlign w:val="center"/>
            <w:shd w:fill="E8EFF3"/>
          </w:tcPr>
          <w:p>
            <w:r>
              <w:rPr>
                <w:b/>
              </w:rPr>
              <w:t>English</w:t>
            </w:r>
          </w:p>
        </w:tc>
        <w:tc>
          <w:tcPr>
            <w:tcW w:type="dxa" w:w="5018"/>
            <w:vAlign w:val="center"/>
            <w:shd w:fill="E8EFF3"/>
          </w:tcPr>
          <w:p>
            <w:r>
              <w:rPr>
                <w:b/>
              </w:rPr>
              <w:t>Navrongo Kasem</w:t>
            </w:r>
          </w:p>
        </w:tc>
      </w:tr>
      <w:tr>
        <w:trPr>
          <w:trHeight w:val="1296" w:hRule="atLeast"/>
          <w:cantSplit/>
        </w:trPr>
        <w:tc>
          <w:tcPr>
            <w:tcW w:type="dxa" w:w="4608"/>
            <w:vAlign w:val="center"/>
          </w:tcPr>
          <w:p>
            <w:r>
              <w:rPr>
                <w:b/>
                <w:sz w:val="18"/>
              </w:rPr>
              <w:t>Scene pill</w:t>
            </w:r>
          </w:p>
          <w:p>
            <w:r>
              <w:t>Up and away</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God made the sky rise.</w:t>
            </w:r>
          </w:p>
        </w:tc>
        <w:tc>
          <w:tcPr>
            <w:tcW w:type="dxa" w:w="5429"/>
            <w:vAlign w:val="center"/>
          </w:tcPr>
          <w:p>
            <w:r>
              <w:rPr>
                <w:sz w:val="24"/>
              </w:rPr>
              <w:t>wɛ maa pa wɛ yuu kom wo baŋa baŋa</w:t>
            </w:r>
          </w:p>
        </w:tc>
      </w:tr>
      <w:tr>
        <w:trPr>
          <w:trHeight w:val="1296" w:hRule="atLeast"/>
          <w:cantSplit/>
        </w:trPr>
        <w:tc>
          <w:tcPr>
            <w:tcW w:type="dxa" w:w="4608"/>
            <w:vAlign w:val="center"/>
          </w:tcPr>
          <w:p>
            <w:r>
              <w:rPr>
                <w:b/>
                <w:sz w:val="18"/>
              </w:rPr>
              <w:t>Narration</w:t>
            </w:r>
          </w:p>
          <w:p>
            <w:r>
              <w:t>Up past the roofs, up past the tallest trees, up beyond every reaching hand. The clouds went with it.</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Child</w:t>
            </w:r>
          </w:p>
          <w:p>
            <w:r>
              <w:t>The clouds! They are going away!</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The villagers reached upward, but the clouds slipped farther away.</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The old witch lowered her pestle at last, but the sky kept rising.</w:t>
            </w:r>
          </w:p>
        </w:tc>
        <w:tc>
          <w:tcPr>
            <w:tcW w:type="dxa" w:w="5429"/>
            <w:vAlign w:val="center"/>
          </w:tcPr>
          <w:p>
            <w:pPr>
              <w:spacing w:after="360"/>
            </w:pPr>
            <w:r>
              <w:rPr>
                <w:sz w:val="24"/>
              </w:rPr>
            </w:r>
          </w:p>
        </w:tc>
      </w:tr>
    </w:tbl>
    <w:p>
      <w:pPr>
        <w:pStyle w:val="Heading2"/>
      </w:pPr>
      <w:r>
        <w:t>Translation notes or alternative wording</w:t>
      </w:r>
    </w:p>
    <w:p>
      <w:r>
        <w:br/>
      </w:r>
    </w:p>
    <w:p>
      <w:r>
        <w:br w:type="page"/>
      </w:r>
    </w:p>
    <w:p>
      <w:pPr>
        <w:pStyle w:val="Heading1"/>
      </w:pPr>
      <w:r>
        <w:t>Scene 8  Why the clouds are far away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left w:w="110" w:type="dxa"/>
          <w:bottom w:w="110" w:type="dxa"/>
          <w:right w:w="110" w:type="dxa"/>
        </w:tblCellMar>
      </w:tblPr>
      <w:tblGrid>
        <w:gridCol w:w="4608"/>
        <w:gridCol w:w="5429"/>
      </w:tblGrid>
      <w:tr>
        <w:trPr>
          <w:tblHeader/>
        </w:trPr>
        <w:tc>
          <w:tcPr>
            <w:tcW w:type="dxa" w:w="5018"/>
            <w:vAlign w:val="center"/>
            <w:shd w:fill="E8EFF3"/>
          </w:tcPr>
          <w:p>
            <w:r>
              <w:rPr>
                <w:b/>
              </w:rPr>
              <w:t>English</w:t>
            </w:r>
          </w:p>
        </w:tc>
        <w:tc>
          <w:tcPr>
            <w:tcW w:type="dxa" w:w="5018"/>
            <w:vAlign w:val="center"/>
            <w:shd w:fill="E8EFF3"/>
          </w:tcPr>
          <w:p>
            <w:r>
              <w:rPr>
                <w:b/>
              </w:rPr>
              <w:t>Navrongo Kasem</w:t>
            </w:r>
          </w:p>
        </w:tc>
      </w:tr>
      <w:tr>
        <w:trPr>
          <w:trHeight w:val="1296" w:hRule="atLeast"/>
          <w:cantSplit/>
        </w:trPr>
        <w:tc>
          <w:tcPr>
            <w:tcW w:type="dxa" w:w="4608"/>
            <w:vAlign w:val="center"/>
          </w:tcPr>
          <w:p>
            <w:r>
              <w:rPr>
                <w:b/>
                <w:sz w:val="18"/>
              </w:rPr>
              <w:t>Scene pill</w:t>
            </w:r>
          </w:p>
          <w:p>
            <w:r>
              <w:t>From that day onward</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That evening, the pots waited beside the hearth. Nobody could fetch a single cloud.</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Child</w:t>
            </w:r>
          </w:p>
          <w:p>
            <w:r>
              <w:t>Can we ever reach the clouds again?</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Narration</w:t>
            </w:r>
          </w:p>
          <w:p>
            <w:r>
              <w:t>The elder looked at the distant sky before answering.</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Speech bubble  Elder</w:t>
            </w:r>
          </w:p>
          <w:p>
            <w:r>
              <w:t>That is why we must listen when we are warned.</w:t>
            </w:r>
          </w:p>
        </w:tc>
        <w:tc>
          <w:tcPr>
            <w:tcW w:type="dxa" w:w="5429"/>
            <w:vAlign w:val="center"/>
          </w:tcPr>
          <w:p>
            <w:pPr>
              <w:spacing w:after="360"/>
            </w:pPr>
            <w:r>
              <w:rPr>
                <w:sz w:val="24"/>
              </w:rPr>
            </w:r>
          </w:p>
        </w:tc>
      </w:tr>
      <w:tr>
        <w:trPr>
          <w:trHeight w:val="1296" w:hRule="atLeast"/>
          <w:cantSplit/>
        </w:trPr>
        <w:tc>
          <w:tcPr>
            <w:tcW w:type="dxa" w:w="4608"/>
            <w:vAlign w:val="center"/>
          </w:tcPr>
          <w:p>
            <w:r>
              <w:rPr>
                <w:b/>
                <w:sz w:val="18"/>
              </w:rPr>
              <w:t>Closing narration</w:t>
            </w:r>
          </w:p>
          <w:p>
            <w:r>
              <w:t>And from that day, the sky and the clouds remained far above the land.</w:t>
            </w:r>
          </w:p>
        </w:tc>
        <w:tc>
          <w:tcPr>
            <w:tcW w:type="dxa" w:w="5429"/>
            <w:vAlign w:val="center"/>
          </w:tcPr>
          <w:p>
            <w:pPr>
              <w:spacing w:after="360"/>
            </w:pPr>
            <w:r>
              <w:rPr>
                <w:sz w:val="24"/>
              </w:rPr>
            </w:r>
          </w:p>
        </w:tc>
      </w:tr>
    </w:tbl>
    <w:p>
      <w:pPr>
        <w:pStyle w:val="Heading2"/>
      </w:pPr>
      <w:r>
        <w:t>Translation notes or alternative wording</w:t>
      </w:r>
    </w:p>
    <w:p>
      <w:r>
        <w:br/>
      </w:r>
    </w:p>
    <w:sectPr w:rsidR="00FC693F" w:rsidRPr="0006063C" w:rsidSect="00034616">
      <w:pgSz w:w="11909" w:h="16834"/>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 folktale translation worksheet</dc:title>
  <dc:subject>English and Navrongo Kasem scene translation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