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425B27" w:rsidRDefault="00652CF2">
      <w:pPr>
        <w:jc w:val="both"/>
        <w:rPr>
          <w:lang w:val="fr-BE"/>
        </w:rPr>
      </w:pPr>
      <w:r w:rsidRPr="00425B27">
        <w:rPr>
          <w:lang w:val="fr-BE"/>
        </w:rPr>
        <w:t xml:space="preserve">9000 Gent </w:t>
      </w:r>
    </w:p>
    <w:p w:rsidR="00291AAB" w:rsidRPr="00425B27" w:rsidRDefault="00652CF2">
      <w:pPr>
        <w:jc w:val="both"/>
        <w:rPr>
          <w:lang w:val="fr-BE"/>
        </w:rPr>
      </w:pPr>
      <w:r w:rsidRPr="00425B27">
        <w:rPr>
          <w:b/>
          <w:lang w:val="fr-BE"/>
        </w:rPr>
        <w:t>T</w:t>
      </w:r>
      <w:r w:rsidRPr="00425B27">
        <w:rPr>
          <w:lang w:val="fr-BE"/>
        </w:rPr>
        <w:t xml:space="preserve"> +32 (0)9 276 15 00</w:t>
      </w:r>
    </w:p>
    <w:p w:rsidR="00291AAB" w:rsidRPr="00425B27" w:rsidRDefault="00652CF2">
      <w:pPr>
        <w:jc w:val="both"/>
        <w:rPr>
          <w:lang w:val="fr-BE"/>
        </w:rPr>
      </w:pPr>
      <w:r w:rsidRPr="00425B27">
        <w:rPr>
          <w:lang w:val="fr-BE"/>
        </w:rPr>
        <w:t>informatie.vlaanderen@vlaanderen.be</w:t>
      </w:r>
    </w:p>
    <w:p w:rsidR="00291AAB" w:rsidRDefault="00652CF2">
      <w:pPr>
        <w:pStyle w:val="Subtitle"/>
        <w:jc w:val="both"/>
      </w:pPr>
      <w:r>
        <w:rPr>
          <w:b/>
          <w:color w:val="FFF200"/>
        </w:rPr>
        <w:t>///</w:t>
      </w:r>
      <w:r>
        <w:t xml:space="preserve"> /</w:t>
      </w:r>
      <w:r w:rsidR="002B4C7B">
        <w:t>Werkgroep Datastandaarden</w:t>
      </w:r>
      <w:r>
        <w:t>/</w:t>
      </w:r>
    </w:p>
    <w:p w:rsidR="00291AAB" w:rsidRDefault="00652CF2">
      <w:pPr>
        <w:jc w:val="both"/>
      </w:pPr>
      <w:r>
        <w:rPr>
          <w:b/>
          <w:color w:val="FFF200"/>
        </w:rPr>
        <w:t>////////////////////////////////////////////////////////////////////////////////////////////////////////</w:t>
      </w:r>
    </w:p>
    <w:p w:rsidR="00291AAB" w:rsidRDefault="002B4C7B">
      <w:pPr>
        <w:jc w:val="both"/>
      </w:pPr>
      <w:r>
        <w:t>Datum: 08/03/2018 – 13:30 – 15:0</w:t>
      </w:r>
      <w:r w:rsidR="00652CF2">
        <w:t>0</w:t>
      </w:r>
    </w:p>
    <w:p w:rsidR="00291AAB" w:rsidRDefault="00652CF2">
      <w:pPr>
        <w:jc w:val="both"/>
      </w:pPr>
      <w:r>
        <w:t xml:space="preserve">Locatie: </w:t>
      </w:r>
      <w:r w:rsidR="002B4C7B" w:rsidRPr="002B4C7B">
        <w:t>Brussel, Herman Teirlinckgebouw, lokaal 01.53 - Stijn Streuvels</w:t>
      </w:r>
    </w:p>
    <w:p w:rsidR="00291AAB" w:rsidRPr="00DA40EF" w:rsidRDefault="00652CF2">
      <w:pPr>
        <w:jc w:val="both"/>
        <w:rPr>
          <w:color w:val="auto"/>
        </w:rPr>
      </w:pPr>
      <w:r>
        <w:t>Aanwezig</w:t>
      </w:r>
      <w:r w:rsidRPr="00DA40EF">
        <w:rPr>
          <w:color w:val="auto"/>
        </w:rPr>
        <w:t xml:space="preserve">: </w:t>
      </w:r>
      <w:r w:rsidR="002B4C7B" w:rsidRPr="002B4C7B">
        <w:rPr>
          <w:color w:val="auto"/>
          <w:highlight w:val="yellow"/>
        </w:rPr>
        <w:t>aan te vullen</w:t>
      </w:r>
    </w:p>
    <w:p w:rsidR="00291AAB" w:rsidRPr="00DA40EF" w:rsidRDefault="00652CF2">
      <w:pPr>
        <w:jc w:val="both"/>
        <w:rPr>
          <w:color w:val="auto"/>
        </w:rPr>
      </w:pPr>
      <w:r w:rsidRPr="00DA40EF">
        <w:rPr>
          <w:color w:val="auto"/>
        </w:rPr>
        <w:t xml:space="preserve">Verslaggever: </w:t>
      </w:r>
      <w:r w:rsidR="002B4C7B">
        <w:rPr>
          <w:color w:val="auto"/>
        </w:rPr>
        <w:t xml:space="preserve">Sarah Carron en </w:t>
      </w:r>
      <w:r w:rsidRPr="00DA40EF">
        <w:rPr>
          <w:color w:val="auto"/>
        </w:rPr>
        <w:t>Jens Scheerlinck</w:t>
      </w:r>
    </w:p>
    <w:p w:rsidR="00291AAB" w:rsidRPr="00DA40EF" w:rsidRDefault="00652CF2">
      <w:pPr>
        <w:jc w:val="both"/>
        <w:rPr>
          <w:color w:val="auto"/>
        </w:rPr>
      </w:pPr>
      <w:r w:rsidRPr="00DA40EF">
        <w:rPr>
          <w:color w:val="auto"/>
        </w:rPr>
        <w:t>Bijlagen:</w:t>
      </w:r>
    </w:p>
    <w:p w:rsidR="00C24078" w:rsidRPr="00C24078" w:rsidRDefault="00C24078" w:rsidP="002B4C7B">
      <w:pPr>
        <w:numPr>
          <w:ilvl w:val="0"/>
          <w:numId w:val="15"/>
        </w:numPr>
        <w:contextualSpacing/>
        <w:jc w:val="both"/>
        <w:rPr>
          <w:color w:val="auto"/>
        </w:rPr>
      </w:pPr>
      <w:r>
        <w:t xml:space="preserve">Presentatie: </w:t>
      </w:r>
      <w:r w:rsidR="002B4C7B" w:rsidRPr="002B4C7B">
        <w:t>Werkgroep Stuurorgaan Data standaarden - 08-03-2018 - v1.0.pptx</w:t>
      </w:r>
    </w:p>
    <w:p w:rsidR="00291AAB" w:rsidRPr="00DA40EF" w:rsidRDefault="00B141E8" w:rsidP="002B4C7B">
      <w:pPr>
        <w:numPr>
          <w:ilvl w:val="0"/>
          <w:numId w:val="15"/>
        </w:numPr>
        <w:contextualSpacing/>
        <w:jc w:val="both"/>
        <w:rPr>
          <w:color w:val="auto"/>
        </w:rPr>
      </w:pPr>
      <w:hyperlink r:id="rId7">
        <w:r w:rsidR="002B4C7B">
          <w:rPr>
            <w:color w:val="auto"/>
          </w:rPr>
          <w:t>Link</w:t>
        </w:r>
      </w:hyperlink>
      <w:r w:rsidR="002B4C7B">
        <w:rPr>
          <w:color w:val="auto"/>
        </w:rPr>
        <w:t xml:space="preserve"> naar URI standaard: </w:t>
      </w:r>
      <w:hyperlink r:id="rId8" w:history="1">
        <w:r w:rsidR="002B4C7B" w:rsidRPr="001C7185">
          <w:rPr>
            <w:rStyle w:val="Hyperlink"/>
          </w:rPr>
          <w:t>http://data.vlaanderen.be/cms/VlaamseURI-StandaardVoorData_V1.0.pdf</w:t>
        </w:r>
      </w:hyperlink>
      <w:r w:rsidR="002B4C7B">
        <w:rPr>
          <w:color w:val="auto"/>
        </w:rPr>
        <w:t xml:space="preserve"> </w:t>
      </w:r>
    </w:p>
    <w:p w:rsidR="00291AAB" w:rsidRDefault="00652CF2">
      <w:pPr>
        <w:jc w:val="both"/>
      </w:pPr>
      <w:r>
        <w:rPr>
          <w:b/>
          <w:color w:val="FFF200"/>
        </w:rPr>
        <w:t>////////////////////////////////////////////////////////////////////////////////////////////////////////</w:t>
      </w:r>
    </w:p>
    <w:p w:rsidR="00291AAB" w:rsidRDefault="00291AAB">
      <w:pPr>
        <w:jc w:val="both"/>
        <w:sectPr w:rsidR="00291AAB">
          <w:headerReference w:type="default" r:id="rId9"/>
          <w:footerReference w:type="default" r:id="rId10"/>
          <w:headerReference w:type="first" r:id="rId11"/>
          <w:footerReference w:type="first" r:id="rId12"/>
          <w:pgSz w:w="11906" w:h="16838"/>
          <w:pgMar w:top="2211" w:right="851" w:bottom="2552" w:left="1134" w:header="0" w:footer="720" w:gutter="0"/>
          <w:pgNumType w:start="1"/>
          <w:cols w:space="720"/>
          <w:titlePg/>
        </w:sectPr>
      </w:pPr>
    </w:p>
    <w:p w:rsidR="00291AAB" w:rsidRDefault="002B4C7B">
      <w:pPr>
        <w:pStyle w:val="Heading1"/>
        <w:numPr>
          <w:ilvl w:val="0"/>
          <w:numId w:val="12"/>
        </w:numPr>
        <w:ind w:hanging="432"/>
        <w:jc w:val="both"/>
      </w:pPr>
      <w:bookmarkStart w:id="0" w:name="_vehxggf8dom6" w:colFirst="0" w:colLast="0"/>
      <w:bookmarkEnd w:id="0"/>
      <w:r>
        <w:t>Agenda</w:t>
      </w:r>
    </w:p>
    <w:p w:rsidR="002B4C7B" w:rsidRPr="002118F3" w:rsidRDefault="002B4C7B" w:rsidP="00425B27">
      <w:pPr>
        <w:pStyle w:val="NoSpacing"/>
        <w:numPr>
          <w:ilvl w:val="0"/>
          <w:numId w:val="26"/>
        </w:numPr>
      </w:pPr>
      <w:r w:rsidRPr="002118F3">
        <w:t>Toelichting van de Vlaamse URI-standaard voor data</w:t>
      </w:r>
    </w:p>
    <w:p w:rsidR="002B4C7B" w:rsidRPr="002118F3" w:rsidRDefault="002B4C7B" w:rsidP="00425B27">
      <w:pPr>
        <w:pStyle w:val="NoSpacing"/>
        <w:numPr>
          <w:ilvl w:val="0"/>
          <w:numId w:val="26"/>
        </w:numPr>
      </w:pPr>
      <w:r w:rsidRPr="002118F3">
        <w:t>Toelichting van het voorstel voor een proces en methode voor de ontwikkeling en adoptie van datastandaarden.</w:t>
      </w:r>
    </w:p>
    <w:p w:rsidR="00425B27" w:rsidRDefault="002118F3" w:rsidP="00425B27">
      <w:pPr>
        <w:pStyle w:val="NoSpacing"/>
        <w:numPr>
          <w:ilvl w:val="0"/>
          <w:numId w:val="26"/>
        </w:numPr>
      </w:pPr>
      <w:r w:rsidRPr="002118F3">
        <w:t>Varia</w:t>
      </w:r>
    </w:p>
    <w:p w:rsidR="002118F3" w:rsidRPr="002118F3" w:rsidRDefault="002118F3" w:rsidP="00425B27">
      <w:pPr>
        <w:pStyle w:val="NoSpacing"/>
        <w:numPr>
          <w:ilvl w:val="1"/>
          <w:numId w:val="26"/>
        </w:numPr>
      </w:pPr>
      <w:r w:rsidRPr="002118F3">
        <w:t>Aanmelding van vier nieuwe trajecten – presentatie werkgroep charter.</w:t>
      </w:r>
    </w:p>
    <w:p w:rsidR="00291AAB" w:rsidRDefault="00652CF2">
      <w:pPr>
        <w:pStyle w:val="Heading1"/>
        <w:numPr>
          <w:ilvl w:val="0"/>
          <w:numId w:val="12"/>
        </w:numPr>
        <w:ind w:hanging="432"/>
        <w:jc w:val="both"/>
      </w:pPr>
      <w:r>
        <w:lastRenderedPageBreak/>
        <w:t>Verloop</w:t>
      </w:r>
    </w:p>
    <w:p w:rsidR="00291AAB" w:rsidRDefault="00652CF2">
      <w:pPr>
        <w:pStyle w:val="Heading2"/>
      </w:pPr>
      <w:bookmarkStart w:id="1" w:name="_6pk1yow329co" w:colFirst="0" w:colLast="0"/>
      <w:bookmarkEnd w:id="1"/>
      <w:r>
        <w:t xml:space="preserve">2.1 </w:t>
      </w:r>
      <w:r w:rsidR="002B4C7B">
        <w:t>Toelichting Vlaamse URI-Standaard voor Data</w:t>
      </w:r>
    </w:p>
    <w:p w:rsidR="00291AAB" w:rsidRDefault="002118F3">
      <w:pPr>
        <w:jc w:val="both"/>
      </w:pPr>
      <w:r w:rsidRPr="002118F3">
        <w:t>In de periode 2016-2017 werd gewerkt aan een Vlaamse URI-standaard</w:t>
      </w:r>
      <w:r>
        <w:t xml:space="preserve"> voor data, in samenwerking met Universiteit Gent</w:t>
      </w:r>
      <w:r w:rsidRPr="002118F3">
        <w:t>. Deze</w:t>
      </w:r>
      <w:r>
        <w:t xml:space="preserve"> werd gebaseerd op de best practices van ISA (het programma ‘Interoperability Solutions for Public Administrations, Businesses and Citizens van de Europese Commissie) en</w:t>
      </w:r>
      <w:r w:rsidRPr="002118F3">
        <w:t xml:space="preserve"> beschrijft de vormregels waaraan URI's (Uniform Resource Identifiers) die door Vlaamse overheden worden toegekend, dienen te voldoen om data-resources (bijvoorbeeld adressen) op een uniforme m</w:t>
      </w:r>
      <w:r>
        <w:t>anier te ontsluiten via het Web.</w:t>
      </w:r>
    </w:p>
    <w:p w:rsidR="002118F3" w:rsidRDefault="002118F3">
      <w:pPr>
        <w:jc w:val="both"/>
      </w:pPr>
      <w:r>
        <w:t>Deze standaard zou een vrijwillig toe te passen karakter krijgen, zodanig dat organisaties met reeds bestaande URIs niet verplicht worden om nieuwe te creëren. De Vlaamse URI-Standaard voor Data is in eerste instantie bedoeld als leidraad voor organisaties die momenteel nog geen gebruik maken van URIs voor de identifiactie van data objecten.</w:t>
      </w:r>
    </w:p>
    <w:p w:rsidR="002118F3" w:rsidRDefault="002118F3">
      <w:pPr>
        <w:jc w:val="both"/>
      </w:pPr>
      <w:r>
        <w:t xml:space="preserve">De inhoudelijke vormregels worden toegelicht. De werkgroep heeft geen onmiddelijke feedback. De URI-standaard is te raadplegen via </w:t>
      </w:r>
      <w:hyperlink r:id="rId13" w:history="1">
        <w:r w:rsidRPr="001C7185">
          <w:rPr>
            <w:rStyle w:val="Hyperlink"/>
          </w:rPr>
          <w:t>http://data.vlaanderen.be/cms/VlaamseURI-StandaardVoorData_V1.0.pdf</w:t>
        </w:r>
      </w:hyperlink>
      <w:r>
        <w:t xml:space="preserve"> </w:t>
      </w:r>
    </w:p>
    <w:p w:rsidR="00291AAB" w:rsidRDefault="00652CF2">
      <w:pPr>
        <w:pStyle w:val="Heading2"/>
        <w:jc w:val="both"/>
      </w:pPr>
      <w:bookmarkStart w:id="2" w:name="_tt7wx35bcspt" w:colFirst="0" w:colLast="0"/>
      <w:bookmarkEnd w:id="2"/>
      <w:r>
        <w:t xml:space="preserve">2.2 </w:t>
      </w:r>
      <w:r w:rsidR="002B4C7B">
        <w:t>Toelichting proces en methode</w:t>
      </w:r>
    </w:p>
    <w:p w:rsidR="00425B27" w:rsidRDefault="00425B27" w:rsidP="00425B27">
      <w:pPr>
        <w:jc w:val="both"/>
      </w:pPr>
      <w:r>
        <w:t xml:space="preserve">Op 28 februari 2018 vond een eerste sessie plaats van de subwerkgroep ‘proces en methode – erkenningsprocedure’. </w:t>
      </w:r>
      <w:r>
        <w:t xml:space="preserve">Het doel van deze </w:t>
      </w:r>
      <w:r>
        <w:t>sub</w:t>
      </w:r>
      <w:r>
        <w:t>werkgroep is het uitwerken van een proces en methode voor de ontwikkeling en adoptie van datastandaarden als antwoord op de probleemstelling “Wanneer is iets een standaard en wat betekent dit voor mij?”. Hiervoor is er nood aan:</w:t>
      </w:r>
    </w:p>
    <w:p w:rsidR="00425B27" w:rsidRDefault="00425B27" w:rsidP="00425B27">
      <w:pPr>
        <w:numPr>
          <w:ilvl w:val="0"/>
          <w:numId w:val="9"/>
        </w:numPr>
        <w:contextualSpacing/>
      </w:pPr>
      <w:r>
        <w:t xml:space="preserve">Een procedure en criteria voor erkenning van datastandaarden; </w:t>
      </w:r>
    </w:p>
    <w:p w:rsidR="00425B27" w:rsidRDefault="00425B27" w:rsidP="00425B27">
      <w:pPr>
        <w:numPr>
          <w:ilvl w:val="0"/>
          <w:numId w:val="9"/>
        </w:numPr>
        <w:contextualSpacing/>
      </w:pPr>
      <w:r>
        <w:t xml:space="preserve">Duidelijkheid rond gevolgen van erkenning; </w:t>
      </w:r>
    </w:p>
    <w:p w:rsidR="00425B27" w:rsidRDefault="00425B27" w:rsidP="00425B27">
      <w:pPr>
        <w:numPr>
          <w:ilvl w:val="0"/>
          <w:numId w:val="9"/>
        </w:numPr>
        <w:contextualSpacing/>
      </w:pPr>
      <w:r>
        <w:t xml:space="preserve">Methode voor het tot stand komen van afspraken; </w:t>
      </w:r>
    </w:p>
    <w:p w:rsidR="00425B27" w:rsidRDefault="00425B27" w:rsidP="00425B27">
      <w:pPr>
        <w:numPr>
          <w:ilvl w:val="0"/>
          <w:numId w:val="9"/>
        </w:numPr>
        <w:contextualSpacing/>
      </w:pPr>
      <w:r>
        <w:t>Levenscyclus voor datastandaarden.</w:t>
      </w:r>
    </w:p>
    <w:p w:rsidR="00425B27" w:rsidRDefault="00425B27" w:rsidP="00425B27">
      <w:pPr>
        <w:jc w:val="both"/>
      </w:pPr>
      <w:r>
        <w:t xml:space="preserve">Tijdens deze eerste sessie werd </w:t>
      </w:r>
      <w:r>
        <w:t>kennis</w:t>
      </w:r>
      <w:r>
        <w:t>gemaakt</w:t>
      </w:r>
      <w:r>
        <w:t xml:space="preserve"> </w:t>
      </w:r>
      <w:r>
        <w:t>met</w:t>
      </w:r>
      <w:r>
        <w:t xml:space="preserve"> bestaande best practices op nationaal, Europees en internationaal niveau en na </w:t>
      </w:r>
      <w:r>
        <w:t xml:space="preserve">werd er nagedacht over </w:t>
      </w:r>
      <w:r>
        <w:t xml:space="preserve">de toepassing hiervan binnen de Vlaamse overheid. Dit zal resulteren in een voorstel van een draaiboek dat nieuwe werkgroepen kunnen gebruiken om hun werk te laten erkennen als standaard binnen de Vlaamse overheid. </w:t>
      </w:r>
    </w:p>
    <w:p w:rsidR="00425B27" w:rsidRDefault="00425B27" w:rsidP="00425B27">
      <w:pPr>
        <w:jc w:val="both"/>
      </w:pPr>
      <w:r>
        <w:t xml:space="preserve">De verwerking van de ontvangen input zal gepresenteerd worden tijdens een webcast of 16 maart 2018. Een finale versie zal voorgelegd worden aan de werkgroep datastandaarden ter goedkeuring. De behandeling </w:t>
      </w:r>
      <w:r>
        <w:lastRenderedPageBreak/>
        <w:t>hiervan staat op de agenda voor de werkgroep datastandaarden van 10 april 2018.</w:t>
      </w:r>
    </w:p>
    <w:p w:rsidR="00291AAB" w:rsidRDefault="00291AAB"/>
    <w:p w:rsidR="00291AAB" w:rsidRDefault="00425B27">
      <w:pPr>
        <w:pStyle w:val="Heading2"/>
      </w:pPr>
      <w:bookmarkStart w:id="3" w:name="_8ls8qgn6eka9" w:colFirst="0" w:colLast="0"/>
      <w:bookmarkEnd w:id="3"/>
      <w:r>
        <w:t>2.4 Toelichting werkgroep charter nieuwe OSLO Domeinen</w:t>
      </w:r>
    </w:p>
    <w:p w:rsidR="00291AAB" w:rsidRDefault="00425B27">
      <w:pPr>
        <w:jc w:val="both"/>
      </w:pPr>
      <w:r>
        <w:t>In de loop van 2017 werden als onderdeel van het project ‘Burgerloket’ (nu: ‘Mijn Burgerprofiel’) een aantal informatiemodellen ontwikkeld op basis van internationale standaarden. Deze informatiemodellen zijn breed inzetbaar en worden momenteel toegepast in diensten die als overheidsbreede bouwblokken beschikbaar zullen gesteld worden.</w:t>
      </w:r>
    </w:p>
    <w:tbl>
      <w:tblPr>
        <w:tblW w:w="5000" w:type="pct"/>
        <w:tblCellMar>
          <w:left w:w="0" w:type="dxa"/>
          <w:right w:w="0" w:type="dxa"/>
        </w:tblCellMar>
        <w:tblLook w:val="0600" w:firstRow="0" w:lastRow="0" w:firstColumn="0" w:lastColumn="0" w:noHBand="1" w:noVBand="1"/>
      </w:tblPr>
      <w:tblGrid>
        <w:gridCol w:w="4823"/>
        <w:gridCol w:w="5386"/>
      </w:tblGrid>
      <w:tr w:rsidR="00425B27" w:rsidRPr="00425B27" w:rsidTr="00425B27">
        <w:trPr>
          <w:trHeight w:val="220"/>
        </w:trPr>
        <w:tc>
          <w:tcPr>
            <w:tcW w:w="2362" w:type="pct"/>
            <w:tcBorders>
              <w:top w:val="single" w:sz="8" w:space="0" w:color="000000"/>
              <w:left w:val="single" w:sz="8" w:space="0" w:color="000000"/>
              <w:bottom w:val="single" w:sz="8" w:space="0" w:color="000000"/>
              <w:right w:val="single" w:sz="8" w:space="0" w:color="000000"/>
            </w:tcBorders>
            <w:shd w:val="clear" w:color="auto" w:fill="FFC000"/>
            <w:tcMar>
              <w:top w:w="144" w:type="dxa"/>
              <w:left w:w="144" w:type="dxa"/>
              <w:bottom w:w="144" w:type="dxa"/>
              <w:right w:w="144" w:type="dxa"/>
            </w:tcMar>
            <w:hideMark/>
          </w:tcPr>
          <w:p w:rsidR="00425B27" w:rsidRPr="00425B27" w:rsidRDefault="00425B27" w:rsidP="00425B27">
            <w:pPr>
              <w:spacing w:line="240" w:lineRule="auto"/>
              <w:jc w:val="both"/>
              <w:rPr>
                <w:lang w:val="en-GB"/>
              </w:rPr>
            </w:pPr>
            <w:r>
              <w:rPr>
                <w:b/>
                <w:bCs/>
              </w:rPr>
              <w:t>Domein</w:t>
            </w:r>
          </w:p>
        </w:tc>
        <w:tc>
          <w:tcPr>
            <w:tcW w:w="2638" w:type="pct"/>
            <w:tcBorders>
              <w:top w:val="single" w:sz="8" w:space="0" w:color="000000"/>
              <w:left w:val="single" w:sz="8" w:space="0" w:color="000000"/>
              <w:bottom w:val="single" w:sz="8" w:space="0" w:color="000000"/>
              <w:right w:val="single" w:sz="8" w:space="0" w:color="000000"/>
            </w:tcBorders>
            <w:shd w:val="clear" w:color="auto" w:fill="FFC000"/>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rPr>
                <w:b/>
                <w:bCs/>
              </w:rPr>
              <w:t>Internationale standaarden</w:t>
            </w:r>
          </w:p>
        </w:tc>
      </w:tr>
      <w:tr w:rsidR="00425B27" w:rsidRPr="00425B27" w:rsidTr="00425B27">
        <w:trPr>
          <w:trHeight w:val="47"/>
        </w:trPr>
        <w:tc>
          <w:tcPr>
            <w:tcW w:w="2362"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Terugmelding</w:t>
            </w:r>
          </w:p>
        </w:tc>
        <w:tc>
          <w:tcPr>
            <w:tcW w:w="2638"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Web Annotation Vocabulary</w:t>
            </w:r>
          </w:p>
        </w:tc>
      </w:tr>
      <w:tr w:rsidR="00425B27" w:rsidRPr="00425B27" w:rsidTr="00425B27">
        <w:trPr>
          <w:trHeight w:val="156"/>
        </w:trPr>
        <w:tc>
          <w:tcPr>
            <w:tcW w:w="2362"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Notificatie</w:t>
            </w:r>
          </w:p>
        </w:tc>
        <w:tc>
          <w:tcPr>
            <w:tcW w:w="2638"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 xml:space="preserve">W3C Recommendation “Web Notifications”, Schema.org </w:t>
            </w:r>
          </w:p>
        </w:tc>
      </w:tr>
      <w:tr w:rsidR="00425B27" w:rsidRPr="00425B27" w:rsidTr="00425B27">
        <w:trPr>
          <w:trHeight w:val="422"/>
        </w:trPr>
        <w:tc>
          <w:tcPr>
            <w:tcW w:w="2362"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 xml:space="preserve">Toestemming </w:t>
            </w:r>
          </w:p>
          <w:p w:rsidR="00425B27" w:rsidRPr="00425B27" w:rsidRDefault="00425B27" w:rsidP="00425B27">
            <w:pPr>
              <w:spacing w:line="240" w:lineRule="auto"/>
              <w:jc w:val="both"/>
              <w:rPr>
                <w:lang w:val="en-GB"/>
              </w:rPr>
            </w:pPr>
            <w:r w:rsidRPr="00425B27">
              <w:t>(contactvoorkeuren)</w:t>
            </w:r>
          </w:p>
        </w:tc>
        <w:tc>
          <w:tcPr>
            <w:tcW w:w="2638"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rPr>
                <w:lang w:val="en-GB"/>
              </w:rPr>
              <w:t>GDPR</w:t>
            </w:r>
          </w:p>
          <w:p w:rsidR="00425B27" w:rsidRPr="00425B27" w:rsidRDefault="00425B27" w:rsidP="00425B27">
            <w:pPr>
              <w:spacing w:line="240" w:lineRule="auto"/>
              <w:jc w:val="both"/>
              <w:rPr>
                <w:lang w:val="en-GB"/>
              </w:rPr>
            </w:pPr>
            <w:r w:rsidRPr="00425B27">
              <w:rPr>
                <w:lang w:val="en-GB"/>
              </w:rPr>
              <w:t>W3C Working Draft, 25 September 2017, “Permissions”</w:t>
            </w:r>
          </w:p>
        </w:tc>
      </w:tr>
      <w:tr w:rsidR="00425B27" w:rsidRPr="00425B27" w:rsidTr="00425B27">
        <w:trPr>
          <w:trHeight w:val="452"/>
        </w:trPr>
        <w:tc>
          <w:tcPr>
            <w:tcW w:w="2362"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Lopende zaken voor burgers</w:t>
            </w:r>
          </w:p>
        </w:tc>
        <w:tc>
          <w:tcPr>
            <w:tcW w:w="2638" w:type="pct"/>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425B27" w:rsidRPr="00425B27" w:rsidRDefault="00425B27" w:rsidP="00425B27">
            <w:pPr>
              <w:spacing w:line="240" w:lineRule="auto"/>
              <w:jc w:val="both"/>
              <w:rPr>
                <w:lang w:val="en-GB"/>
              </w:rPr>
            </w:pPr>
            <w:r w:rsidRPr="00425B27">
              <w:t>N.B.</w:t>
            </w:r>
          </w:p>
        </w:tc>
      </w:tr>
    </w:tbl>
    <w:p w:rsidR="00425B27" w:rsidRDefault="00425B27">
      <w:pPr>
        <w:jc w:val="both"/>
      </w:pPr>
    </w:p>
    <w:p w:rsidR="00C4196D" w:rsidRDefault="00C4196D">
      <w:pPr>
        <w:jc w:val="both"/>
      </w:pPr>
      <w:r>
        <w:t xml:space="preserve">In het werkgroep charter wordt toegelicht hoe deze informatiemodellen in de loop van 2018 aan de hand van een aantal publieke werkgroepsessie zullen gevalideerd en verder uitgewerkt worden om uit te groeien tot standaarden binnen de Vlaamse overheid. </w:t>
      </w:r>
    </w:p>
    <w:p w:rsidR="00C4196D" w:rsidRDefault="00C4196D">
      <w:pPr>
        <w:jc w:val="both"/>
      </w:pPr>
      <w:r>
        <w:t>De volgende planning is voorzien voor dit traject:</w:t>
      </w:r>
    </w:p>
    <w:tbl>
      <w:tblPr>
        <w:tblW w:w="5000" w:type="pct"/>
        <w:tblCellMar>
          <w:left w:w="0" w:type="dxa"/>
          <w:right w:w="0" w:type="dxa"/>
        </w:tblCellMar>
        <w:tblLook w:val="0600" w:firstRow="0" w:lastRow="0" w:firstColumn="0" w:lastColumn="0" w:noHBand="1" w:noVBand="1"/>
      </w:tblPr>
      <w:tblGrid>
        <w:gridCol w:w="1522"/>
        <w:gridCol w:w="2034"/>
        <w:gridCol w:w="2277"/>
        <w:gridCol w:w="2022"/>
        <w:gridCol w:w="2156"/>
      </w:tblGrid>
      <w:tr w:rsidR="00C4196D" w:rsidRPr="00C4196D" w:rsidTr="00C4196D">
        <w:trPr>
          <w:trHeight w:val="742"/>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p>
        </w:tc>
        <w:tc>
          <w:tcPr>
            <w:tcW w:w="1016"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Toestemming</w:t>
            </w:r>
          </w:p>
        </w:tc>
        <w:tc>
          <w:tcPr>
            <w:tcW w:w="1137"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Notificatie</w:t>
            </w:r>
          </w:p>
        </w:tc>
        <w:tc>
          <w:tcPr>
            <w:tcW w:w="101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Melding</w:t>
            </w:r>
          </w:p>
        </w:tc>
        <w:tc>
          <w:tcPr>
            <w:tcW w:w="1077"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Transactionele Dienstverlening</w:t>
            </w:r>
          </w:p>
        </w:tc>
      </w:tr>
      <w:tr w:rsidR="00C4196D" w:rsidRPr="00C4196D" w:rsidTr="00C4196D">
        <w:trPr>
          <w:trHeight w:val="506"/>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April</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center"/>
              <w:rPr>
                <w:lang w:val="en-GB"/>
              </w:rPr>
            </w:pPr>
            <w:r w:rsidRPr="00C4196D">
              <w:rPr>
                <w:lang w:val="en-GB"/>
              </w:rPr>
              <w:t xml:space="preserve">Kick-off </w:t>
            </w:r>
            <w:proofErr w:type="spellStart"/>
            <w:r w:rsidRPr="00C4196D">
              <w:rPr>
                <w:lang w:val="en-GB"/>
              </w:rPr>
              <w:t>sessie</w:t>
            </w:r>
            <w:proofErr w:type="spellEnd"/>
            <w:r w:rsidRPr="00C4196D">
              <w:rPr>
                <w:lang w:val="en-GB"/>
              </w:rPr>
              <w:t xml:space="preserve"> (workshop </w:t>
            </w:r>
            <w:r>
              <w:rPr>
                <w:lang w:val="en-GB"/>
              </w:rPr>
              <w:t xml:space="preserve">met </w:t>
            </w:r>
            <w:r w:rsidRPr="00C4196D">
              <w:rPr>
                <w:lang w:val="en-GB"/>
              </w:rPr>
              <w:t>stakeholders)</w:t>
            </w:r>
          </w:p>
        </w:tc>
      </w:tr>
      <w:tr w:rsidR="00C4196D" w:rsidRPr="00C4196D" w:rsidTr="00C4196D">
        <w:trPr>
          <w:trHeight w:val="200"/>
        </w:trPr>
        <w:tc>
          <w:tcPr>
            <w:tcW w:w="760" w:type="pct"/>
            <w:vMerge/>
            <w:tcBorders>
              <w:top w:val="single" w:sz="6" w:space="0" w:color="000000"/>
              <w:left w:val="single" w:sz="6" w:space="0" w:color="000000"/>
              <w:bottom w:val="single" w:sz="6" w:space="0" w:color="000000"/>
              <w:right w:val="single" w:sz="6" w:space="0" w:color="000000"/>
            </w:tcBorders>
            <w:vAlign w:val="center"/>
            <w:hideMark/>
          </w:tcPr>
          <w:p w:rsidR="00C4196D" w:rsidRPr="00C4196D" w:rsidRDefault="00C4196D" w:rsidP="00C4196D">
            <w:pPr>
              <w:spacing w:line="240" w:lineRule="auto"/>
              <w:jc w:val="both"/>
              <w:rPr>
                <w:lang w:val="en-GB"/>
              </w:rPr>
            </w:pP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r>
      <w:tr w:rsidR="00C4196D" w:rsidRPr="00C4196D" w:rsidTr="00C4196D">
        <w:trPr>
          <w:trHeight w:val="19"/>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Mei</w:t>
            </w: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r>
      <w:tr w:rsidR="00C4196D" w:rsidRPr="00C4196D" w:rsidTr="00C4196D">
        <w:trPr>
          <w:trHeight w:val="19"/>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Juni</w:t>
            </w: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lastRenderedPageBreak/>
              <w:t>Juli</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Publieke review</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Augustus</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Publieke review (tot 20/8)</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September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07/09 - webcast</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Oktober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04/10 - validatie door werkgroep</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November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FCE8B2"/>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27/11 - validatie stuurorgaan</w:t>
            </w:r>
          </w:p>
        </w:tc>
      </w:tr>
    </w:tbl>
    <w:p w:rsidR="00C4196D" w:rsidRDefault="00C4196D">
      <w:pPr>
        <w:jc w:val="both"/>
      </w:pPr>
    </w:p>
    <w:p w:rsidR="00291AAB" w:rsidRDefault="00C4196D" w:rsidP="00C4196D">
      <w:pPr>
        <w:jc w:val="both"/>
      </w:pPr>
      <w:r>
        <w:t>Er zijn geen vragen of opmerkingen van de werkgroep datastandaarden met betrekking tot het voorgestelde werkgroep charter.</w:t>
      </w:r>
      <w:bookmarkStart w:id="4" w:name="_lfo52fof8syz" w:colFirst="0" w:colLast="0"/>
      <w:bookmarkStart w:id="5" w:name="_GoBack"/>
      <w:bookmarkEnd w:id="4"/>
      <w:bookmarkEnd w:id="5"/>
      <w:r w:rsidR="00652CF2">
        <w:t xml:space="preserve"> </w:t>
      </w:r>
    </w:p>
    <w:sectPr w:rsidR="00291AAB">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1E8" w:rsidRDefault="00B141E8">
      <w:pPr>
        <w:spacing w:before="0" w:after="0" w:line="240" w:lineRule="auto"/>
      </w:pPr>
      <w:r>
        <w:separator/>
      </w:r>
    </w:p>
  </w:endnote>
  <w:endnote w:type="continuationSeparator" w:id="0">
    <w:p w:rsidR="00B141E8" w:rsidRDefault="00B14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652CF2">
    <w:pPr>
      <w:tabs>
        <w:tab w:val="right" w:pos="9923"/>
      </w:tabs>
      <w:spacing w:line="240" w:lineRule="auto"/>
    </w:pPr>
    <w:r>
      <w:rPr>
        <w:color w:val="373636"/>
        <w:sz w:val="16"/>
        <w:szCs w:val="16"/>
      </w:rPr>
      <w:t xml:space="preserve">/Werkgroepsessie OSLO Proces en Methode - Erkenningsprocedure/ </w:t>
    </w:r>
    <w:r>
      <w:rPr>
        <w:b/>
        <w:color w:val="373636"/>
        <w:sz w:val="16"/>
        <w:szCs w:val="16"/>
      </w:rPr>
      <w:t>///</w:t>
    </w:r>
    <w:r>
      <w:rPr>
        <w:color w:val="373636"/>
        <w:sz w:val="16"/>
        <w:szCs w:val="16"/>
      </w:rPr>
      <w:t xml:space="preserve"> 28.02.2018</w:t>
    </w:r>
    <w:r>
      <w:rPr>
        <w:color w:val="373636"/>
        <w:sz w:val="16"/>
        <w:szCs w:val="16"/>
      </w:rPr>
      <w:tab/>
    </w:r>
    <w:r>
      <w:fldChar w:fldCharType="begin"/>
    </w:r>
    <w:r>
      <w:instrText>PAGE</w:instrText>
    </w:r>
    <w:r>
      <w:fldChar w:fldCharType="separate"/>
    </w:r>
    <w:r w:rsidR="00C4196D">
      <w:rPr>
        <w:noProof/>
      </w:rPr>
      <w:t>4</w:t>
    </w:r>
    <w:r>
      <w:fldChar w:fldCharType="end"/>
    </w:r>
    <w:r>
      <w:rPr>
        <w:color w:val="373636"/>
        <w:sz w:val="16"/>
        <w:szCs w:val="16"/>
      </w:rPr>
      <w:t xml:space="preserve"> </w:t>
    </w:r>
    <w:r>
      <w:rPr>
        <w:b/>
        <w:color w:val="373636"/>
        <w:sz w:val="16"/>
        <w:szCs w:val="16"/>
      </w:rPr>
      <w:t>///</w:t>
    </w:r>
    <w:r>
      <w:rPr>
        <w:color w:val="373636"/>
        <w:sz w:val="16"/>
        <w:szCs w:val="16"/>
      </w:rPr>
      <w:t xml:space="preserve"> </w:t>
    </w:r>
    <w:r>
      <w:fldChar w:fldCharType="begin"/>
    </w:r>
    <w:r>
      <w:instrText>NUMPAGES</w:instrText>
    </w:r>
    <w:r>
      <w:fldChar w:fldCharType="separate"/>
    </w:r>
    <w:r w:rsidR="00C4196D">
      <w:rPr>
        <w:noProof/>
      </w:rPr>
      <w:t>4</w:t>
    </w:r>
    <w:r>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after="720" w:line="240" w:lineRule="auto"/>
    </w:pPr>
    <w:r>
      <w:rPr>
        <w:noProof/>
        <w:lang w:val="en-GB"/>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1E8" w:rsidRDefault="00B141E8">
      <w:pPr>
        <w:spacing w:before="0" w:after="0" w:line="240" w:lineRule="auto"/>
      </w:pPr>
      <w:r>
        <w:separator/>
      </w:r>
    </w:p>
  </w:footnote>
  <w:footnote w:type="continuationSeparator" w:id="0">
    <w:p w:rsidR="00B141E8" w:rsidRDefault="00B141E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GB"/>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C63"/>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08E4E2E"/>
    <w:multiLevelType w:val="multilevel"/>
    <w:tmpl w:val="05E0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05A8"/>
    <w:multiLevelType w:val="multilevel"/>
    <w:tmpl w:val="7E528978"/>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634735A"/>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16C94262"/>
    <w:multiLevelType w:val="multilevel"/>
    <w:tmpl w:val="E03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34233"/>
    <w:multiLevelType w:val="multilevel"/>
    <w:tmpl w:val="C83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24A53"/>
    <w:multiLevelType w:val="multilevel"/>
    <w:tmpl w:val="286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A696F"/>
    <w:multiLevelType w:val="multilevel"/>
    <w:tmpl w:val="06900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E661AB"/>
    <w:multiLevelType w:val="multilevel"/>
    <w:tmpl w:val="3FD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464367"/>
    <w:multiLevelType w:val="multilevel"/>
    <w:tmpl w:val="22EC0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274FE"/>
    <w:multiLevelType w:val="multilevel"/>
    <w:tmpl w:val="FD322A12"/>
    <w:lvl w:ilvl="0">
      <w:start w:val="1"/>
      <w:numFmt w:val="bullet"/>
      <w:lvlText w:val=""/>
      <w:lvlJc w:val="left"/>
      <w:pPr>
        <w:ind w:left="0" w:firstLine="0"/>
      </w:pPr>
      <w:rPr>
        <w:rFonts w:ascii="Symbol" w:hAnsi="Symbol"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1" w15:restartNumberingAfterBreak="0">
    <w:nsid w:val="2ED37F51"/>
    <w:multiLevelType w:val="multilevel"/>
    <w:tmpl w:val="49105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F72C0C"/>
    <w:multiLevelType w:val="multilevel"/>
    <w:tmpl w:val="53D20D18"/>
    <w:lvl w:ilvl="0">
      <w:start w:val="1"/>
      <w:numFmt w:val="decimal"/>
      <w:lvlText w:val="%1."/>
      <w:lvlJc w:val="left"/>
      <w:pPr>
        <w:ind w:left="0" w:firstLine="0"/>
      </w:pPr>
      <w:rPr>
        <w:rFonts w:hint="default"/>
        <w:b w:val="0"/>
        <w:i w:val="0"/>
        <w:sz w:val="22"/>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3" w15:restartNumberingAfterBreak="0">
    <w:nsid w:val="3B6E34E9"/>
    <w:multiLevelType w:val="hybridMultilevel"/>
    <w:tmpl w:val="13F8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AF3617"/>
    <w:multiLevelType w:val="multilevel"/>
    <w:tmpl w:val="C26E9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3A42C1"/>
    <w:multiLevelType w:val="hybridMultilevel"/>
    <w:tmpl w:val="3BBCE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7005C5"/>
    <w:multiLevelType w:val="multilevel"/>
    <w:tmpl w:val="EF2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E0AAF"/>
    <w:multiLevelType w:val="multilevel"/>
    <w:tmpl w:val="FB22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493730"/>
    <w:multiLevelType w:val="multilevel"/>
    <w:tmpl w:val="D8D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0" w15:restartNumberingAfterBreak="0">
    <w:nsid w:val="6A8F3CF8"/>
    <w:multiLevelType w:val="multilevel"/>
    <w:tmpl w:val="8FE0E7C6"/>
    <w:lvl w:ilvl="0">
      <w:start w:val="1"/>
      <w:numFmt w:val="decimal"/>
      <w:lvlText w:val="%1."/>
      <w:lvlJc w:val="left"/>
      <w:pPr>
        <w:ind w:left="0" w:firstLine="0"/>
      </w:pPr>
      <w:rPr>
        <w:rFonts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21" w15:restartNumberingAfterBreak="0">
    <w:nsid w:val="6EB3172E"/>
    <w:multiLevelType w:val="multilevel"/>
    <w:tmpl w:val="E3A8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7B7F43"/>
    <w:multiLevelType w:val="multilevel"/>
    <w:tmpl w:val="FCB42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E84320"/>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78506195"/>
    <w:multiLevelType w:val="multilevel"/>
    <w:tmpl w:val="BEF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507257"/>
    <w:multiLevelType w:val="multilevel"/>
    <w:tmpl w:val="77B8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2"/>
  </w:num>
  <w:num w:numId="4">
    <w:abstractNumId w:val="4"/>
  </w:num>
  <w:num w:numId="5">
    <w:abstractNumId w:val="9"/>
  </w:num>
  <w:num w:numId="6">
    <w:abstractNumId w:val="6"/>
  </w:num>
  <w:num w:numId="7">
    <w:abstractNumId w:val="7"/>
  </w:num>
  <w:num w:numId="8">
    <w:abstractNumId w:val="24"/>
  </w:num>
  <w:num w:numId="9">
    <w:abstractNumId w:val="16"/>
  </w:num>
  <w:num w:numId="10">
    <w:abstractNumId w:val="25"/>
  </w:num>
  <w:num w:numId="11">
    <w:abstractNumId w:val="21"/>
  </w:num>
  <w:num w:numId="12">
    <w:abstractNumId w:val="19"/>
  </w:num>
  <w:num w:numId="13">
    <w:abstractNumId w:val="18"/>
  </w:num>
  <w:num w:numId="14">
    <w:abstractNumId w:val="11"/>
  </w:num>
  <w:num w:numId="15">
    <w:abstractNumId w:val="1"/>
  </w:num>
  <w:num w:numId="16">
    <w:abstractNumId w:val="8"/>
  </w:num>
  <w:num w:numId="17">
    <w:abstractNumId w:val="5"/>
  </w:num>
  <w:num w:numId="18">
    <w:abstractNumId w:val="22"/>
  </w:num>
  <w:num w:numId="19">
    <w:abstractNumId w:val="13"/>
  </w:num>
  <w:num w:numId="20">
    <w:abstractNumId w:val="3"/>
  </w:num>
  <w:num w:numId="21">
    <w:abstractNumId w:val="0"/>
  </w:num>
  <w:num w:numId="22">
    <w:abstractNumId w:val="23"/>
  </w:num>
  <w:num w:numId="23">
    <w:abstractNumId w:val="20"/>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1AAB"/>
    <w:rsid w:val="002118F3"/>
    <w:rsid w:val="00291AAB"/>
    <w:rsid w:val="002B4C7B"/>
    <w:rsid w:val="00425B27"/>
    <w:rsid w:val="00652CF2"/>
    <w:rsid w:val="007B4251"/>
    <w:rsid w:val="00B141E8"/>
    <w:rsid w:val="00C24078"/>
    <w:rsid w:val="00C27C8E"/>
    <w:rsid w:val="00C4196D"/>
    <w:rsid w:val="00CB322C"/>
    <w:rsid w:val="00CC2420"/>
    <w:rsid w:val="00DA4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laanderen.be/cms/VlaamseURI-StandaardVoorData_V1.0.pdf" TargetMode="External"/><Relationship Id="rId13" Type="http://schemas.openxmlformats.org/officeDocument/2006/relationships/hyperlink" Target="http://data.vlaanderen.be/cms/VlaamseURI-StandaardVoorData_V1.0.pdf" TargetMode="External"/><Relationship Id="rId3" Type="http://schemas.openxmlformats.org/officeDocument/2006/relationships/settings" Target="settings.xml"/><Relationship Id="rId7" Type="http://schemas.openxmlformats.org/officeDocument/2006/relationships/hyperlink" Target="https://drive.google.com/open?id=1C5jwvgKya9SWuCV6FrW9PftffN6LEI8LQa9hjFL9Zj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Jens Scheerlinck</cp:lastModifiedBy>
  <cp:revision>7</cp:revision>
  <dcterms:created xsi:type="dcterms:W3CDTF">2018-03-06T14:18:00Z</dcterms:created>
  <dcterms:modified xsi:type="dcterms:W3CDTF">2018-03-12T10:21:00Z</dcterms:modified>
</cp:coreProperties>
</file>