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Informatie Vlaanderen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Havenlaan 88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Brussel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9000 Gent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rFonts w:ascii="Calibri" w:cs="Calibri" w:eastAsia="Calibri" w:hAnsi="Calibri"/>
            <w:color w:val="3c96be"/>
            <w:u w:val="single"/>
            <w:rtl w:val="0"/>
          </w:rPr>
          <w:t xml:space="preserve">informatie.vlaanderen@vlaanderen.be</w:t>
        </w:r>
      </w:hyperlink>
      <w:r w:rsidDel="00000000" w:rsidR="00000000" w:rsidRPr="00000000">
        <w:fldChar w:fldCharType="begin"/>
        <w:instrText xml:space="preserve"> HYPERLINK "mailto:informatie.vlaanderen@vlaanderen.be" </w:instrText>
        <w:fldChar w:fldCharType="separat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t xml:space="preserve"> Webcast OSLO-Adres</w:t>
      </w:r>
      <w:r w:rsidDel="00000000" w:rsidR="00000000" w:rsidRPr="00000000">
        <w:rPr>
          <w:sz w:val="52"/>
          <w:szCs w:val="52"/>
          <w:rtl w:val="0"/>
        </w:rPr>
        <w:tab/>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Datum: 04/05/2018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Aanwezig</w:t>
      </w:r>
      <w:r w:rsidDel="00000000" w:rsidR="00000000" w:rsidRPr="00000000">
        <w:rPr>
          <w:i w:val="1"/>
          <w:rtl w:val="0"/>
        </w:rPr>
        <w:t xml:space="preserve">: Raf Buyle, Geert Thijs, Jens Scheerlinck, Koen Van Daele, Carolien, David Cumps, Gijs Pelckmans, Griet, Kris (departement MOW), Louis Gistelinck, Marloes, Martin Devos, Michaël Loedts, Peter Roothans, Severien Gouwry, Stefan Marckx, Steven Wouters, Stijn Goedertier, Stijn VS, Ward Bemelmans, Ward Van Hal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Bijlagen: </w:t>
      </w:r>
      <w:hyperlink r:id="rId7">
        <w:r w:rsidDel="00000000" w:rsidR="00000000" w:rsidRPr="00000000">
          <w:rPr>
            <w:i w:val="1"/>
            <w:color w:val="1155cc"/>
            <w:u w:val="single"/>
            <w:rtl w:val="0"/>
          </w:rPr>
          <w:t xml:space="preserve">Presentatie Webcast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pStyle w:val="Heading1"/>
        <w:numPr>
          <w:ilvl w:val="0"/>
          <w:numId w:val="1"/>
        </w:num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Agenda</w:t>
      </w:r>
    </w:p>
    <w:p w:rsidR="00000000" w:rsidDel="00000000" w:rsidP="00000000" w:rsidRDefault="00000000" w:rsidRPr="00000000" w14:paraId="00000012">
      <w:pPr>
        <w:numPr>
          <w:ilvl w:val="0"/>
          <w:numId w:val="3"/>
        </w:numPr>
        <w:ind w:left="720" w:hanging="360"/>
        <w:contextualSpacing w:val="1"/>
        <w:jc w:val="both"/>
        <w:rPr/>
      </w:pPr>
      <w:r w:rsidDel="00000000" w:rsidR="00000000" w:rsidRPr="00000000">
        <w:rPr>
          <w:rtl w:val="0"/>
        </w:rPr>
        <w:t xml:space="preserve">Context: wat is OSLO?</w:t>
      </w:r>
    </w:p>
    <w:p w:rsidR="00000000" w:rsidDel="00000000" w:rsidP="00000000" w:rsidRDefault="00000000" w:rsidRPr="00000000" w14:paraId="00000013">
      <w:pPr>
        <w:numPr>
          <w:ilvl w:val="0"/>
          <w:numId w:val="3"/>
        </w:numPr>
        <w:ind w:left="720" w:hanging="360"/>
        <w:contextualSpacing w:val="1"/>
        <w:jc w:val="both"/>
        <w:rPr/>
      </w:pPr>
      <w:r w:rsidDel="00000000" w:rsidR="00000000" w:rsidRPr="00000000">
        <w:rPr>
          <w:rtl w:val="0"/>
        </w:rPr>
        <w:t xml:space="preserve">De OSLO Adres standaard</w:t>
      </w:r>
    </w:p>
    <w:p w:rsidR="00000000" w:rsidDel="00000000" w:rsidP="00000000" w:rsidRDefault="00000000" w:rsidRPr="00000000" w14:paraId="00000014">
      <w:pPr>
        <w:numPr>
          <w:ilvl w:val="0"/>
          <w:numId w:val="3"/>
        </w:numPr>
        <w:ind w:left="720" w:hanging="360"/>
        <w:contextualSpacing w:val="1"/>
        <w:jc w:val="both"/>
        <w:rPr/>
      </w:pPr>
      <w:r w:rsidDel="00000000" w:rsidR="00000000" w:rsidRPr="00000000">
        <w:rPr>
          <w:rtl w:val="0"/>
        </w:rPr>
        <w:t xml:space="preserve">Toepassingen van OSLO Adres</w:t>
      </w:r>
    </w:p>
    <w:p w:rsidR="00000000" w:rsidDel="00000000" w:rsidP="00000000" w:rsidRDefault="00000000" w:rsidRPr="00000000" w14:paraId="00000015">
      <w:pPr>
        <w:numPr>
          <w:ilvl w:val="0"/>
          <w:numId w:val="3"/>
        </w:numPr>
        <w:ind w:left="720" w:hanging="360"/>
        <w:contextualSpacing w:val="1"/>
        <w:jc w:val="both"/>
        <w:rPr/>
      </w:pPr>
      <w:r w:rsidDel="00000000" w:rsidR="00000000" w:rsidRPr="00000000">
        <w:rPr>
          <w:rtl w:val="0"/>
        </w:rPr>
        <w:t xml:space="preserve">Vraag en antwoord</w:t>
      </w:r>
    </w:p>
    <w:p w:rsidR="00000000" w:rsidDel="00000000" w:rsidP="00000000" w:rsidRDefault="00000000" w:rsidRPr="00000000" w14:paraId="00000016">
      <w:pPr>
        <w:numPr>
          <w:ilvl w:val="0"/>
          <w:numId w:val="3"/>
        </w:numPr>
        <w:ind w:left="720" w:hanging="360"/>
        <w:contextualSpacing w:val="1"/>
        <w:jc w:val="both"/>
        <w:rPr/>
      </w:pPr>
      <w:r w:rsidDel="00000000" w:rsidR="00000000" w:rsidRPr="00000000">
        <w:rPr>
          <w:rtl w:val="0"/>
        </w:rPr>
        <w:t xml:space="preserve">Vervolgstappen</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432"/>
        <w:rPr/>
      </w:pPr>
      <w:bookmarkStart w:colFirst="0" w:colLast="0" w:name="_mk1mnqu8ptci" w:id="0"/>
      <w:bookmarkEnd w:id="0"/>
      <w:r w:rsidDel="00000000" w:rsidR="00000000" w:rsidRPr="00000000">
        <w:rPr>
          <w:rtl w:val="0"/>
        </w:rPr>
        <w:t xml:space="preserve">Wat is OSLO?</w:t>
      </w:r>
    </w:p>
    <w:p w:rsidR="00000000" w:rsidDel="00000000" w:rsidP="00000000" w:rsidRDefault="00000000" w:rsidRPr="00000000" w14:paraId="00000018">
      <w:pPr>
        <w:contextualSpacing w:val="0"/>
        <w:jc w:val="both"/>
        <w:rPr/>
      </w:pPr>
      <w:r w:rsidDel="00000000" w:rsidR="00000000" w:rsidRPr="00000000">
        <w:rPr>
          <w:rtl w:val="0"/>
        </w:rPr>
        <w:t xml:space="preserve">Burgers en ondernemers verwachten van de overheid een coherente dienstverlening zoals ze reeds gewoon zijn in de private sector. Daarom zet de Vlaamse overheid in op een eenduidige standaard voor de uitwisseling van informatie: Open Standaarden voor Linkende Organisaties, kortweg OSLO². </w:t>
        <w:br w:type="textWrapping"/>
        <w:br w:type="textWrapping"/>
        <w:t xml:space="preserve">Het is de bedoeling om te zorgen voor meer samenhang , een betere begrijpbaarheid en een betere vindbaarheid van informatie en dienstverlening.</w:t>
        <w:br w:type="textWrapping"/>
        <w:br w:type="textWrapping"/>
        <w:t xml:space="preserve">Overheden in Vlaanderen leveren meer dan duizend publieke diensten aan burgers en ondernemers. Deze processen worden ondersteund door verscheidene gespecialiseerde toepassingen van verschillende softwareleveranciers. De gegevens in deze toepassingen worden dikwijls gemodelleerd vanuit een specifiek perspectief, waardoor deze niet hergebruikt kunnen worden over verschillende toepassingen en processen heen. Dit geeft aanleiding tot (lokale) schaduw databanken, tot ergernis van burgers en bedrijven bekomt men op die manier achterhaalde of foutieve gegevens. Dit maakt het verlenen van openbare diensten aan burgers en ondernemingen vaak omslachtig en tijdrovend. Daarnaast kan dit ook vertrouwenskwesties opwerpen met betrekking tot gegevensbescherming.</w:t>
      </w:r>
    </w:p>
    <w:p w:rsidR="00000000" w:rsidDel="00000000" w:rsidP="00000000" w:rsidRDefault="00000000" w:rsidRPr="00000000" w14:paraId="00000019">
      <w:pPr>
        <w:pStyle w:val="Heading1"/>
        <w:numPr>
          <w:ilvl w:val="0"/>
          <w:numId w:val="1"/>
        </w:num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OSLO Adres</w:t>
      </w:r>
    </w:p>
    <w:p w:rsidR="00000000" w:rsidDel="00000000" w:rsidP="00000000" w:rsidRDefault="00000000" w:rsidRPr="00000000" w14:paraId="0000001A">
      <w:pPr>
        <w:contextualSpacing w:val="0"/>
        <w:rPr/>
      </w:pPr>
      <w:r w:rsidDel="00000000" w:rsidR="00000000" w:rsidRPr="00000000">
        <w:rPr>
          <w:rtl w:val="0"/>
        </w:rPr>
        <w:t xml:space="preserve">Het OSLO Adres vocabularium, het applicatieprofiel voor het adressenregister en de bijbehorende documentatie zijn terug te vinden via </w:t>
      </w:r>
      <w:hyperlink r:id="rId8">
        <w:r w:rsidDel="00000000" w:rsidR="00000000" w:rsidRPr="00000000">
          <w:rPr>
            <w:color w:val="1155cc"/>
            <w:u w:val="single"/>
            <w:rtl w:val="0"/>
          </w:rPr>
          <w:t xml:space="preserve">http://data.vlaanderen.be</w:t>
        </w:r>
      </w:hyperlink>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Adres vocabularium: </w:t>
      </w:r>
      <w:hyperlink r:id="rId9">
        <w:r w:rsidDel="00000000" w:rsidR="00000000" w:rsidRPr="00000000">
          <w:rPr>
            <w:color w:val="1155cc"/>
            <w:u w:val="single"/>
            <w:rtl w:val="0"/>
          </w:rPr>
          <w:t xml:space="preserve">http://data.vlaanderen.be/ns/adres</w:t>
        </w:r>
      </w:hyperlink>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Applicatieprofiel adresregister: </w:t>
      </w:r>
      <w:hyperlink r:id="rId10">
        <w:r w:rsidDel="00000000" w:rsidR="00000000" w:rsidRPr="00000000">
          <w:rPr>
            <w:color w:val="1155cc"/>
            <w:u w:val="single"/>
            <w:rtl w:val="0"/>
          </w:rPr>
          <w:t xml:space="preserve">http://data.vlaanderen.be/doc/applicatieprofiel/adresregister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Style w:val="Heading1"/>
        <w:numPr>
          <w:ilvl w:val="0"/>
          <w:numId w:val="1"/>
        </w:numPr>
        <w:jc w:val="both"/>
        <w:rPr>
          <w:smallCaps w:val="1"/>
        </w:rPr>
      </w:pPr>
      <w:bookmarkStart w:colFirst="0" w:colLast="0" w:name="_xxgkm0nzu434" w:id="1"/>
      <w:bookmarkEnd w:id="1"/>
      <w:r w:rsidDel="00000000" w:rsidR="00000000" w:rsidRPr="00000000">
        <w:rPr>
          <w:rtl w:val="0"/>
        </w:rPr>
        <w:t xml:space="preserve">Toepassingen</w:t>
      </w:r>
    </w:p>
    <w:p w:rsidR="00000000" w:rsidDel="00000000" w:rsidP="00000000" w:rsidRDefault="00000000" w:rsidRPr="00000000" w14:paraId="0000001E">
      <w:pPr>
        <w:contextualSpacing w:val="0"/>
        <w:jc w:val="both"/>
        <w:rPr/>
      </w:pPr>
      <w:r w:rsidDel="00000000" w:rsidR="00000000" w:rsidRPr="00000000">
        <w:rPr>
          <w:rtl w:val="0"/>
        </w:rPr>
        <w:t xml:space="preserve">De OSLO Adres standaard kwam tot stand door een proces van co-creatie, waarbij tijdens publieke werkgroep sessies open gediscussieerd werd over de invulling van de standaard. Daarnaast werd tijdens de publieke reviewperiode sterk ingezet op het vergaren van implementatie ervaring aan de hand van enkele proof of concepts. </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Een eerste toepassing is geënt op de use case van de basisregistraties en authentieke gegevensbronnen, waar de focus ligt op unieke identificatie van objecten en ontsluiting via gedragen datastandaarden. OSLO Adres werd geïmplementeerd in de beta versie van het adressenregister en biedt zowel een mens als machine leesbare versie aan van de data beschreven volgens de OSLO Adres standaard. Een voorbeeld aan de hand van volgende URI: </w:t>
      </w:r>
      <w:hyperlink r:id="rId11">
        <w:r w:rsidDel="00000000" w:rsidR="00000000" w:rsidRPr="00000000">
          <w:rPr>
            <w:color w:val="1155cc"/>
            <w:u w:val="single"/>
            <w:rtl w:val="0"/>
          </w:rPr>
          <w:t xml:space="preserve">http://data.vlaanderen.be/id/adres/3706808</w:t>
        </w:r>
      </w:hyperlink>
      <w:r w:rsidDel="00000000" w:rsidR="00000000" w:rsidRPr="00000000">
        <w:rPr>
          <w:rtl w:val="0"/>
        </w:rPr>
        <w:t xml:space="preserve"> (om expliciet de machine leesbare versie te bekomen kan </w:t>
      </w:r>
      <w:hyperlink r:id="rId12">
        <w:r w:rsidDel="00000000" w:rsidR="00000000" w:rsidRPr="00000000">
          <w:rPr>
            <w:color w:val="1155cc"/>
            <w:u w:val="single"/>
            <w:rtl w:val="0"/>
          </w:rPr>
          <w:t xml:space="preserve">http://data.vlaanderen.be/doc/adres/3706808.ttl</w:t>
        </w:r>
      </w:hyperlink>
      <w:r w:rsidDel="00000000" w:rsidR="00000000" w:rsidRPr="00000000">
        <w:rPr>
          <w:rtl w:val="0"/>
        </w:rPr>
        <w:t xml:space="preserve"> gebruikt worden</w:t>
      </w:r>
      <w:r w:rsidDel="00000000" w:rsidR="00000000" w:rsidRPr="00000000">
        <w:rPr>
          <w:rtl w:val="0"/>
        </w:rPr>
        <w:t xml:space="preserve">).</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Een andere toepassing kadert in business georiënteerde web services, waarbij data uit verschillende bronnen bevraagd, bewerkt en gecombineerd worden om tegemoet te komen aan business use cases. Hier werd in de Burgerprofiel domain services - die data aanleveren aan de front-end - een vertaalslag gemaakt van de huidige MAGDA-services naar JSON-LD gebaseerde payload, waarin ook de adresgegevens de OSLO semantiek volgen. Om het hergebruik en het semantisch annoteren van data te bevorderen werd een herbruikbare JSON-LD context ter beschikking gestelde (</w:t>
      </w:r>
      <w:hyperlink r:id="rId13">
        <w:r w:rsidDel="00000000" w:rsidR="00000000" w:rsidRPr="00000000">
          <w:rPr>
            <w:color w:val="1155cc"/>
            <w:u w:val="single"/>
            <w:rtl w:val="0"/>
          </w:rPr>
          <w:t xml:space="preserve">http://data.vlaanderen.be/context/adres.jsonld</w:t>
        </w:r>
      </w:hyperlink>
      <w:r w:rsidDel="00000000" w:rsidR="00000000" w:rsidRPr="00000000">
        <w:rPr>
          <w:rtl w:val="0"/>
        </w:rPr>
        <w:t xml:space="preserve">). Deze kan integraal hergebruikt worden of als vertrekpunt genomen worden voor een eigen adaptatie (bijvoorbeeld een combinatie met andere internationale standaarden, zoals de </w:t>
      </w:r>
      <w:hyperlink r:id="rId14">
        <w:r w:rsidDel="00000000" w:rsidR="00000000" w:rsidRPr="00000000">
          <w:rPr>
            <w:color w:val="1155cc"/>
            <w:u w:val="single"/>
            <w:rtl w:val="0"/>
          </w:rPr>
          <w:t xml:space="preserve">Friend of a Friend vocabulary</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1"/>
        <w:numPr>
          <w:ilvl w:val="0"/>
          <w:numId w:val="1"/>
        </w:numPr>
        <w:jc w:val="both"/>
        <w:rPr>
          <w:smallCaps w:val="1"/>
        </w:rPr>
      </w:pPr>
      <w:bookmarkStart w:colFirst="0" w:colLast="0" w:name="_78gz9xg4sdul" w:id="2"/>
      <w:bookmarkEnd w:id="2"/>
      <w:r w:rsidDel="00000000" w:rsidR="00000000" w:rsidRPr="00000000">
        <w:rPr>
          <w:rtl w:val="0"/>
        </w:rPr>
        <w:t xml:space="preserve">Vraag en antwoord</w:t>
      </w:r>
    </w:p>
    <w:p w:rsidR="00000000" w:rsidDel="00000000" w:rsidP="00000000" w:rsidRDefault="00000000" w:rsidRPr="00000000" w14:paraId="00000024">
      <w:pPr>
        <w:contextualSpacing w:val="0"/>
        <w:jc w:val="both"/>
        <w:rPr>
          <w:i w:val="1"/>
        </w:rPr>
      </w:pPr>
      <w:r w:rsidDel="00000000" w:rsidR="00000000" w:rsidRPr="00000000">
        <w:rPr>
          <w:b w:val="1"/>
          <w:i w:val="1"/>
          <w:rtl w:val="0"/>
        </w:rPr>
        <w:t xml:space="preserve">Vraag</w:t>
      </w:r>
      <w:r w:rsidDel="00000000" w:rsidR="00000000" w:rsidRPr="00000000">
        <w:rPr>
          <w:i w:val="1"/>
          <w:rtl w:val="0"/>
        </w:rPr>
        <w:t xml:space="preserve">: wordt er een XSD afgeleid van het OSLO Adres model en ter beschikking gesteld?</w:t>
      </w:r>
    </w:p>
    <w:p w:rsidR="00000000" w:rsidDel="00000000" w:rsidP="00000000" w:rsidRDefault="00000000" w:rsidRPr="00000000" w14:paraId="00000025">
      <w:pPr>
        <w:contextualSpacing w:val="0"/>
        <w:jc w:val="both"/>
        <w:rPr/>
      </w:pPr>
      <w:r w:rsidDel="00000000" w:rsidR="00000000" w:rsidRPr="00000000">
        <w:rPr>
          <w:b w:val="1"/>
          <w:i w:val="1"/>
          <w:rtl w:val="0"/>
        </w:rPr>
        <w:t xml:space="preserve">Antwoord: </w:t>
      </w:r>
      <w:r w:rsidDel="00000000" w:rsidR="00000000" w:rsidRPr="00000000">
        <w:rPr>
          <w:rtl w:val="0"/>
        </w:rPr>
        <w:t xml:space="preserve">m</w:t>
      </w:r>
      <w:r w:rsidDel="00000000" w:rsidR="00000000" w:rsidRPr="00000000">
        <w:rPr>
          <w:rtl w:val="0"/>
        </w:rPr>
        <w:t xml:space="preserve">omenteel is geen XSD schema voorzien waartegen gevalideerd kan worden. In de plaats daarvan is er gekozen voor SHACL, een W3C Standaard voor de validatie van RDF data. Een beta versie van deze validator wordt binnenkort publiek ter beschikking gesteld via data.vlaanderen.be. Deze validator zal elke vorm van RDF serialisatie ondersteunen, waaronder ook XML/RDF en JSON-LD.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b w:val="1"/>
          <w:i w:val="1"/>
          <w:rtl w:val="0"/>
        </w:rPr>
        <w:t xml:space="preserve">Vraag:</w:t>
      </w:r>
      <w:r w:rsidDel="00000000" w:rsidR="00000000" w:rsidRPr="00000000">
        <w:rPr>
          <w:rtl w:val="0"/>
        </w:rPr>
        <w:t xml:space="preserve"> bij het uitwisselen van een adreslocatie aan de hand van een geometrie, hoe kan de gebruikte coördinaten referentie systeem (CRS) meegegeven worden? </w:t>
      </w:r>
    </w:p>
    <w:p w:rsidR="00000000" w:rsidDel="00000000" w:rsidP="00000000" w:rsidRDefault="00000000" w:rsidRPr="00000000" w14:paraId="00000028">
      <w:pPr>
        <w:contextualSpacing w:val="0"/>
        <w:jc w:val="both"/>
        <w:rPr/>
      </w:pPr>
      <w:r w:rsidDel="00000000" w:rsidR="00000000" w:rsidRPr="00000000">
        <w:rPr>
          <w:b w:val="1"/>
          <w:i w:val="1"/>
          <w:rtl w:val="0"/>
        </w:rPr>
        <w:t xml:space="preserve">Antwoord: </w:t>
      </w:r>
      <w:r w:rsidDel="00000000" w:rsidR="00000000" w:rsidRPr="00000000">
        <w:rPr>
          <w:rtl w:val="0"/>
        </w:rPr>
        <w:t xml:space="preserve">H</w:t>
      </w:r>
      <w:r w:rsidDel="00000000" w:rsidR="00000000" w:rsidRPr="00000000">
        <w:rPr>
          <w:rtl w:val="0"/>
        </w:rPr>
        <w:t xml:space="preserve">et OSLO datatype "Geometrie" voorziet in twee attributen waarmee een geometrie kan uitgedrukt worden: een WKT en een GML string. Beiden laten toe om als onderdeel van de notatie een CRS te specifiëren.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b w:val="1"/>
          <w:i w:val="1"/>
          <w:rtl w:val="0"/>
        </w:rPr>
        <w:t xml:space="preserve">Vraag: </w:t>
      </w:r>
      <w:r w:rsidDel="00000000" w:rsidR="00000000" w:rsidRPr="00000000">
        <w:rPr>
          <w:rtl w:val="0"/>
        </w:rPr>
        <w:t xml:space="preserve">wat is de impact op het OSLO adresmodel van wijziging aan de adresstructuur in het Rijksregister (IT020)?</w:t>
      </w:r>
    </w:p>
    <w:p w:rsidR="00000000" w:rsidDel="00000000" w:rsidP="00000000" w:rsidRDefault="00000000" w:rsidRPr="00000000" w14:paraId="0000002B">
      <w:pPr>
        <w:contextualSpacing w:val="0"/>
        <w:jc w:val="both"/>
        <w:rPr/>
      </w:pPr>
      <w:r w:rsidDel="00000000" w:rsidR="00000000" w:rsidRPr="00000000">
        <w:rPr>
          <w:b w:val="1"/>
          <w:i w:val="1"/>
          <w:rtl w:val="0"/>
        </w:rPr>
        <w:t xml:space="preserve">Antwoord: </w:t>
      </w:r>
      <w:r w:rsidDel="00000000" w:rsidR="00000000" w:rsidRPr="00000000">
        <w:rPr>
          <w:rtl w:val="0"/>
        </w:rPr>
        <w:t xml:space="preserve">IT020 verwijst naar een BestAdd adres, mits enkele modificaties. Aangezien het OSLO Adres model werd afgestemd of BestAdd zou (ook bij eventuele wijzigingen) de vertaalslag naar het OSLO Adres model makkelijk moeten verlopen.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i w:val="1"/>
          <w:rtl w:val="0"/>
        </w:rPr>
        <w:t xml:space="preserve">Vraag:</w:t>
      </w:r>
      <w:r w:rsidDel="00000000" w:rsidR="00000000" w:rsidRPr="00000000">
        <w:rPr>
          <w:rtl w:val="0"/>
        </w:rPr>
        <w:t xml:space="preserve"> hebben we nu een al een adressenbestand met alle adressen op basis van wat hier voorgesteld wordt?</w:t>
      </w:r>
    </w:p>
    <w:p w:rsidR="00000000" w:rsidDel="00000000" w:rsidP="00000000" w:rsidRDefault="00000000" w:rsidRPr="00000000" w14:paraId="0000002E">
      <w:pPr>
        <w:contextualSpacing w:val="0"/>
        <w:jc w:val="both"/>
        <w:rPr/>
      </w:pPr>
      <w:r w:rsidDel="00000000" w:rsidR="00000000" w:rsidRPr="00000000">
        <w:rPr>
          <w:b w:val="1"/>
          <w:i w:val="1"/>
          <w:rtl w:val="0"/>
        </w:rPr>
        <w:t xml:space="preserve">Antwoord: </w:t>
      </w:r>
      <w:r w:rsidDel="00000000" w:rsidR="00000000" w:rsidRPr="00000000">
        <w:rPr>
          <w:rtl w:val="0"/>
        </w:rPr>
        <w:t xml:space="preserve">Het huidige adresregister (en CRAB) hebben de OSLO Adres standaard reeds geïmplementeerd in pre-productie (beta). Weldra zullen ook de endpoints in productie in lijn gebracht worden met het OSLO model. Een adressenbestand is terug te vinden via </w:t>
      </w:r>
      <w:hyperlink r:id="rId15">
        <w:r w:rsidDel="00000000" w:rsidR="00000000" w:rsidRPr="00000000">
          <w:rPr>
            <w:color w:val="1155cc"/>
            <w:u w:val="single"/>
            <w:rtl w:val="0"/>
          </w:rPr>
          <w:t xml:space="preserve">https://overheid.vlaanderen.be/producten-diensten/gebouwen-adressenregister</w:t>
        </w:r>
      </w:hyperlink>
      <w:r w:rsidDel="00000000" w:rsidR="00000000" w:rsidRPr="00000000">
        <w:rPr>
          <w:rtl w:val="0"/>
        </w:rPr>
        <w:t xml:space="preserve"> (zie 'testbestand Vlaanderen'; bevat URI's). CRAB wordt op middellange termijn uitgefaseerd en vervangen door Adressenregister. Naar ontsluiting toe zijn momenteel Subject Pages (bv. </w:t>
      </w:r>
      <w:hyperlink r:id="rId16">
        <w:r w:rsidDel="00000000" w:rsidR="00000000" w:rsidRPr="00000000">
          <w:rPr>
            <w:color w:val="1155cc"/>
            <w:u w:val="single"/>
            <w:rtl w:val="0"/>
          </w:rPr>
          <w:t xml:space="preserve">http://data.vlaanderen.be/id/adres/3706808</w:t>
        </w:r>
      </w:hyperlink>
      <w:r w:rsidDel="00000000" w:rsidR="00000000" w:rsidRPr="00000000">
        <w:rPr>
          <w:rtl w:val="0"/>
        </w:rPr>
        <w:t xml:space="preserve"> ingeven in een web browser), een </w:t>
      </w:r>
      <w:hyperlink r:id="rId17">
        <w:r w:rsidDel="00000000" w:rsidR="00000000" w:rsidRPr="00000000">
          <w:rPr>
            <w:color w:val="1155cc"/>
            <w:u w:val="single"/>
            <w:rtl w:val="0"/>
          </w:rPr>
          <w:t xml:space="preserve">SPARQL Endpoint</w:t>
        </w:r>
      </w:hyperlink>
      <w:r w:rsidDel="00000000" w:rsidR="00000000" w:rsidRPr="00000000">
        <w:rPr>
          <w:rtl w:val="0"/>
        </w:rPr>
        <w:t xml:space="preserve">,</w:t>
      </w:r>
      <w:r w:rsidDel="00000000" w:rsidR="00000000" w:rsidRPr="00000000">
        <w:rPr>
          <w:rtl w:val="0"/>
        </w:rPr>
        <w:t xml:space="preserve"> </w:t>
      </w:r>
      <w:hyperlink r:id="rId18">
        <w:r w:rsidDel="00000000" w:rsidR="00000000" w:rsidRPr="00000000">
          <w:rPr>
            <w:color w:val="1155cc"/>
            <w:u w:val="single"/>
            <w:rtl w:val="0"/>
          </w:rPr>
          <w:t xml:space="preserve">JSON APIs</w:t>
        </w:r>
      </w:hyperlink>
      <w:r w:rsidDel="00000000" w:rsidR="00000000" w:rsidRPr="00000000">
        <w:rPr>
          <w:rtl w:val="0"/>
        </w:rPr>
        <w:t xml:space="preserve"> en </w:t>
      </w:r>
      <w:hyperlink r:id="rId19">
        <w:r w:rsidDel="00000000" w:rsidR="00000000" w:rsidRPr="00000000">
          <w:rPr>
            <w:color w:val="1155cc"/>
            <w:u w:val="single"/>
            <w:rtl w:val="0"/>
          </w:rPr>
          <w:t xml:space="preserve">data dumps</w:t>
        </w:r>
      </w:hyperlink>
      <w:r w:rsidDel="00000000" w:rsidR="00000000" w:rsidRPr="00000000">
        <w:rPr>
          <w:rtl w:val="0"/>
        </w:rPr>
        <w:t xml:space="preserve"> voorzien. Elk van deze ontsluitingsvormen is bruikbaar in andere scenarios:</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drawing>
          <wp:inline distB="114300" distT="114300" distL="114300" distR="114300">
            <wp:extent cx="6122670" cy="9652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267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Bron: </w:t>
      </w:r>
      <w:hyperlink r:id="rId21">
        <w:r w:rsidDel="00000000" w:rsidR="00000000" w:rsidRPr="00000000">
          <w:rPr>
            <w:color w:val="1155cc"/>
            <w:u w:val="single"/>
            <w:rtl w:val="0"/>
          </w:rPr>
          <w:t xml:space="preserve">http://linkeddatafragments.org/</w:t>
        </w:r>
      </w:hyperlink>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60" w:before="60" w:line="276" w:lineRule="auto"/>
        <w:contextualSpacing w:val="0"/>
        <w:jc w:val="both"/>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sz w:val="24"/>
          <w:szCs w:val="24"/>
        </w:rPr>
      </w:pPr>
      <w:r w:rsidDel="00000000" w:rsidR="00000000" w:rsidRPr="00000000">
        <w:rPr>
          <w:sz w:val="24"/>
          <w:szCs w:val="24"/>
          <w:rtl w:val="0"/>
        </w:rPr>
        <w:t xml:space="preserve">Vragen, op- en aanmerkingen kunnen gegeven worden via </w:t>
        <w:br w:type="textWrapping"/>
        <w:t xml:space="preserve">de </w:t>
      </w:r>
      <w:hyperlink r:id="rId22">
        <w:r w:rsidDel="00000000" w:rsidR="00000000" w:rsidRPr="00000000">
          <w:rPr>
            <w:color w:val="1155cc"/>
            <w:sz w:val="24"/>
            <w:szCs w:val="24"/>
            <w:u w:val="single"/>
            <w:rtl w:val="0"/>
          </w:rPr>
          <w:t xml:space="preserve">publieke OSLO issue tracker op GitHub</w:t>
        </w:r>
      </w:hyperlink>
      <w:r w:rsidDel="00000000" w:rsidR="00000000" w:rsidRPr="00000000">
        <w:rPr>
          <w:b w:val="1"/>
          <w:sz w:val="24"/>
          <w:szCs w:val="24"/>
          <w:rtl w:val="0"/>
        </w:rPr>
        <w:t xml:space="preserve"> </w:t>
      </w:r>
      <w:r w:rsidDel="00000000" w:rsidR="00000000" w:rsidRPr="00000000">
        <w:rPr>
          <w:sz w:val="24"/>
          <w:szCs w:val="24"/>
          <w:rtl w:val="0"/>
        </w:rPr>
        <w:t xml:space="preserve">of via </w:t>
      </w:r>
      <w:hyperlink r:id="rId23">
        <w:r w:rsidDel="00000000" w:rsidR="00000000" w:rsidRPr="00000000">
          <w:rPr>
            <w:color w:val="1155cc"/>
            <w:sz w:val="24"/>
            <w:szCs w:val="24"/>
            <w:u w:val="single"/>
            <w:rtl w:val="0"/>
          </w:rPr>
          <w:t xml:space="preserve">oslo@kb.vlaanderen.be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Calibri" w:cs="Calibri" w:eastAsia="Calibri" w:hAnsi="Calibri"/>
          <w:b w:val="0"/>
          <w:sz w:val="22"/>
          <w:szCs w:val="22"/>
        </w:rPr>
      </w:pPr>
      <w:r w:rsidDel="00000000" w:rsidR="00000000" w:rsidRPr="00000000">
        <w:rPr>
          <w:b w:val="1"/>
          <w:color w:val="fff200"/>
          <w:rtl w:val="0"/>
        </w:rPr>
        <w:t xml:space="preserve">//////////////////////////////////////////////////////////////////////////////////////////////////////</w:t>
      </w:r>
      <w:r w:rsidDel="00000000" w:rsidR="00000000" w:rsidRPr="00000000">
        <w:rPr>
          <w:rtl w:val="0"/>
        </w:rPr>
      </w:r>
    </w:p>
    <w:sectPr>
      <w:headerReference r:id="rId24" w:type="default"/>
      <w:headerReference r:id="rId25" w:type="first"/>
      <w:footerReference r:id="rId26" w:type="default"/>
      <w:footerReference r:id="rId27" w:type="first"/>
      <w:pgSz w:h="16838" w:w="11906"/>
      <w:pgMar w:bottom="2552" w:top="2211"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1"/>
        <w:sz w:val="16"/>
        <w:szCs w:val="16"/>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0"/>
        <w:sz w:val="16"/>
        <w:szCs w:val="16"/>
        <w:rtl w:val="0"/>
      </w:rPr>
      <w:t xml:space="preserve">/</w:t>
    </w:r>
    <w:r w:rsidDel="00000000" w:rsidR="00000000" w:rsidRPr="00000000">
      <w:rPr>
        <w:sz w:val="16"/>
        <w:szCs w:val="16"/>
        <w:rtl w:val="0"/>
      </w:rPr>
      <w:t xml:space="preserve">Webcast OSLO Adres</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sz w:val="16"/>
        <w:szCs w:val="16"/>
        <w:rtl w:val="0"/>
      </w:rPr>
      <w:t xml:space="preserve">04.05.2018</w:t>
    </w:r>
    <w:r w:rsidDel="00000000" w:rsidR="00000000" w:rsidRPr="00000000">
      <w:rPr>
        <w:rFonts w:ascii="Calibri" w:cs="Calibri" w:eastAsia="Calibri" w:hAnsi="Calibri"/>
        <w:b w:val="0"/>
        <w:sz w:val="16"/>
        <w:szCs w:val="16"/>
        <w:rtl w:val="0"/>
      </w:rPr>
      <w:tab/>
    </w:r>
    <w:r w:rsidDel="00000000" w:rsidR="00000000" w:rsidRPr="00000000">
      <w:rPr>
        <w:rFonts w:ascii="Calibri" w:cs="Calibri" w:eastAsia="Calibri" w:hAnsi="Calibri"/>
        <w:b w:val="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Fonts w:ascii="Calibri" w:cs="Calibri" w:eastAsia="Calibri" w:hAnsi="Calibri"/>
        <w:b w:val="0"/>
        <w:sz w:val="16"/>
        <w:szCs w:val="16"/>
      </w:rPr>
      <w:drawing>
        <wp:inline distB="0" distT="0" distL="114300" distR="114300">
          <wp:extent cx="1170000" cy="540000"/>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pPr>
    <w:r w:rsidDel="00000000" w:rsidR="00000000" w:rsidRPr="00000000">
      <w:rPr>
        <w:rFonts w:ascii="Calibri" w:cs="Calibri" w:eastAsia="Calibri" w:hAnsi="Calibri"/>
        <w:b w:val="0"/>
        <w:sz w:val="32"/>
        <w:szCs w:val="32"/>
        <w:rtl w:val="0"/>
      </w:rPr>
      <w:tab/>
      <w:t xml:space="preserve"> </w:t>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1"/>
        <w:sz w:val="32"/>
        <w:szCs w:val="32"/>
        <w:rtl w:val="0"/>
      </w:rPr>
      <w:t xml:space="preserve">Informatie</w:t>
    </w:r>
    <w:r w:rsidDel="00000000" w:rsidR="00000000" w:rsidRPr="00000000">
      <w:rPr>
        <w:rFonts w:ascii="Calibri" w:cs="Calibri" w:eastAsia="Calibri" w:hAnsi="Calibri"/>
        <w:b w:val="0"/>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rFonts w:ascii="Calibri" w:cs="Calibri" w:eastAsia="Calibri" w:hAnsi="Calibri"/>
        <w:b w:val="0"/>
        <w:sz w:val="32"/>
        <w:szCs w:val="32"/>
      </w:rPr>
    </w:pPr>
    <w:r w:rsidDel="00000000" w:rsidR="00000000" w:rsidRPr="00000000">
      <w:rPr>
        <w:rFonts w:ascii="Calibri" w:cs="Calibri" w:eastAsia="Calibri" w:hAnsi="Calibri"/>
        <w:b w:val="0"/>
        <w:sz w:val="32"/>
        <w:szCs w:val="32"/>
      </w:rPr>
      <w:drawing>
        <wp:inline distB="0" distT="0" distL="114300" distR="114300">
          <wp:extent cx="3213473" cy="658399"/>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sz w:val="32"/>
        <w:szCs w:val="32"/>
        <w:rtl w:val="0"/>
      </w:rPr>
      <w:tab/>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0"/>
        <w:sz w:val="32"/>
        <w:szCs w:val="32"/>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276" w:lineRule="auto"/>
      <w:ind w:left="431" w:hanging="431"/>
      <w:contextualSpacing w:val="0"/>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320" w:before="360" w:line="276" w:lineRule="auto"/>
      <w:ind w:left="576" w:hanging="576"/>
      <w:contextualSpacing w:val="0"/>
    </w:pPr>
    <w:rPr>
      <w:rFonts w:ascii="Calibri" w:cs="Calibri" w:eastAsia="Calibri" w:hAnsi="Calibri"/>
      <w:b w:val="1"/>
      <w:smallCaps w:val="1"/>
      <w:sz w:val="32"/>
      <w:szCs w:val="32"/>
    </w:rPr>
  </w:style>
  <w:style w:type="paragraph" w:styleId="Heading3">
    <w:name w:val="heading 3"/>
    <w:basedOn w:val="Normal"/>
    <w:next w:val="Normal"/>
    <w:pPr>
      <w:keepNext w:val="1"/>
      <w:keepLines w:val="1"/>
      <w:spacing w:after="120" w:before="240" w:line="276" w:lineRule="auto"/>
      <w:ind w:left="720" w:hanging="720"/>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60" w:before="200" w:line="276" w:lineRule="auto"/>
      <w:ind w:left="862" w:hanging="862"/>
      <w:contextualSpacing w:val="0"/>
    </w:pPr>
    <w:rPr>
      <w:rFonts w:ascii="Calibri" w:cs="Calibri" w:eastAsia="Calibri" w:hAnsi="Calibri"/>
      <w:b w:val="1"/>
      <w:sz w:val="22"/>
      <w:szCs w:val="22"/>
    </w:rPr>
  </w:style>
  <w:style w:type="paragraph" w:styleId="Heading5">
    <w:name w:val="heading 5"/>
    <w:basedOn w:val="Normal"/>
    <w:next w:val="Normal"/>
    <w:pPr>
      <w:keepNext w:val="1"/>
      <w:keepLines w:val="1"/>
      <w:spacing w:after="60" w:before="200" w:line="276" w:lineRule="auto"/>
      <w:ind w:left="1009" w:hanging="1009"/>
      <w:contextualSpacing w:val="0"/>
    </w:pPr>
    <w:rPr>
      <w:rFonts w:ascii="Calibri" w:cs="Calibri" w:eastAsia="Calibri" w:hAnsi="Calibri"/>
      <w:b w:val="0"/>
      <w:sz w:val="22"/>
      <w:szCs w:val="22"/>
    </w:rPr>
  </w:style>
  <w:style w:type="paragraph" w:styleId="Heading6">
    <w:name w:val="heading 6"/>
    <w:basedOn w:val="Normal"/>
    <w:next w:val="Normal"/>
    <w:pPr>
      <w:keepNext w:val="1"/>
      <w:keepLines w:val="1"/>
      <w:spacing w:after="60" w:before="200" w:line="276" w:lineRule="auto"/>
      <w:ind w:left="1151" w:hanging="1151"/>
      <w:contextualSpacing w:val="0"/>
    </w:pPr>
    <w:rPr>
      <w:rFonts w:ascii="Calibri" w:cs="Calibri" w:eastAsia="Calibri" w:hAnsi="Calibri"/>
      <w:b w:val="0"/>
      <w:sz w:val="22"/>
      <w:szCs w:val="22"/>
    </w:rPr>
  </w:style>
  <w:style w:type="paragraph" w:styleId="Title">
    <w:name w:val="Title"/>
    <w:basedOn w:val="Normal"/>
    <w:next w:val="Normal"/>
    <w:pPr>
      <w:keepNext w:val="1"/>
      <w:keepLines w:val="1"/>
      <w:spacing w:after="840" w:before="720" w:line="240" w:lineRule="auto"/>
      <w:contextualSpacing w:val="0"/>
      <w:jc w:val="right"/>
    </w:pPr>
    <w:rPr>
      <w:rFonts w:ascii="Calibri" w:cs="Calibri" w:eastAsia="Calibri" w:hAnsi="Calibri"/>
      <w:b w:val="1"/>
      <w:smallCaps w:val="1"/>
      <w:sz w:val="72"/>
      <w:szCs w:val="72"/>
    </w:rPr>
  </w:style>
  <w:style w:type="paragraph" w:styleId="Subtitle">
    <w:name w:val="Subtitle"/>
    <w:basedOn w:val="Normal"/>
    <w:next w:val="Normal"/>
    <w:pPr>
      <w:keepNext w:val="1"/>
      <w:keepLines w:val="1"/>
      <w:spacing w:after="60" w:before="60" w:line="240" w:lineRule="auto"/>
      <w:contextualSpacing w:val="0"/>
      <w:jc w:val="right"/>
    </w:pPr>
    <w:rPr>
      <w:rFonts w:ascii="Calibri" w:cs="Calibri" w:eastAsia="Calibri" w:hAnsi="Calibri"/>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github.com/Informatievlaanderen/OSLO-Public-Discussion/issues" TargetMode="External"/><Relationship Id="rId21" Type="http://schemas.openxmlformats.org/officeDocument/2006/relationships/hyperlink" Target="http://linkeddatafragments.org/" TargetMode="External"/><Relationship Id="rId24" Type="http://schemas.openxmlformats.org/officeDocument/2006/relationships/header" Target="header1.xml"/><Relationship Id="rId23" Type="http://schemas.openxmlformats.org/officeDocument/2006/relationships/hyperlink" Target="mailto:oslo@kb.vlaanderen.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vlaanderen.be/ns/adres"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informatie.vlaanderen@vlaanderen.be" TargetMode="External"/><Relationship Id="rId7" Type="http://schemas.openxmlformats.org/officeDocument/2006/relationships/hyperlink" Target="https://drive.google.com/open?id=17-McEa5pz73Tg2xyb-_GEmBcbLgDvx_L" TargetMode="External"/><Relationship Id="rId8" Type="http://schemas.openxmlformats.org/officeDocument/2006/relationships/hyperlink" Target="http://data.vlaanderen.be" TargetMode="External"/><Relationship Id="rId11" Type="http://schemas.openxmlformats.org/officeDocument/2006/relationships/hyperlink" Target="http://data.vlaanderen.be/doc/adres/3706808" TargetMode="External"/><Relationship Id="rId10" Type="http://schemas.openxmlformats.org/officeDocument/2006/relationships/hyperlink" Target="http://data.vlaanderen.be/doc/applicatieprofiel/adresregister" TargetMode="External"/><Relationship Id="rId13" Type="http://schemas.openxmlformats.org/officeDocument/2006/relationships/hyperlink" Target="http://data.vlaanderen.be/context/adres.jsonld" TargetMode="External"/><Relationship Id="rId12" Type="http://schemas.openxmlformats.org/officeDocument/2006/relationships/hyperlink" Target="http://data.vlaanderen.be/doc/adres/3706808.ttl" TargetMode="External"/><Relationship Id="rId15" Type="http://schemas.openxmlformats.org/officeDocument/2006/relationships/hyperlink" Target="https://overheid.vlaanderen.be/producten-diensten/gebouwen-adressenregister" TargetMode="External"/><Relationship Id="rId14" Type="http://schemas.openxmlformats.org/officeDocument/2006/relationships/hyperlink" Target="http://xmlns.com/foaf/spec/" TargetMode="External"/><Relationship Id="rId17" Type="http://schemas.openxmlformats.org/officeDocument/2006/relationships/hyperlink" Target="http://data.vlaanderen.be/sparql" TargetMode="External"/><Relationship Id="rId16" Type="http://schemas.openxmlformats.org/officeDocument/2006/relationships/hyperlink" Target="http://data.vlaanderen.be/id/adres/3706808" TargetMode="External"/><Relationship Id="rId19" Type="http://schemas.openxmlformats.org/officeDocument/2006/relationships/hyperlink" Target="http://data.vlaanderen.be/dumps/" TargetMode="External"/><Relationship Id="rId18" Type="http://schemas.openxmlformats.org/officeDocument/2006/relationships/hyperlink" Target="https://overheid.vlaanderen.be/producten-diensten/gebouwen-adressenregiste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