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Informatie Vlaanderen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Havenlaan 88</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1000 Brussel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Koningin Maria Hendrikaplein 70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9000 Gent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pPr>
      <w:hyperlink r:id="rId6">
        <w:r w:rsidDel="00000000" w:rsidR="00000000" w:rsidRPr="00000000">
          <w:rPr>
            <w:rFonts w:ascii="Calibri" w:cs="Calibri" w:eastAsia="Calibri" w:hAnsi="Calibri"/>
            <w:color w:val="3c96be"/>
            <w:u w:val="single"/>
            <w:rtl w:val="0"/>
          </w:rPr>
          <w:t xml:space="preserve">informatie.vlaanderen@vlaanderen.be</w:t>
        </w:r>
      </w:hyperlink>
      <w:r w:rsidDel="00000000" w:rsidR="00000000" w:rsidRPr="00000000">
        <w:fldChar w:fldCharType="begin"/>
        <w:instrText xml:space="preserve"> HYPERLINK "mailto:informatie.vlaanderen@vlaanderen.be" </w:instrText>
        <w:fldChar w:fldCharType="separate"/>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shd w:fill="auto" w:val="clear"/>
        <w:contextualSpacing w:val="0"/>
        <w:jc w:val="left"/>
        <w:rPr/>
      </w:pPr>
      <w:r w:rsidDel="00000000" w:rsidR="00000000" w:rsidRPr="00000000">
        <w:fldChar w:fldCharType="end"/>
      </w:r>
      <w:r w:rsidDel="00000000" w:rsidR="00000000" w:rsidRPr="00000000">
        <w:rPr>
          <w:b w:val="1"/>
          <w:color w:val="fff200"/>
          <w:rtl w:val="0"/>
        </w:rPr>
        <w:t xml:space="preserve">///</w:t>
      </w:r>
      <w:r w:rsidDel="00000000" w:rsidR="00000000" w:rsidRPr="00000000">
        <w:rPr>
          <w:rtl w:val="0"/>
        </w:rPr>
        <w:t xml:space="preserve"> Interne Werkgroep 1 - </w:t>
      </w:r>
      <w:r w:rsidDel="00000000" w:rsidR="00000000" w:rsidRPr="00000000">
        <w:rPr>
          <w:sz w:val="52"/>
          <w:szCs w:val="52"/>
          <w:rtl w:val="0"/>
        </w:rPr>
        <w:t xml:space="preserve">Generieke API’s</w:t>
        <w:tab/>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b w:val="1"/>
          <w:color w:val="fff200"/>
        </w:rPr>
      </w:pPr>
      <w:r w:rsidDel="00000000" w:rsidR="00000000" w:rsidRPr="00000000">
        <w:rPr>
          <w:b w:val="1"/>
          <w:color w:val="fff200"/>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Datum: 07/05/2018</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Locatie: VAC Gent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Aanwezig</w:t>
      </w:r>
      <w:r w:rsidDel="00000000" w:rsidR="00000000" w:rsidRPr="00000000">
        <w:rPr>
          <w:i w:val="1"/>
          <w:rtl w:val="0"/>
        </w:rPr>
        <w:t xml:space="preserve">: Bert Van Nuffelen, David Van den Brande, Jens Scheerlinck, Jürgen Dooms, Pieter Colpaert, Raf Buyle, Sarah Carron, Siegfried Vanlishout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Afwezig: Tomas Fulopp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Bijlagen: </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i w:val="1"/>
          <w:u w:val="none"/>
        </w:rPr>
      </w:pPr>
      <w:hyperlink r:id="rId7">
        <w:r w:rsidDel="00000000" w:rsidR="00000000" w:rsidRPr="00000000">
          <w:rPr>
            <w:i w:val="1"/>
            <w:color w:val="1155cc"/>
            <w:u w:val="single"/>
            <w:rtl w:val="0"/>
          </w:rPr>
          <w:t xml:space="preserve">Presentatie overzicht</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i w:val="1"/>
          <w:u w:val="none"/>
        </w:rPr>
      </w:pPr>
      <w:hyperlink r:id="rId8">
        <w:r w:rsidDel="00000000" w:rsidR="00000000" w:rsidRPr="00000000">
          <w:rPr>
            <w:i w:val="1"/>
            <w:color w:val="1155cc"/>
            <w:u w:val="single"/>
            <w:rtl w:val="0"/>
          </w:rPr>
          <w:t xml:space="preserve">Presentatie Smart Flanders</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i w:val="1"/>
          <w:u w:val="none"/>
        </w:rPr>
      </w:pPr>
      <w:hyperlink r:id="rId9">
        <w:r w:rsidDel="00000000" w:rsidR="00000000" w:rsidRPr="00000000">
          <w:rPr>
            <w:i w:val="1"/>
            <w:color w:val="1155cc"/>
            <w:u w:val="single"/>
            <w:rtl w:val="0"/>
          </w:rPr>
          <w:t xml:space="preserve">Werkgroep Charter</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i w:val="1"/>
          <w:u w:val="none"/>
        </w:rPr>
      </w:pPr>
      <w:hyperlink r:id="rId10">
        <w:r w:rsidDel="00000000" w:rsidR="00000000" w:rsidRPr="00000000">
          <w:rPr>
            <w:i w:val="1"/>
            <w:color w:val="1155cc"/>
            <w:u w:val="single"/>
            <w:rtl w:val="0"/>
          </w:rPr>
          <w:t xml:space="preserve">Spreadsheet inventaris uit te nodigen stakeholders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7">
      <w:pPr>
        <w:pStyle w:val="Heading1"/>
        <w:numPr>
          <w:ilvl w:val="0"/>
          <w:numId w:val="3"/>
        </w:num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Agenda</w:t>
      </w:r>
    </w:p>
    <w:p w:rsidR="00000000" w:rsidDel="00000000" w:rsidP="00000000" w:rsidRDefault="00000000" w:rsidRPr="00000000" w14:paraId="00000018">
      <w:pPr>
        <w:numPr>
          <w:ilvl w:val="0"/>
          <w:numId w:val="1"/>
        </w:numPr>
        <w:ind w:left="720" w:hanging="360"/>
        <w:contextualSpacing w:val="1"/>
        <w:jc w:val="both"/>
        <w:rPr>
          <w:u w:val="none"/>
        </w:rPr>
      </w:pPr>
      <w:r w:rsidDel="00000000" w:rsidR="00000000" w:rsidRPr="00000000">
        <w:rPr>
          <w:rtl w:val="0"/>
        </w:rPr>
        <w:t xml:space="preserve">Scope en business case</w:t>
      </w:r>
    </w:p>
    <w:p w:rsidR="00000000" w:rsidDel="00000000" w:rsidP="00000000" w:rsidRDefault="00000000" w:rsidRPr="00000000" w14:paraId="00000019">
      <w:pPr>
        <w:numPr>
          <w:ilvl w:val="0"/>
          <w:numId w:val="1"/>
        </w:numPr>
        <w:ind w:left="720" w:hanging="360"/>
        <w:contextualSpacing w:val="1"/>
        <w:jc w:val="both"/>
        <w:rPr>
          <w:u w:val="none"/>
        </w:rPr>
      </w:pPr>
      <w:r w:rsidDel="00000000" w:rsidR="00000000" w:rsidRPr="00000000">
        <w:rPr>
          <w:rtl w:val="0"/>
        </w:rPr>
        <w:t xml:space="preserve">Hypermedia principes en voorbeeld implementatie</w:t>
      </w:r>
    </w:p>
    <w:p w:rsidR="00000000" w:rsidDel="00000000" w:rsidP="00000000" w:rsidRDefault="00000000" w:rsidRPr="00000000" w14:paraId="0000001A">
      <w:pPr>
        <w:numPr>
          <w:ilvl w:val="0"/>
          <w:numId w:val="1"/>
        </w:numPr>
        <w:ind w:left="720" w:hanging="360"/>
        <w:contextualSpacing w:val="1"/>
        <w:jc w:val="both"/>
        <w:rPr>
          <w:u w:val="none"/>
        </w:rPr>
      </w:pPr>
      <w:r w:rsidDel="00000000" w:rsidR="00000000" w:rsidRPr="00000000">
        <w:rPr>
          <w:rtl w:val="0"/>
        </w:rPr>
        <w:t xml:space="preserve">User stories voor API’s</w:t>
      </w:r>
    </w:p>
    <w:p w:rsidR="00000000" w:rsidDel="00000000" w:rsidP="00000000" w:rsidRDefault="00000000" w:rsidRPr="00000000" w14:paraId="0000001B">
      <w:pPr>
        <w:numPr>
          <w:ilvl w:val="0"/>
          <w:numId w:val="1"/>
        </w:numPr>
        <w:ind w:left="720" w:hanging="360"/>
        <w:contextualSpacing w:val="1"/>
        <w:jc w:val="both"/>
        <w:rPr>
          <w:u w:val="none"/>
        </w:rPr>
      </w:pPr>
      <w:r w:rsidDel="00000000" w:rsidR="00000000" w:rsidRPr="00000000">
        <w:rPr>
          <w:rtl w:val="0"/>
        </w:rPr>
        <w:t xml:space="preserve">Organisatie visie workshop 30 mei 2018</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3"/>
        </w:numPr>
        <w:ind w:left="432"/>
        <w:rPr/>
      </w:pPr>
      <w:bookmarkStart w:colFirst="0" w:colLast="0" w:name="_a0t2ka5e6des" w:id="0"/>
      <w:bookmarkEnd w:id="0"/>
      <w:r w:rsidDel="00000000" w:rsidR="00000000" w:rsidRPr="00000000">
        <w:rPr>
          <w:rtl w:val="0"/>
        </w:rPr>
        <w:t xml:space="preserve">Verloop</w:t>
      </w:r>
    </w:p>
    <w:p w:rsidR="00000000" w:rsidDel="00000000" w:rsidP="00000000" w:rsidRDefault="00000000" w:rsidRPr="00000000" w14:paraId="0000001D">
      <w:pPr>
        <w:numPr>
          <w:ilvl w:val="0"/>
          <w:numId w:val="5"/>
        </w:numPr>
        <w:ind w:left="720" w:hanging="360"/>
        <w:contextualSpacing w:val="1"/>
        <w:rPr>
          <w:u w:val="none"/>
        </w:rPr>
      </w:pPr>
      <w:r w:rsidDel="00000000" w:rsidR="00000000" w:rsidRPr="00000000">
        <w:rPr>
          <w:rtl w:val="0"/>
        </w:rPr>
        <w:t xml:space="preserve">Feedback op scope en business case (link naar werkgroep charter)</w:t>
      </w:r>
    </w:p>
    <w:p w:rsidR="00000000" w:rsidDel="00000000" w:rsidP="00000000" w:rsidRDefault="00000000" w:rsidRPr="00000000" w14:paraId="0000001E">
      <w:pPr>
        <w:numPr>
          <w:ilvl w:val="1"/>
          <w:numId w:val="5"/>
        </w:numPr>
        <w:ind w:left="1440" w:hanging="360"/>
        <w:contextualSpacing w:val="1"/>
        <w:rPr>
          <w:u w:val="none"/>
        </w:rPr>
      </w:pPr>
      <w:r w:rsidDel="00000000" w:rsidR="00000000" w:rsidRPr="00000000">
        <w:rPr>
          <w:rtl w:val="0"/>
        </w:rPr>
        <w:t xml:space="preserve">Stakeholders</w:t>
      </w:r>
    </w:p>
    <w:p w:rsidR="00000000" w:rsidDel="00000000" w:rsidP="00000000" w:rsidRDefault="00000000" w:rsidRPr="00000000" w14:paraId="0000001F">
      <w:pPr>
        <w:numPr>
          <w:ilvl w:val="2"/>
          <w:numId w:val="5"/>
        </w:numPr>
        <w:ind w:left="2160" w:hanging="360"/>
        <w:contextualSpacing w:val="1"/>
        <w:rPr>
          <w:u w:val="none"/>
        </w:rPr>
      </w:pPr>
      <w:r w:rsidDel="00000000" w:rsidR="00000000" w:rsidRPr="00000000">
        <w:rPr>
          <w:rtl w:val="0"/>
        </w:rPr>
        <w:t xml:space="preserve">Nutsbedrijven nog toe te voegen aan de lijst met stakeholders.</w:t>
      </w:r>
    </w:p>
    <w:p w:rsidR="00000000" w:rsidDel="00000000" w:rsidP="00000000" w:rsidRDefault="00000000" w:rsidRPr="00000000" w14:paraId="00000020">
      <w:pPr>
        <w:numPr>
          <w:ilvl w:val="2"/>
          <w:numId w:val="5"/>
        </w:numPr>
        <w:ind w:left="2160" w:hanging="360"/>
        <w:contextualSpacing w:val="1"/>
        <w:rPr>
          <w:u w:val="none"/>
        </w:rPr>
      </w:pPr>
      <w:r w:rsidDel="00000000" w:rsidR="00000000" w:rsidRPr="00000000">
        <w:rPr>
          <w:rtl w:val="0"/>
        </w:rPr>
        <w:t xml:space="preserve">Duiding bij Europese commissie als stakeholder: interesse in bestaande Vlaamse praktijken en mogelijkheid tot vertegenwoordiging in de werkgroepen en promotie van de activiteiten binnen de EU. </w:t>
      </w:r>
    </w:p>
    <w:p w:rsidR="00000000" w:rsidDel="00000000" w:rsidP="00000000" w:rsidRDefault="00000000" w:rsidRPr="00000000" w14:paraId="00000021">
      <w:pPr>
        <w:numPr>
          <w:ilvl w:val="2"/>
          <w:numId w:val="5"/>
        </w:numPr>
        <w:ind w:left="2160" w:hanging="360"/>
        <w:contextualSpacing w:val="1"/>
        <w:rPr>
          <w:u w:val="none"/>
        </w:rPr>
      </w:pPr>
      <w:r w:rsidDel="00000000" w:rsidR="00000000" w:rsidRPr="00000000">
        <w:rPr>
          <w:rtl w:val="0"/>
        </w:rPr>
        <w:t xml:space="preserve">Duiding bij AGORIA als stakeholder: samen met IMEC een externe innovator vertegenwoordigd in het Stuurorgaan. Focus ligt op gedragenheid rond implementatie van de standaard door dienstenleveranciers. </w:t>
      </w:r>
    </w:p>
    <w:p w:rsidR="00000000" w:rsidDel="00000000" w:rsidP="00000000" w:rsidRDefault="00000000" w:rsidRPr="00000000" w14:paraId="00000022">
      <w:pPr>
        <w:numPr>
          <w:ilvl w:val="1"/>
          <w:numId w:val="5"/>
        </w:numPr>
        <w:ind w:left="1440" w:hanging="360"/>
        <w:contextualSpacing w:val="1"/>
        <w:rPr>
          <w:u w:val="none"/>
        </w:rPr>
      </w:pPr>
      <w:r w:rsidDel="00000000" w:rsidR="00000000" w:rsidRPr="00000000">
        <w:rPr>
          <w:rtl w:val="0"/>
        </w:rPr>
        <w:t xml:space="preserve">Business case/use case</w:t>
      </w:r>
    </w:p>
    <w:p w:rsidR="00000000" w:rsidDel="00000000" w:rsidP="00000000" w:rsidRDefault="00000000" w:rsidRPr="00000000" w14:paraId="00000023">
      <w:pPr>
        <w:numPr>
          <w:ilvl w:val="2"/>
          <w:numId w:val="5"/>
        </w:numPr>
        <w:ind w:left="2160" w:hanging="360"/>
        <w:contextualSpacing w:val="1"/>
        <w:rPr>
          <w:u w:val="none"/>
        </w:rPr>
      </w:pPr>
      <w:r w:rsidDel="00000000" w:rsidR="00000000" w:rsidRPr="00000000">
        <w:rPr>
          <w:rtl w:val="0"/>
        </w:rPr>
        <w:t xml:space="preserve">De getoonde demo i.v.m. parkeermogelijkheden in het kader van Smart Flanders toont aan hoe de hypermedia kan gebruikt worden om inzicht te verschaffen in open datasets via een API, in plaats van een data dump. – </w:t>
      </w:r>
      <w:hyperlink r:id="rId11">
        <w:r w:rsidDel="00000000" w:rsidR="00000000" w:rsidRPr="00000000">
          <w:rPr>
            <w:color w:val="1155cc"/>
            <w:u w:val="single"/>
            <w:rtl w:val="0"/>
          </w:rPr>
          <w:t xml:space="preserve">https://codepen.io/pietercolpaert/pen/rdPYXQ</w:t>
        </w:r>
      </w:hyperlink>
      <w:r w:rsidDel="00000000" w:rsidR="00000000" w:rsidRPr="00000000">
        <w:rPr>
          <w:rtl w:val="0"/>
        </w:rPr>
        <w:t xml:space="preserve"> </w:t>
      </w:r>
    </w:p>
    <w:p w:rsidR="00000000" w:rsidDel="00000000" w:rsidP="00000000" w:rsidRDefault="00000000" w:rsidRPr="00000000" w14:paraId="00000024">
      <w:pPr>
        <w:numPr>
          <w:ilvl w:val="2"/>
          <w:numId w:val="5"/>
        </w:numPr>
        <w:ind w:left="2160" w:hanging="360"/>
        <w:contextualSpacing w:val="1"/>
        <w:rPr>
          <w:u w:val="none"/>
        </w:rPr>
      </w:pPr>
      <w:r w:rsidDel="00000000" w:rsidR="00000000" w:rsidRPr="00000000">
        <w:rPr>
          <w:rtl w:val="0"/>
        </w:rPr>
        <w:t xml:space="preserve">Toepassing binnen business services zoals de API’s van Burgerprofiel is nog niet meteen duidelijk voor iemand die het werkgroep charter de eerste keer leest, dus dit moet scherper gesteld worden. Use cases moeten aangereikt worden specifiek voor de ‘transactionele’ API’s en de ‘batch API’s’. In het geval van de basisregisters zullen beiden waarschijnlijk dicht bij elkaar liggen (ontsluiting dataset en API voor beheer applicaties).</w:t>
      </w:r>
    </w:p>
    <w:p w:rsidR="00000000" w:rsidDel="00000000" w:rsidP="00000000" w:rsidRDefault="00000000" w:rsidRPr="00000000" w14:paraId="00000025">
      <w:pPr>
        <w:numPr>
          <w:ilvl w:val="1"/>
          <w:numId w:val="5"/>
        </w:numPr>
        <w:ind w:left="1440" w:hanging="360"/>
        <w:contextualSpacing w:val="1"/>
        <w:rPr>
          <w:u w:val="none"/>
        </w:rPr>
      </w:pPr>
      <w:r w:rsidDel="00000000" w:rsidR="00000000" w:rsidRPr="00000000">
        <w:rPr>
          <w:rtl w:val="0"/>
        </w:rPr>
        <w:t xml:space="preserve">Scope van de specificatie</w:t>
      </w:r>
    </w:p>
    <w:p w:rsidR="00000000" w:rsidDel="00000000" w:rsidP="00000000" w:rsidRDefault="00000000" w:rsidRPr="00000000" w14:paraId="00000026">
      <w:pPr>
        <w:numPr>
          <w:ilvl w:val="2"/>
          <w:numId w:val="5"/>
        </w:numPr>
        <w:ind w:left="2160" w:hanging="360"/>
        <w:contextualSpacing w:val="1"/>
        <w:rPr>
          <w:u w:val="none"/>
        </w:rPr>
      </w:pPr>
      <w:r w:rsidDel="00000000" w:rsidR="00000000" w:rsidRPr="00000000">
        <w:rPr>
          <w:rtl w:val="0"/>
        </w:rPr>
        <w:t xml:space="preserve">Initieel focus op zaken als: hoe doen we paginering met hypermedia controls, capabilities meegeven in response, relevante links naar bv. CRUD operaties die op een resource uitgevoerd kunnen worden, etc. </w:t>
      </w:r>
    </w:p>
    <w:p w:rsidR="00000000" w:rsidDel="00000000" w:rsidP="00000000" w:rsidRDefault="00000000" w:rsidRPr="00000000" w14:paraId="00000027">
      <w:pPr>
        <w:numPr>
          <w:ilvl w:val="2"/>
          <w:numId w:val="5"/>
        </w:numPr>
        <w:ind w:left="2160" w:hanging="360"/>
        <w:contextualSpacing w:val="1"/>
        <w:rPr>
          <w:u w:val="none"/>
        </w:rPr>
      </w:pPr>
      <w:r w:rsidDel="00000000" w:rsidR="00000000" w:rsidRPr="00000000">
        <w:rPr>
          <w:rtl w:val="0"/>
        </w:rPr>
        <w:t xml:space="preserve">Open vraag: moet security ook een aspect worden in de specificatie/standaard?</w:t>
      </w:r>
    </w:p>
    <w:p w:rsidR="00000000" w:rsidDel="00000000" w:rsidP="00000000" w:rsidRDefault="00000000" w:rsidRPr="00000000" w14:paraId="00000028">
      <w:pPr>
        <w:numPr>
          <w:ilvl w:val="2"/>
          <w:numId w:val="5"/>
        </w:numPr>
        <w:ind w:left="2160" w:hanging="360"/>
        <w:contextualSpacing w:val="1"/>
        <w:rPr>
          <w:u w:val="none"/>
        </w:rPr>
      </w:pPr>
      <w:r w:rsidDel="00000000" w:rsidR="00000000" w:rsidRPr="00000000">
        <w:rPr>
          <w:rtl w:val="0"/>
        </w:rPr>
        <w:t xml:space="preserve">Bedoeling van de specificatie moet zijn om rond een aantal gedefinieerde bouwblokken of topics, ontwikkelaars en gebruikers toe te laten de specificatie te implementeren, wat er voor zorgt dat zij rond deze bouwblokken elke API binnen de Vlaamse overheid kunnen gebruiken. Bijvoorbeeld: ondersteuning voor drie opties rond paginering, als ik in mijn client deze alle drie implementeer kan ik via elke VO API paginering doen zonder extra integratie werk.</w:t>
      </w:r>
    </w:p>
    <w:p w:rsidR="00000000" w:rsidDel="00000000" w:rsidP="00000000" w:rsidRDefault="00000000" w:rsidRPr="00000000" w14:paraId="00000029">
      <w:pPr>
        <w:numPr>
          <w:ilvl w:val="0"/>
          <w:numId w:val="5"/>
        </w:numPr>
        <w:ind w:left="720" w:hanging="360"/>
        <w:contextualSpacing w:val="1"/>
        <w:rPr>
          <w:u w:val="none"/>
        </w:rPr>
      </w:pPr>
      <w:r w:rsidDel="00000000" w:rsidR="00000000" w:rsidRPr="00000000">
        <w:rPr>
          <w:rtl w:val="0"/>
        </w:rPr>
        <w:t xml:space="preserve">Organisatie van visie workshop</w:t>
      </w:r>
    </w:p>
    <w:p w:rsidR="00000000" w:rsidDel="00000000" w:rsidP="00000000" w:rsidRDefault="00000000" w:rsidRPr="00000000" w14:paraId="0000002A">
      <w:pPr>
        <w:numPr>
          <w:ilvl w:val="1"/>
          <w:numId w:val="5"/>
        </w:numPr>
        <w:ind w:left="1440" w:hanging="360"/>
        <w:contextualSpacing w:val="1"/>
        <w:rPr>
          <w:u w:val="none"/>
        </w:rPr>
      </w:pPr>
      <w:r w:rsidDel="00000000" w:rsidR="00000000" w:rsidRPr="00000000">
        <w:rPr>
          <w:rtl w:val="0"/>
        </w:rPr>
        <w:t xml:space="preserve">Qua deelnemers moeten we naast de algemene OSLO contactlijsten ook enkele mensen/groepen specifiek aanspreken en uitnodigen gezien de specificiteit van het topic. </w:t>
      </w:r>
    </w:p>
    <w:p w:rsidR="00000000" w:rsidDel="00000000" w:rsidP="00000000" w:rsidRDefault="00000000" w:rsidRPr="00000000" w14:paraId="0000002B">
      <w:pPr>
        <w:numPr>
          <w:ilvl w:val="1"/>
          <w:numId w:val="5"/>
        </w:numPr>
        <w:ind w:left="1440" w:hanging="360"/>
        <w:contextualSpacing w:val="1"/>
        <w:rPr>
          <w:u w:val="none"/>
        </w:rPr>
      </w:pPr>
      <w:r w:rsidDel="00000000" w:rsidR="00000000" w:rsidRPr="00000000">
        <w:rPr>
          <w:rtl w:val="0"/>
        </w:rPr>
        <w:t xml:space="preserve">M.b.t. de voorgestelde use case in de slides rond aanvragen publieke dienstverlening: bestaand initiatief binnen VO onder leiding van Marianne Spiessens i.v.m. proactieve dienstverlening.</w:t>
      </w:r>
    </w:p>
    <w:p w:rsidR="00000000" w:rsidDel="00000000" w:rsidP="00000000" w:rsidRDefault="00000000" w:rsidRPr="00000000" w14:paraId="0000002C">
      <w:pPr>
        <w:numPr>
          <w:ilvl w:val="1"/>
          <w:numId w:val="5"/>
        </w:numPr>
        <w:ind w:left="1440" w:hanging="360"/>
        <w:contextualSpacing w:val="1"/>
        <w:rPr>
          <w:u w:val="none"/>
        </w:rPr>
      </w:pPr>
      <w:r w:rsidDel="00000000" w:rsidR="00000000" w:rsidRPr="00000000">
        <w:rPr>
          <w:rtl w:val="0"/>
        </w:rPr>
        <w:t xml:space="preserve">Idee voor workshop:</w:t>
      </w:r>
    </w:p>
    <w:p w:rsidR="00000000" w:rsidDel="00000000" w:rsidP="00000000" w:rsidRDefault="00000000" w:rsidRPr="00000000" w14:paraId="0000002D">
      <w:pPr>
        <w:numPr>
          <w:ilvl w:val="2"/>
          <w:numId w:val="5"/>
        </w:numPr>
        <w:ind w:left="2160" w:hanging="360"/>
        <w:contextualSpacing w:val="1"/>
        <w:rPr>
          <w:u w:val="none"/>
        </w:rPr>
      </w:pPr>
      <w:r w:rsidDel="00000000" w:rsidR="00000000" w:rsidRPr="00000000">
        <w:rPr>
          <w:rtl w:val="0"/>
        </w:rPr>
        <w:t xml:space="preserve">Vertrekken vanuit zaken die de deelnemers reeds kunnen (setting the scene)</w:t>
      </w:r>
    </w:p>
    <w:p w:rsidR="00000000" w:rsidDel="00000000" w:rsidP="00000000" w:rsidRDefault="00000000" w:rsidRPr="00000000" w14:paraId="0000002E">
      <w:pPr>
        <w:numPr>
          <w:ilvl w:val="3"/>
          <w:numId w:val="5"/>
        </w:numPr>
        <w:ind w:left="2880" w:hanging="360"/>
        <w:contextualSpacing w:val="1"/>
        <w:rPr>
          <w:u w:val="none"/>
        </w:rPr>
      </w:pPr>
      <w:r w:rsidDel="00000000" w:rsidR="00000000" w:rsidRPr="00000000">
        <w:rPr>
          <w:rtl w:val="0"/>
        </w:rPr>
        <w:t xml:space="preserve">Semantische interoperabiliteit</w:t>
      </w:r>
    </w:p>
    <w:p w:rsidR="00000000" w:rsidDel="00000000" w:rsidP="00000000" w:rsidRDefault="00000000" w:rsidRPr="00000000" w14:paraId="0000002F">
      <w:pPr>
        <w:numPr>
          <w:ilvl w:val="3"/>
          <w:numId w:val="5"/>
        </w:numPr>
        <w:ind w:left="2880" w:hanging="360"/>
        <w:contextualSpacing w:val="1"/>
        <w:rPr>
          <w:u w:val="none"/>
        </w:rPr>
      </w:pPr>
      <w:r w:rsidDel="00000000" w:rsidR="00000000" w:rsidRPr="00000000">
        <w:rPr>
          <w:rtl w:val="0"/>
        </w:rPr>
        <w:t xml:space="preserve">Technische/syntactische interoperabiliteit</w:t>
      </w:r>
    </w:p>
    <w:p w:rsidR="00000000" w:rsidDel="00000000" w:rsidP="00000000" w:rsidRDefault="00000000" w:rsidRPr="00000000" w14:paraId="00000030">
      <w:pPr>
        <w:numPr>
          <w:ilvl w:val="3"/>
          <w:numId w:val="5"/>
        </w:numPr>
        <w:ind w:left="2880" w:hanging="360"/>
        <w:contextualSpacing w:val="1"/>
        <w:rPr>
          <w:u w:val="none"/>
        </w:rPr>
      </w:pPr>
      <w:r w:rsidDel="00000000" w:rsidR="00000000" w:rsidRPr="00000000">
        <w:rPr>
          <w:rtl w:val="0"/>
        </w:rPr>
        <w:t xml:space="preserve">API’s binnen het Burgerprofiel: use case opbouwen van een typische API integratie oefening. Welke keuzes moeten gemaakt worden met welke impact? En welke rol kan Hypermedia spelen, met welke voordelen? </w:t>
      </w:r>
    </w:p>
    <w:p w:rsidR="00000000" w:rsidDel="00000000" w:rsidP="00000000" w:rsidRDefault="00000000" w:rsidRPr="00000000" w14:paraId="00000031">
      <w:pPr>
        <w:numPr>
          <w:ilvl w:val="2"/>
          <w:numId w:val="5"/>
        </w:numPr>
        <w:ind w:left="2160" w:hanging="360"/>
        <w:contextualSpacing w:val="1"/>
        <w:rPr>
          <w:u w:val="none"/>
        </w:rPr>
      </w:pPr>
      <w:r w:rsidDel="00000000" w:rsidR="00000000" w:rsidRPr="00000000">
        <w:rPr>
          <w:rtl w:val="0"/>
        </w:rPr>
        <w:t xml:space="preserve">Presenteren van andere contexten waar Hypermedia al gebruikt wordt (sensor data, IoT)</w:t>
      </w:r>
    </w:p>
    <w:p w:rsidR="00000000" w:rsidDel="00000000" w:rsidP="00000000" w:rsidRDefault="00000000" w:rsidRPr="00000000" w14:paraId="00000032">
      <w:pPr>
        <w:numPr>
          <w:ilvl w:val="2"/>
          <w:numId w:val="5"/>
        </w:numPr>
        <w:ind w:left="2160" w:hanging="360"/>
        <w:contextualSpacing w:val="1"/>
        <w:rPr>
          <w:u w:val="none"/>
        </w:rPr>
      </w:pPr>
      <w:r w:rsidDel="00000000" w:rsidR="00000000" w:rsidRPr="00000000">
        <w:rPr>
          <w:rtl w:val="0"/>
        </w:rPr>
        <w:t xml:space="preserve">Bevraging rond: welke problemen ervaar je momenteel bij de implementatie (of bouw) van VO API’s? Deze kunnen dan later omgezet worden in technische user stories en vereisten.</w:t>
      </w:r>
    </w:p>
    <w:p w:rsidR="00000000" w:rsidDel="00000000" w:rsidP="00000000" w:rsidRDefault="00000000" w:rsidRPr="00000000" w14:paraId="00000033">
      <w:pPr>
        <w:numPr>
          <w:ilvl w:val="2"/>
          <w:numId w:val="5"/>
        </w:numPr>
        <w:ind w:left="2160" w:hanging="360"/>
        <w:contextualSpacing w:val="1"/>
        <w:rPr>
          <w:u w:val="none"/>
        </w:rPr>
      </w:pPr>
      <w:r w:rsidDel="00000000" w:rsidR="00000000" w:rsidRPr="00000000">
        <w:rPr>
          <w:rtl w:val="0"/>
        </w:rPr>
        <w:t xml:space="preserve">Brainstorm rond welke bouwblokken we moeten standaardiseren (eerste aanzet vanuit projectteam). </w:t>
      </w:r>
    </w:p>
    <w:p w:rsidR="00000000" w:rsidDel="00000000" w:rsidP="00000000" w:rsidRDefault="00000000" w:rsidRPr="00000000" w14:paraId="00000034">
      <w:pPr>
        <w:numPr>
          <w:ilvl w:val="1"/>
          <w:numId w:val="5"/>
        </w:numPr>
        <w:ind w:left="1440" w:hanging="360"/>
        <w:contextualSpacing w:val="1"/>
        <w:rPr>
          <w:u w:val="none"/>
        </w:rPr>
      </w:pPr>
      <w:r w:rsidDel="00000000" w:rsidR="00000000" w:rsidRPr="00000000">
        <w:rPr>
          <w:rtl w:val="0"/>
        </w:rPr>
        <w:t xml:space="preserve">Een tweede workshop zou dan inzoomen op enkele voorgestelde oplossing rond de verschillende bouwblokken.</w:t>
      </w:r>
    </w:p>
    <w:p w:rsidR="00000000" w:rsidDel="00000000" w:rsidP="00000000" w:rsidRDefault="00000000" w:rsidRPr="00000000" w14:paraId="00000035">
      <w:pPr>
        <w:numPr>
          <w:ilvl w:val="1"/>
          <w:numId w:val="5"/>
        </w:numPr>
        <w:ind w:left="1440" w:hanging="360"/>
        <w:contextualSpacing w:val="1"/>
        <w:rPr>
          <w:u w:val="none"/>
        </w:rPr>
      </w:pPr>
      <w:r w:rsidDel="00000000" w:rsidR="00000000" w:rsidRPr="00000000">
        <w:rPr>
          <w:rtl w:val="0"/>
        </w:rPr>
        <w:t xml:space="preserve">Het is nodig om een aantal specifieke contacten aan te spreken om uit te nodigen.</w:t>
      </w:r>
    </w:p>
    <w:p w:rsidR="00000000" w:rsidDel="00000000" w:rsidP="00000000" w:rsidRDefault="00000000" w:rsidRPr="00000000" w14:paraId="00000036">
      <w:pPr>
        <w:numPr>
          <w:ilvl w:val="0"/>
          <w:numId w:val="5"/>
        </w:numPr>
        <w:ind w:left="720" w:hanging="360"/>
        <w:contextualSpacing w:val="1"/>
        <w:rPr>
          <w:u w:val="none"/>
        </w:rPr>
      </w:pPr>
      <w:r w:rsidDel="00000000" w:rsidR="00000000" w:rsidRPr="00000000">
        <w:rPr>
          <w:rtl w:val="0"/>
        </w:rPr>
        <w:t xml:space="preserve">Varia</w:t>
      </w:r>
    </w:p>
    <w:p w:rsidR="00000000" w:rsidDel="00000000" w:rsidP="00000000" w:rsidRDefault="00000000" w:rsidRPr="00000000" w14:paraId="00000037">
      <w:pPr>
        <w:numPr>
          <w:ilvl w:val="1"/>
          <w:numId w:val="5"/>
        </w:numPr>
        <w:ind w:left="1440" w:hanging="360"/>
        <w:contextualSpacing w:val="1"/>
        <w:rPr>
          <w:u w:val="none"/>
        </w:rPr>
      </w:pPr>
      <w:r w:rsidDel="00000000" w:rsidR="00000000" w:rsidRPr="00000000">
        <w:rPr>
          <w:rtl w:val="0"/>
        </w:rPr>
        <w:t xml:space="preserve">Open vraag: wat is de link met een API platform en hoe kunnen we dat in de markt zetten? Cf. metadatering + één platform met overzicht van alle entry points</w:t>
      </w:r>
    </w:p>
    <w:p w:rsidR="00000000" w:rsidDel="00000000" w:rsidP="00000000" w:rsidRDefault="00000000" w:rsidRPr="00000000" w14:paraId="00000038">
      <w:pPr>
        <w:numPr>
          <w:ilvl w:val="1"/>
          <w:numId w:val="5"/>
        </w:numPr>
        <w:ind w:left="1440" w:hanging="360"/>
        <w:contextualSpacing w:val="1"/>
        <w:rPr>
          <w:u w:val="none"/>
        </w:rPr>
      </w:pPr>
      <w:r w:rsidDel="00000000" w:rsidR="00000000" w:rsidRPr="00000000">
        <w:rPr>
          <w:rtl w:val="0"/>
        </w:rPr>
        <w:t xml:space="preserve">Open vraag: wat is de visie op business-value-added projecten? Bv. GIPOD, mooie use case met integratie door Postbuzz.</w:t>
      </w:r>
    </w:p>
    <w:p w:rsidR="00000000" w:rsidDel="00000000" w:rsidP="00000000" w:rsidRDefault="00000000" w:rsidRPr="00000000" w14:paraId="00000039">
      <w:pPr>
        <w:pStyle w:val="Heading1"/>
        <w:numPr>
          <w:ilvl w:val="0"/>
          <w:numId w:val="3"/>
        </w:num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Acties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b w:val="0"/>
          <w:sz w:val="22"/>
          <w:szCs w:val="22"/>
          <w:u w:val="none"/>
        </w:rPr>
      </w:pPr>
      <w:r w:rsidDel="00000000" w:rsidR="00000000" w:rsidRPr="00000000">
        <w:rPr>
          <w:rtl w:val="0"/>
        </w:rPr>
        <w:t xml:space="preserve">Verdere detaillering van comment in document m.b.t. use cases: </w:t>
      </w:r>
      <w:r w:rsidDel="00000000" w:rsidR="00000000" w:rsidRPr="00000000">
        <w:rPr>
          <w:b w:val="1"/>
          <w:rtl w:val="0"/>
        </w:rPr>
        <w:t xml:space="preserve">David</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rFonts w:ascii="Calibri" w:cs="Calibri" w:eastAsia="Calibri" w:hAnsi="Calibri"/>
          <w:b w:val="0"/>
          <w:sz w:val="22"/>
          <w:szCs w:val="22"/>
          <w:u w:val="none"/>
        </w:rPr>
      </w:pPr>
      <w:r w:rsidDel="00000000" w:rsidR="00000000" w:rsidRPr="00000000">
        <w:rPr>
          <w:rtl w:val="0"/>
        </w:rPr>
        <w:t xml:space="preserve">In werkgroep charter: scherper stellen context (niet enkel open data), stakeholders en use cases: </w:t>
      </w:r>
      <w:r w:rsidDel="00000000" w:rsidR="00000000" w:rsidRPr="00000000">
        <w:rPr>
          <w:b w:val="1"/>
          <w:rtl w:val="0"/>
        </w:rPr>
        <w:t xml:space="preserve">Pieter &amp; Raf</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u w:val="none"/>
        </w:rPr>
      </w:pPr>
      <w:r w:rsidDel="00000000" w:rsidR="00000000" w:rsidRPr="00000000">
        <w:rPr>
          <w:rtl w:val="0"/>
        </w:rPr>
        <w:t xml:space="preserve">Voorstel uitwerken van ‘kapstok’ voor eerste publieke workshop: </w:t>
      </w:r>
      <w:r w:rsidDel="00000000" w:rsidR="00000000" w:rsidRPr="00000000">
        <w:rPr>
          <w:b w:val="1"/>
          <w:rtl w:val="0"/>
        </w:rPr>
        <w:t xml:space="preserve">Jens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pPr>
      <w:r w:rsidDel="00000000" w:rsidR="00000000" w:rsidRPr="00000000">
        <w:rPr>
          <w:rtl w:val="0"/>
        </w:rPr>
        <w:t xml:space="preserve">Uitnodigingen eerste workshop uitsturen: </w:t>
      </w:r>
      <w:r w:rsidDel="00000000" w:rsidR="00000000" w:rsidRPr="00000000">
        <w:rPr>
          <w:b w:val="1"/>
          <w:rtl w:val="0"/>
        </w:rPr>
        <w:t xml:space="preserve">Sarah</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pPr>
      <w:r w:rsidDel="00000000" w:rsidR="00000000" w:rsidRPr="00000000">
        <w:rPr>
          <w:rtl w:val="0"/>
        </w:rPr>
        <w:t xml:space="preserve">Inventaris maken van ‘bouwblokken’ die we willen opnemen in de specificatie (bv. paginering, CRUD operaties, security,...) voor verdere uitwerking met projectteam: </w:t>
      </w:r>
      <w:r w:rsidDel="00000000" w:rsidR="00000000" w:rsidRPr="00000000">
        <w:rPr>
          <w:b w:val="1"/>
          <w:rtl w:val="0"/>
        </w:rPr>
        <w:t xml:space="preserve">Pieter</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pPr>
      <w:r w:rsidDel="00000000" w:rsidR="00000000" w:rsidRPr="00000000">
        <w:rPr>
          <w:rtl w:val="0"/>
        </w:rPr>
        <w:t xml:space="preserve">Inventaris maken van relevante stakeholders (</w:t>
      </w:r>
      <w:hyperlink r:id="rId12">
        <w:r w:rsidDel="00000000" w:rsidR="00000000" w:rsidRPr="00000000">
          <w:rPr>
            <w:color w:val="1155cc"/>
            <w:u w:val="single"/>
            <w:rtl w:val="0"/>
          </w:rPr>
          <w:t xml:space="preserve">zie spreadsheet</w:t>
        </w:r>
      </w:hyperlink>
      <w:r w:rsidDel="00000000" w:rsidR="00000000" w:rsidRPr="00000000">
        <w:rPr>
          <w:rtl w:val="0"/>
        </w:rPr>
        <w:t xml:space="preserve">): </w:t>
      </w:r>
      <w:r w:rsidDel="00000000" w:rsidR="00000000" w:rsidRPr="00000000">
        <w:rPr>
          <w:b w:val="1"/>
          <w:rtl w:val="0"/>
        </w:rPr>
        <w:t xml:space="preserve">Iedereen </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hanging="360"/>
        <w:contextualSpacing w:val="1"/>
        <w:jc w:val="both"/>
        <w:rPr/>
      </w:pPr>
      <w:r w:rsidDel="00000000" w:rsidR="00000000" w:rsidRPr="00000000">
        <w:rPr>
          <w:rtl w:val="0"/>
        </w:rPr>
        <w:t xml:space="preserve">Delen van informatie rond PoC Postbuzz-Gipod: </w:t>
      </w:r>
      <w:r w:rsidDel="00000000" w:rsidR="00000000" w:rsidRPr="00000000">
        <w:rPr>
          <w:b w:val="1"/>
          <w:rtl w:val="0"/>
        </w:rPr>
        <w:t xml:space="preserve">Bert, Raf of Sarah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60" w:before="60" w:line="276" w:lineRule="auto"/>
        <w:contextualSpacing w:val="0"/>
        <w:rPr>
          <w:rFonts w:ascii="Calibri" w:cs="Calibri" w:eastAsia="Calibri" w:hAnsi="Calibri"/>
          <w:b w:val="0"/>
          <w:sz w:val="22"/>
          <w:szCs w:val="22"/>
        </w:rPr>
      </w:pPr>
      <w:bookmarkStart w:colFirst="0" w:colLast="0" w:name="_gjdgxs" w:id="1"/>
      <w:bookmarkEnd w:id="1"/>
      <w:r w:rsidDel="00000000" w:rsidR="00000000" w:rsidRPr="00000000">
        <w:rPr>
          <w:rtl w:val="0"/>
        </w:rPr>
      </w:r>
    </w:p>
    <w:sectPr>
      <w:headerReference r:id="rId13" w:type="default"/>
      <w:headerReference r:id="rId14" w:type="first"/>
      <w:footerReference r:id="rId15" w:type="default"/>
      <w:footerReference r:id="rId16" w:type="first"/>
      <w:pgSz w:h="16838" w:w="11906"/>
      <w:pgMar w:bottom="2552" w:top="2211" w:left="1134" w:right="113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right" w:pos="9923"/>
      </w:tabs>
      <w:spacing w:after="60" w:before="60" w:line="240" w:lineRule="auto"/>
      <w:contextualSpacing w:val="0"/>
      <w:rPr/>
    </w:pPr>
    <w:r w:rsidDel="00000000" w:rsidR="00000000" w:rsidRPr="00000000">
      <w:rPr>
        <w:rFonts w:ascii="Calibri" w:cs="Calibri" w:eastAsia="Calibri" w:hAnsi="Calibri"/>
        <w:b w:val="1"/>
        <w:sz w:val="16"/>
        <w:szCs w:val="16"/>
        <w:rtl w:val="0"/>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right" w:pos="9923"/>
      </w:tabs>
      <w:spacing w:after="60" w:before="60" w:line="240" w:lineRule="auto"/>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right" w:pos="9923"/>
      </w:tabs>
      <w:spacing w:after="60" w:before="60" w:line="240" w:lineRule="auto"/>
      <w:contextualSpacing w:val="0"/>
      <w:rPr/>
    </w:pPr>
    <w:r w:rsidDel="00000000" w:rsidR="00000000" w:rsidRPr="00000000">
      <w:rPr>
        <w:rFonts w:ascii="Calibri" w:cs="Calibri" w:eastAsia="Calibri" w:hAnsi="Calibri"/>
        <w:b w:val="0"/>
        <w:sz w:val="16"/>
        <w:szCs w:val="16"/>
        <w:rtl w:val="0"/>
      </w:rPr>
      <w:t xml:space="preserve">/Titel document/ </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b w:val="0"/>
        <w:sz w:val="16"/>
        <w:szCs w:val="16"/>
        <w:rtl w:val="0"/>
      </w:rPr>
      <w:t xml:space="preserve"> </w:t>
    </w:r>
    <w:r w:rsidDel="00000000" w:rsidR="00000000" w:rsidRPr="00000000">
      <w:rPr>
        <w:sz w:val="16"/>
        <w:szCs w:val="16"/>
        <w:rtl w:val="0"/>
      </w:rPr>
      <w:t xml:space="preserve">DD.MM.YYYY</w:t>
    </w:r>
    <w:r w:rsidDel="00000000" w:rsidR="00000000" w:rsidRPr="00000000">
      <w:rPr>
        <w:rFonts w:ascii="Calibri" w:cs="Calibri" w:eastAsia="Calibri" w:hAnsi="Calibri"/>
        <w:b w:val="0"/>
        <w:sz w:val="16"/>
        <w:szCs w:val="16"/>
        <w:rtl w:val="0"/>
      </w:rPr>
      <w:tab/>
    </w:r>
    <w:r w:rsidDel="00000000" w:rsidR="00000000" w:rsidRPr="00000000">
      <w:rPr>
        <w:rFonts w:ascii="Calibri" w:cs="Calibri" w:eastAsia="Calibri" w:hAnsi="Calibri"/>
        <w:b w:val="0"/>
        <w:sz w:val="16"/>
        <w:szCs w:val="16"/>
      </w:rPr>
      <w:fldChar w:fldCharType="begin"/>
      <w:instrText xml:space="preserve">PAGE</w:instrText>
      <w:fldChar w:fldCharType="separate"/>
      <w:fldChar w:fldCharType="end"/>
    </w:r>
    <w:r w:rsidDel="00000000" w:rsidR="00000000" w:rsidRPr="00000000">
      <w:rPr>
        <w:rFonts w:ascii="Calibri" w:cs="Calibri" w:eastAsia="Calibri" w:hAnsi="Calibri"/>
        <w:b w:val="0"/>
        <w:sz w:val="16"/>
        <w:szCs w:val="16"/>
        <w:rtl w:val="0"/>
      </w:rPr>
      <w:t xml:space="preserve"> </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b w:val="0"/>
        <w:sz w:val="16"/>
        <w:szCs w:val="16"/>
        <w:rtl w:val="0"/>
      </w:rPr>
      <w:t xml:space="preserve"> </w:t>
    </w:r>
    <w:r w:rsidDel="00000000" w:rsidR="00000000" w:rsidRPr="00000000">
      <w:rPr>
        <w:rFonts w:ascii="Calibri" w:cs="Calibri" w:eastAsia="Calibri" w:hAnsi="Calibri"/>
        <w:b w:val="0"/>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right" w:pos="9923"/>
      </w:tabs>
      <w:spacing w:after="851" w:before="6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right" w:pos="9923"/>
      </w:tabs>
      <w:spacing w:after="851" w:before="60" w:line="240" w:lineRule="auto"/>
      <w:contextualSpacing w:val="0"/>
      <w:rPr/>
    </w:pPr>
    <w:r w:rsidDel="00000000" w:rsidR="00000000" w:rsidRPr="00000000">
      <w:rPr>
        <w:rFonts w:ascii="Calibri" w:cs="Calibri" w:eastAsia="Calibri" w:hAnsi="Calibri"/>
        <w:b w:val="0"/>
        <w:sz w:val="16"/>
        <w:szCs w:val="16"/>
      </w:rPr>
      <w:drawing>
        <wp:inline distB="0" distT="0" distL="114300" distR="114300">
          <wp:extent cx="1170000" cy="54000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sz w:val="16"/>
        <w:szCs w:val="16"/>
        <w:rtl w:val="0"/>
      </w:rPr>
      <w:tab/>
      <w:t xml:space="preserve">www.vlaanderen.be/informatievlaanderen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right" w:pos="9923"/>
      </w:tabs>
      <w:spacing w:after="60" w:before="851" w:line="276" w:lineRule="auto"/>
      <w:contextualSpacing w:val="0"/>
      <w:rPr/>
    </w:pPr>
    <w:r w:rsidDel="00000000" w:rsidR="00000000" w:rsidRPr="00000000">
      <w:rPr>
        <w:rFonts w:ascii="Calibri" w:cs="Calibri" w:eastAsia="Calibri" w:hAnsi="Calibri"/>
        <w:b w:val="0"/>
        <w:sz w:val="32"/>
        <w:szCs w:val="32"/>
        <w:rtl w:val="0"/>
      </w:rPr>
      <w:tab/>
      <w:t xml:space="preserve"> </w:t>
    </w:r>
    <w:r w:rsidDel="00000000" w:rsidR="00000000" w:rsidRPr="00000000">
      <w:rPr>
        <w:rFonts w:ascii="Calibri" w:cs="Calibri" w:eastAsia="Calibri" w:hAnsi="Calibri"/>
        <w:b w:val="1"/>
        <w:color w:val="fff200"/>
        <w:sz w:val="32"/>
        <w:szCs w:val="32"/>
        <w:rtl w:val="0"/>
      </w:rPr>
      <w:t xml:space="preserve">///</w:t>
    </w:r>
    <w:r w:rsidDel="00000000" w:rsidR="00000000" w:rsidRPr="00000000">
      <w:rPr>
        <w:rFonts w:ascii="Calibri" w:cs="Calibri" w:eastAsia="Calibri" w:hAnsi="Calibri"/>
        <w:b w:val="0"/>
        <w:color w:val="fff200"/>
        <w:sz w:val="32"/>
        <w:szCs w:val="32"/>
        <w:rtl w:val="0"/>
      </w:rPr>
      <w:t xml:space="preserve"> </w:t>
    </w:r>
    <w:r w:rsidDel="00000000" w:rsidR="00000000" w:rsidRPr="00000000">
      <w:rPr>
        <w:rFonts w:ascii="Calibri" w:cs="Calibri" w:eastAsia="Calibri" w:hAnsi="Calibri"/>
        <w:b w:val="1"/>
        <w:sz w:val="32"/>
        <w:szCs w:val="32"/>
        <w:rtl w:val="0"/>
      </w:rPr>
      <w:t xml:space="preserve">Informatie</w:t>
    </w:r>
    <w:r w:rsidDel="00000000" w:rsidR="00000000" w:rsidRPr="00000000">
      <w:rPr>
        <w:rFonts w:ascii="Calibri" w:cs="Calibri" w:eastAsia="Calibri" w:hAnsi="Calibri"/>
        <w:b w:val="0"/>
        <w:sz w:val="32"/>
        <w:szCs w:val="32"/>
        <w:rtl w:val="0"/>
      </w:rPr>
      <w:t xml:space="preserve"> Vlaanderen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right" w:pos="9923"/>
      </w:tabs>
      <w:spacing w:after="60" w:before="851" w:line="276" w:lineRule="auto"/>
      <w:contextualSpacing w:val="0"/>
      <w:rPr>
        <w:rFonts w:ascii="Calibri" w:cs="Calibri" w:eastAsia="Calibri" w:hAnsi="Calibri"/>
        <w:b w:val="0"/>
        <w:sz w:val="32"/>
        <w:szCs w:val="32"/>
      </w:rPr>
    </w:pPr>
    <w:r w:rsidDel="00000000" w:rsidR="00000000" w:rsidRPr="00000000">
      <w:rPr>
        <w:rFonts w:ascii="Calibri" w:cs="Calibri" w:eastAsia="Calibri" w:hAnsi="Calibri"/>
        <w:b w:val="0"/>
        <w:sz w:val="32"/>
        <w:szCs w:val="32"/>
      </w:rPr>
      <w:drawing>
        <wp:inline distB="0" distT="0" distL="114300" distR="114300">
          <wp:extent cx="3213473" cy="658399"/>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rFonts w:ascii="Calibri" w:cs="Calibri" w:eastAsia="Calibri" w:hAnsi="Calibri"/>
        <w:b w:val="0"/>
        <w:sz w:val="32"/>
        <w:szCs w:val="32"/>
        <w:rtl w:val="0"/>
      </w:rPr>
      <w:tab/>
    </w:r>
    <w:r w:rsidDel="00000000" w:rsidR="00000000" w:rsidRPr="00000000">
      <w:rPr>
        <w:rFonts w:ascii="Calibri" w:cs="Calibri" w:eastAsia="Calibri" w:hAnsi="Calibri"/>
        <w:b w:val="1"/>
        <w:color w:val="fff200"/>
        <w:sz w:val="32"/>
        <w:szCs w:val="32"/>
        <w:rtl w:val="0"/>
      </w:rPr>
      <w:t xml:space="preserve">///</w:t>
    </w:r>
    <w:r w:rsidDel="00000000" w:rsidR="00000000" w:rsidRPr="00000000">
      <w:rPr>
        <w:rFonts w:ascii="Calibri" w:cs="Calibri" w:eastAsia="Calibri" w:hAnsi="Calibri"/>
        <w:b w:val="0"/>
        <w:color w:val="fff200"/>
        <w:sz w:val="32"/>
        <w:szCs w:val="32"/>
        <w:rtl w:val="0"/>
      </w:rPr>
      <w:t xml:space="preserve"> </w:t>
    </w:r>
    <w:r w:rsidDel="00000000" w:rsidR="00000000" w:rsidRPr="00000000">
      <w:rPr>
        <w:rFonts w:ascii="Calibri" w:cs="Calibri" w:eastAsia="Calibri" w:hAnsi="Calibri"/>
        <w:b w:val="0"/>
        <w:sz w:val="32"/>
        <w:szCs w:val="32"/>
        <w:rtl w:val="0"/>
      </w:rPr>
      <w:t xml:space="preserve">Verslag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276" w:lineRule="auto"/>
      <w:ind w:left="431" w:hanging="431"/>
      <w:contextualSpacing w:val="0"/>
    </w:pPr>
    <w:rPr>
      <w:rFonts w:ascii="Calibri" w:cs="Calibri" w:eastAsia="Calibri" w:hAnsi="Calibri"/>
      <w:b w:val="1"/>
      <w:smallCaps w:val="1"/>
      <w:sz w:val="36"/>
      <w:szCs w:val="36"/>
    </w:rPr>
  </w:style>
  <w:style w:type="paragraph" w:styleId="Heading2">
    <w:name w:val="heading 2"/>
    <w:basedOn w:val="Normal"/>
    <w:next w:val="Normal"/>
    <w:pPr>
      <w:keepNext w:val="1"/>
      <w:keepLines w:val="1"/>
      <w:spacing w:after="320" w:before="360" w:line="276" w:lineRule="auto"/>
      <w:ind w:left="576" w:hanging="576"/>
      <w:contextualSpacing w:val="0"/>
    </w:pPr>
    <w:rPr>
      <w:rFonts w:ascii="Calibri" w:cs="Calibri" w:eastAsia="Calibri" w:hAnsi="Calibri"/>
      <w:b w:val="1"/>
      <w:smallCaps w:val="1"/>
      <w:sz w:val="32"/>
      <w:szCs w:val="32"/>
    </w:rPr>
  </w:style>
  <w:style w:type="paragraph" w:styleId="Heading3">
    <w:name w:val="heading 3"/>
    <w:basedOn w:val="Normal"/>
    <w:next w:val="Normal"/>
    <w:pPr>
      <w:keepNext w:val="1"/>
      <w:keepLines w:val="1"/>
      <w:spacing w:after="120" w:before="240" w:line="276" w:lineRule="auto"/>
      <w:ind w:left="720" w:hanging="720"/>
      <w:contextualSpacing w:val="0"/>
    </w:pPr>
    <w:rPr>
      <w:rFonts w:ascii="Calibri" w:cs="Calibri" w:eastAsia="Calibri" w:hAnsi="Calibri"/>
      <w:b w:val="1"/>
      <w:sz w:val="24"/>
      <w:szCs w:val="24"/>
    </w:rPr>
  </w:style>
  <w:style w:type="paragraph" w:styleId="Heading4">
    <w:name w:val="heading 4"/>
    <w:basedOn w:val="Normal"/>
    <w:next w:val="Normal"/>
    <w:pPr>
      <w:keepNext w:val="1"/>
      <w:keepLines w:val="1"/>
      <w:spacing w:after="60" w:before="200" w:line="276" w:lineRule="auto"/>
      <w:ind w:left="862" w:hanging="862"/>
      <w:contextualSpacing w:val="0"/>
    </w:pPr>
    <w:rPr>
      <w:rFonts w:ascii="Calibri" w:cs="Calibri" w:eastAsia="Calibri" w:hAnsi="Calibri"/>
      <w:b w:val="1"/>
      <w:sz w:val="22"/>
      <w:szCs w:val="22"/>
    </w:rPr>
  </w:style>
  <w:style w:type="paragraph" w:styleId="Heading5">
    <w:name w:val="heading 5"/>
    <w:basedOn w:val="Normal"/>
    <w:next w:val="Normal"/>
    <w:pPr>
      <w:keepNext w:val="1"/>
      <w:keepLines w:val="1"/>
      <w:spacing w:after="60" w:before="200" w:line="276" w:lineRule="auto"/>
      <w:ind w:left="1009" w:hanging="1009"/>
      <w:contextualSpacing w:val="0"/>
    </w:pPr>
    <w:rPr>
      <w:rFonts w:ascii="Calibri" w:cs="Calibri" w:eastAsia="Calibri" w:hAnsi="Calibri"/>
      <w:b w:val="0"/>
      <w:sz w:val="22"/>
      <w:szCs w:val="22"/>
    </w:rPr>
  </w:style>
  <w:style w:type="paragraph" w:styleId="Heading6">
    <w:name w:val="heading 6"/>
    <w:basedOn w:val="Normal"/>
    <w:next w:val="Normal"/>
    <w:pPr>
      <w:keepNext w:val="1"/>
      <w:keepLines w:val="1"/>
      <w:spacing w:after="60" w:before="200" w:line="276" w:lineRule="auto"/>
      <w:ind w:left="1151" w:hanging="1151"/>
      <w:contextualSpacing w:val="0"/>
    </w:pPr>
    <w:rPr>
      <w:rFonts w:ascii="Calibri" w:cs="Calibri" w:eastAsia="Calibri" w:hAnsi="Calibri"/>
      <w:b w:val="0"/>
      <w:sz w:val="22"/>
      <w:szCs w:val="22"/>
    </w:rPr>
  </w:style>
  <w:style w:type="paragraph" w:styleId="Title">
    <w:name w:val="Title"/>
    <w:basedOn w:val="Normal"/>
    <w:next w:val="Normal"/>
    <w:pPr>
      <w:keepNext w:val="1"/>
      <w:keepLines w:val="1"/>
      <w:spacing w:after="840" w:before="720" w:line="240" w:lineRule="auto"/>
      <w:contextualSpacing w:val="0"/>
      <w:jc w:val="right"/>
    </w:pPr>
    <w:rPr>
      <w:rFonts w:ascii="Calibri" w:cs="Calibri" w:eastAsia="Calibri" w:hAnsi="Calibri"/>
      <w:b w:val="1"/>
      <w:smallCaps w:val="1"/>
      <w:sz w:val="72"/>
      <w:szCs w:val="72"/>
    </w:rPr>
  </w:style>
  <w:style w:type="paragraph" w:styleId="Subtitle">
    <w:name w:val="Subtitle"/>
    <w:basedOn w:val="Normal"/>
    <w:next w:val="Normal"/>
    <w:pPr>
      <w:keepNext w:val="1"/>
      <w:keepLines w:val="1"/>
      <w:spacing w:after="60" w:before="60" w:line="240" w:lineRule="auto"/>
      <w:contextualSpacing w:val="0"/>
      <w:jc w:val="right"/>
    </w:pPr>
    <w:rPr>
      <w:rFonts w:ascii="Calibri" w:cs="Calibri" w:eastAsia="Calibri" w:hAnsi="Calibri"/>
      <w:b w:val="0"/>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depen.io/pietercolpaert/pen/rdPYXQ" TargetMode="External"/><Relationship Id="rId10" Type="http://schemas.openxmlformats.org/officeDocument/2006/relationships/hyperlink" Target="https://docs.google.com/spreadsheets/d/1TCAK1Fa2J1DRfKVwQ3hTd3QSkqwpr43HFr3EJtX12FE/edit?usp=sharing" TargetMode="External"/><Relationship Id="rId13" Type="http://schemas.openxmlformats.org/officeDocument/2006/relationships/header" Target="header1.xml"/><Relationship Id="rId12" Type="http://schemas.openxmlformats.org/officeDocument/2006/relationships/hyperlink" Target="https://docs.google.com/spreadsheets/d/1TCAK1Fa2J1DRfKVwQ3hTd3QSkqwpr43HFr3EJtX12F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JSGzztTIEEa9jX2YuoRen6xRBbtJAI9ZxUVfV7ddUA/edit"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informatie.vlaanderen@vlaanderen.be" TargetMode="External"/><Relationship Id="rId7" Type="http://schemas.openxmlformats.org/officeDocument/2006/relationships/hyperlink" Target="https://drive.google.com/open?id=1FykZxwon-sAuOjhegg7MObvqLkqzApGB" TargetMode="External"/><Relationship Id="rId8" Type="http://schemas.openxmlformats.org/officeDocument/2006/relationships/hyperlink" Target="https://docs.google.com/presentation/d/17vlNthYjMja87s9iXjYOG-wSj-WT0KWoaxQe7X-jAMM/edit?usp=sharin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