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4F800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58" w:lineRule="atLeast"/>
        <w:ind w:right="0" w:firstLine="0" w:left="709"/>
        <w:rPr>
          <w:rFonts w:ascii="Liberation Sans" w:hAnsi="Liberation Sans" w:eastAsia="Liberation Sans" w:cs="Liberation Sans"/>
          <w:sz w:val="18"/>
          <w:szCs w:val="18"/>
        </w:rPr>
      </w:pPr>
      <w:r>
        <w:rPr>
          <w:rFonts w:ascii="Liberation Sans" w:hAnsi="Liberation Sans" w:eastAsia="Liberation Sans" w:cs="Liberation Sans"/>
          <w:color w:val="303030"/>
          <w:sz w:val="18"/>
          <w:highlight w:val="none"/>
        </w:rPr>
      </w:r>
      <w:r>
        <w:rPr>
          <w:rFonts w:ascii="Liberation Sans" w:hAnsi="Liberation Sans" w:eastAsia="Liberation Sans" w:cs="Liberation Sans"/>
          <w:color w:val="303030"/>
          <w:sz w:val="18"/>
          <w:highlight w:val="none"/>
        </w:rPr>
      </w:r>
      <w:r>
        <w:rPr>
          <w:rFonts w:ascii="Liberation Sans" w:hAnsi="Liberation Sans" w:eastAsia="Liberation Sans" w:cs="Liberation Sans"/>
          <w:color w:val="303030"/>
          <w:sz w:val="18"/>
          <w:highlight w:val="none"/>
        </w:rPr>
      </w:r>
      <w:r>
        <w:rPr>
          <w:rFonts w:ascii="Liberation Sans" w:hAnsi="Liberation Sans" w:eastAsia="Liberation Sans" w:cs="Liberation Sans"/>
          <w:color w:val="303030"/>
          <w:sz w:val="18"/>
          <w:highlight w:val="none"/>
        </w:rPr>
      </w:r>
      <w:r>
        <w:rPr>
          <w:rFonts w:ascii="Liberation Sans" w:hAnsi="Liberation Sans" w:eastAsia="Liberation Sans" w:cs="Liberation Sans"/>
          <w:color w:val="303030"/>
          <w:sz w:val="18"/>
          <w:highlight w:val="none"/>
        </w:rPr>
      </w:r>
      <w:r>
        <w:rPr>
          <w:rFonts w:ascii="Liberation Sans" w:hAnsi="Liberation Sans" w:eastAsia="Liberation Sans" w:cs="Liberation Sans"/>
          <w:color w:val="303030"/>
          <w:sz w:val="18"/>
          <w:highlight w:val="none"/>
        </w:rPr>
      </w:r>
      <w:r>
        <w:rPr>
          <w:rFonts w:ascii="Liberation Sans" w:hAnsi="Liberation Sans" w:eastAsia="Liberation Sans" w:cs="Liberation Sans"/>
          <w:sz w:val="18"/>
          <w:szCs w:val="18"/>
        </w:rPr>
      </w:r>
    </w:p>
    <w:p w14:paraId="3243FDF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58" w:lineRule="atLeast"/>
        <w:ind w:right="0"/>
        <w:rPr/>
      </w:pPr>
      <w:r>
        <w:rPr>
          <w:rFonts w:ascii="Liberation Sans" w:hAnsi="Liberation Sans" w:eastAsia="Liberation Sans" w:cs="Liberation Sans"/>
          <w:b/>
          <w:color w:val="303030"/>
          <w:sz w:val="18"/>
        </w:rPr>
        <w:t xml:space="preserve">Shromažďované údaje:</w:t>
      </w:r>
      <w:r>
        <w:rPr>
          <w:rFonts w:ascii="Liberation Sans" w:hAnsi="Liberation Sans" w:eastAsia="Liberation Sans" w:cs="Liberation Sans"/>
          <w:color w:val="303030"/>
          <w:sz w:val="18"/>
        </w:rPr>
        <w:t xml:space="preserve"> Při vyplnění dotazníku jsou vyžadována pole jako </w:t>
      </w:r>
      <w:r>
        <w:rPr>
          <w:rFonts w:ascii="Liberation Sans" w:hAnsi="Liberation Sans" w:eastAsia="Liberation Sans" w:cs="Liberation Sans"/>
          <w:b/>
          <w:color w:val="303030"/>
          <w:sz w:val="18"/>
        </w:rPr>
        <w:t xml:space="preserve">jméno, název společnosti, pracovní pozice, e-mailová adresa, telefonní číslo</w:t>
      </w:r>
      <w:r>
        <w:rPr>
          <w:rFonts w:ascii="Liberation Sans" w:hAnsi="Liberation Sans" w:eastAsia="Liberation Sans" w:cs="Liberation Sans"/>
          <w:color w:val="303030"/>
          <w:sz w:val="18"/>
        </w:rPr>
        <w:t xml:space="preserve"> a informace o tom, jak vám může firma pomoci.</w:t>
      </w:r>
      <w:r/>
    </w:p>
    <w:p w14:paraId="4279BA9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58" w:lineRule="atLeast"/>
        <w:ind w:right="0"/>
        <w:rPr/>
      </w:pPr>
      <w:r>
        <w:rPr>
          <w:rFonts w:ascii="Liberation Sans" w:hAnsi="Liberation Sans" w:eastAsia="Liberation Sans" w:cs="Liberation Sans"/>
          <w:b/>
          <w:color w:val="303030"/>
          <w:sz w:val="18"/>
        </w:rPr>
        <w:t xml:space="preserve">Způsob využití:</w:t>
      </w:r>
      <w:r>
        <w:rPr>
          <w:rFonts w:ascii="Liberation Sans" w:hAnsi="Liberation Sans" w:eastAsia="Liberation Sans" w:cs="Liberation Sans"/>
          <w:color w:val="303030"/>
          <w:sz w:val="18"/>
        </w:rPr>
        <w:t xml:space="preserve"> Tyto informace jsou využívány výhradně k </w:t>
      </w:r>
      <w:r>
        <w:rPr>
          <w:rFonts w:ascii="Liberation Sans" w:hAnsi="Liberation Sans" w:eastAsia="Liberation Sans" w:cs="Liberation Sans"/>
          <w:b/>
          <w:color w:val="303030"/>
          <w:sz w:val="18"/>
        </w:rPr>
        <w:t xml:space="preserve">podpoře vašeho přímého vztahu</w:t>
      </w:r>
      <w:r>
        <w:rPr>
          <w:rFonts w:ascii="Liberation Sans" w:hAnsi="Liberation Sans" w:eastAsia="Liberation Sans" w:cs="Liberation Sans"/>
          <w:color w:val="303030"/>
          <w:sz w:val="18"/>
        </w:rPr>
        <w:t xml:space="preserve"> se společností Safety Partners.</w:t>
      </w:r>
      <w:r/>
    </w:p>
    <w:p w14:paraId="45B5AC7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58" w:lineRule="atLeast"/>
        <w:ind w:right="0"/>
        <w:rPr/>
      </w:pPr>
      <w:r>
        <w:rPr>
          <w:rFonts w:ascii="Liberation Sans" w:hAnsi="Liberation Sans" w:eastAsia="Liberation Sans" w:cs="Liberation Sans"/>
          <w:b/>
          <w:color w:val="303030"/>
          <w:sz w:val="18"/>
        </w:rPr>
        <w:t xml:space="preserve">Sdílení dat:</w:t>
      </w:r>
      <w:r>
        <w:rPr>
          <w:rFonts w:ascii="Liberation Sans" w:hAnsi="Liberation Sans" w:eastAsia="Liberation Sans" w:cs="Liberation Sans"/>
          <w:color w:val="303030"/>
          <w:sz w:val="18"/>
        </w:rPr>
        <w:t xml:space="preserve"> Dokument výslovně uvádí, že tyto informace </w:t>
      </w:r>
      <w:r>
        <w:rPr>
          <w:rFonts w:ascii="Liberation Sans" w:hAnsi="Liberation Sans" w:eastAsia="Liberation Sans" w:cs="Liberation Sans"/>
          <w:b/>
          <w:color w:val="303030"/>
          <w:sz w:val="18"/>
        </w:rPr>
        <w:t xml:space="preserve">nejsou šířeny externě</w:t>
      </w:r>
      <w:r>
        <w:rPr>
          <w:rFonts w:ascii="Liberation Sans" w:hAnsi="Liberation Sans" w:eastAsia="Liberation Sans" w:cs="Liberation Sans"/>
          <w:color w:val="303030"/>
          <w:sz w:val="18"/>
        </w:rPr>
        <w:t xml:space="preserve"> a společnost je nebude sdílet způsobem, který by se odchyloval od výše uvedeného účelu.</w:t>
      </w:r>
      <w:r/>
    </w:p>
    <w:p w14:paraId="1FE3873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58" w:lineRule="atLeast"/>
        <w:ind w:right="0"/>
        <w:rPr/>
      </w:pPr>
      <w:r>
        <w:rPr>
          <w:rFonts w:ascii="Liberation Sans" w:hAnsi="Liberation Sans" w:eastAsia="Liberation Sans" w:cs="Liberation Sans"/>
          <w:b/>
          <w:color w:val="303030"/>
          <w:sz w:val="18"/>
        </w:rPr>
        <w:t xml:space="preserve">Registrace přes partnery:</w:t>
      </w:r>
      <w:r>
        <w:rPr>
          <w:rFonts w:ascii="Liberation Sans" w:hAnsi="Liberation Sans" w:eastAsia="Liberation Sans" w:cs="Liberation Sans"/>
          <w:color w:val="303030"/>
          <w:sz w:val="18"/>
        </w:rPr>
        <w:t xml:space="preserve"> Pokud se registrujete na workshopy nebo semináře, probíhá proces přes platformu </w:t>
      </w:r>
      <w:r>
        <w:rPr>
          <w:rFonts w:ascii="Liberation Sans" w:hAnsi="Liberation Sans" w:eastAsia="Liberation Sans" w:cs="Liberation Sans"/>
          <w:b/>
          <w:bCs/>
          <w:color w:val="303030"/>
          <w:sz w:val="18"/>
        </w:rPr>
        <w:t xml:space="preserve">Aetherium core</w:t>
      </w:r>
      <w:r>
        <w:rPr>
          <w:rFonts w:ascii="Liberation Sans" w:hAnsi="Liberation Sans" w:eastAsia="Liberation Sans" w:cs="Liberation Sans"/>
          <w:color w:val="303030"/>
          <w:sz w:val="18"/>
        </w:rPr>
        <w:t xml:space="preserve">. V takovém případě jsou shromažďovány i kontaktní, fakturační a transakční údaje, přičemž tyto registrace podléhají zásadám ochrany údajů daného partnera.</w:t>
      </w:r>
      <w:r/>
    </w:p>
    <w:p w14:paraId="48BEB52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58" w:lineRule="atLeast"/>
        <w:ind w:right="0"/>
        <w:rPr/>
      </w:pPr>
      <w:r>
        <w:rPr>
          <w:rFonts w:ascii="Liberation Sans" w:hAnsi="Liberation Sans" w:eastAsia="Liberation Sans" w:cs="Liberation Sans"/>
          <w:b/>
          <w:color w:val="303030"/>
          <w:sz w:val="18"/>
        </w:rPr>
        <w:t xml:space="preserve">Širší kontext zpracování:</w:t>
      </w:r>
      <w:r>
        <w:rPr>
          <w:rFonts w:ascii="Liberation Sans" w:hAnsi="Liberation Sans" w:eastAsia="Liberation Sans" w:cs="Liberation Sans"/>
          <w:color w:val="303030"/>
          <w:sz w:val="18"/>
        </w:rPr>
        <w:t xml:space="preserve"> Společnost (nyní Aetherium core Enterprise) také uvádí, že osobní údaje zpracovává za účelem měření a zlepšování svých stránek a služeb, pro podporu marketingových kampaní a poskytování personalizovaného obsahu. Uživatelé mají možnost uplatnit svá práva na </w:t>
      </w:r>
      <w:r>
        <w:rPr>
          <w:rFonts w:ascii="Liberation Sans" w:hAnsi="Liberation Sans" w:eastAsia="Liberation Sans" w:cs="Liberation Sans"/>
          <w:color w:val="303030"/>
          <w:sz w:val="18"/>
        </w:rPr>
        <w:t xml:space="preserve">soukromí a odmítnout určité typy sledování nebo cookies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E92AA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cs-CZ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2026-06-02T04:53:32Z</dcterms:modified>
</cp:coreProperties>
</file>