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Insurance Types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Auto Insurance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Home Insurance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Boat &amp; RV Insurance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Motorcycle or ATV Insurance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Life Insurance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Health Insurance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Medicare Supplements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Umbrella Insurance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Inland Marine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Renter’s Insurance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Landlord Policy Insurance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Farm and Agricultural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Farm &amp; Ranch Insurance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Rural Property Insurance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Inland Marine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Business and Commercial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BOP Insurance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General Liability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Contractors Insurance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Workers’ Comp Insurance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Commercial Auto Insurance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Life Insurance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Health Insurance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Builder’s Risk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Sioux Falls Office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Garretson Office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