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4E9B" w14:textId="2BD04EE0" w:rsidR="00AD25AE" w:rsidRDefault="00070EC8" w:rsidP="00070EC8">
      <w:pPr>
        <w:pStyle w:val="Heading1"/>
      </w:pPr>
      <w:r>
        <w:t>Algebra of Bool</w:t>
      </w:r>
    </w:p>
    <w:p w14:paraId="716EB705" w14:textId="3649BC89" w:rsidR="00070EC8" w:rsidRDefault="00070EC8" w:rsidP="00070EC8">
      <w:r>
        <w:t xml:space="preserve">This project was inspired by a series of You-Tube videos by N J </w:t>
      </w:r>
      <w:proofErr w:type="spellStart"/>
      <w:r>
        <w:t>Wildberger</w:t>
      </w:r>
      <w:proofErr w:type="spellEnd"/>
      <w:r>
        <w:t xml:space="preserve">. Specifically, </w:t>
      </w:r>
      <w:proofErr w:type="spellStart"/>
      <w:r>
        <w:t>MathFoundations</w:t>
      </w:r>
      <w:proofErr w:type="spellEnd"/>
      <w:r>
        <w:t xml:space="preserve"> 254 through 280. </w:t>
      </w:r>
      <w:proofErr w:type="spellStart"/>
      <w:r>
        <w:t>Wildberer</w:t>
      </w:r>
      <w:proofErr w:type="spellEnd"/>
      <w:r>
        <w:t xml:space="preserve"> based his lectures on the book </w:t>
      </w:r>
      <w:r w:rsidRPr="00070EC8">
        <w:rPr>
          <w:i/>
          <w:iCs/>
        </w:rPr>
        <w:t>The Mathematical Analysis of Logic, being an essay towards a calculus of deductive reasoning</w:t>
      </w:r>
      <w:r>
        <w:t xml:space="preserve"> by George Bool which was originally published in 1847 and is currently available from Project Gutenberg. As </w:t>
      </w:r>
      <w:proofErr w:type="spellStart"/>
      <w:r>
        <w:t>Wildberger</w:t>
      </w:r>
      <w:proofErr w:type="spellEnd"/>
      <w:r>
        <w:t xml:space="preserve"> points out the Algebra of Bool as originally described by Bool is not Boolean Algebra. The difference is in Bool’s original the addition and multiplication operations are over a field of size 2 namely {0, 1}. </w:t>
      </w:r>
      <w:proofErr w:type="gramStart"/>
      <w:r>
        <w:t>Thus</w:t>
      </w:r>
      <w:proofErr w:type="gramEnd"/>
      <w:r>
        <w:t xml:space="preserve"> the addition operation corresponds to an exclusive or while Boolean Algebra uses an inclusive or. </w:t>
      </w:r>
    </w:p>
    <w:p w14:paraId="45D29D6D" w14:textId="65F7DBA7" w:rsidR="00C462E2" w:rsidRDefault="00C462E2" w:rsidP="00C462E2">
      <w:pPr>
        <w:pStyle w:val="Heading2"/>
      </w:pPr>
      <w:r>
        <w:t>Class Hierarchy</w:t>
      </w:r>
    </w:p>
    <w:p w14:paraId="70B28682" w14:textId="76635F88" w:rsidR="00C462E2" w:rsidRDefault="00465EBA" w:rsidP="00C462E2">
      <w:r>
        <w:rPr>
          <w:noProof/>
        </w:rPr>
        <w:drawing>
          <wp:inline distT="0" distB="0" distL="0" distR="0" wp14:anchorId="0B3975AE" wp14:editId="2C849C0D">
            <wp:extent cx="5943600" cy="2088515"/>
            <wp:effectExtent l="0" t="0" r="0" b="698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E92D" w14:textId="677852FF" w:rsidR="00465EBA" w:rsidRDefault="00465EBA" w:rsidP="00C462E2">
      <w:r>
        <w:t>Expression</w:t>
      </w:r>
    </w:p>
    <w:p w14:paraId="0E14ED36" w14:textId="52DBCD02" w:rsidR="00465EBA" w:rsidRDefault="00465EBA" w:rsidP="00C462E2">
      <w:r>
        <w:t>The Expression interface is at the top of the hierarchy. It defines the following</w:t>
      </w:r>
      <w:r w:rsidR="00FD73CC"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FD73CC" w14:paraId="66933C84" w14:textId="77777777" w:rsidTr="00FD73CC">
        <w:tc>
          <w:tcPr>
            <w:tcW w:w="5395" w:type="dxa"/>
          </w:tcPr>
          <w:p w14:paraId="15FA292E" w14:textId="72F6D60B" w:rsidR="00FD73CC" w:rsidRDefault="00FD73CC" w:rsidP="00C462E2">
            <w:r>
              <w:t>Method</w:t>
            </w:r>
          </w:p>
        </w:tc>
        <w:tc>
          <w:tcPr>
            <w:tcW w:w="3955" w:type="dxa"/>
          </w:tcPr>
          <w:p w14:paraId="390A98C3" w14:textId="5B0EBFDA" w:rsidR="00FD73CC" w:rsidRDefault="00FD73CC" w:rsidP="00C462E2">
            <w:r>
              <w:t>Description</w:t>
            </w:r>
          </w:p>
        </w:tc>
      </w:tr>
      <w:tr w:rsidR="00FD73CC" w14:paraId="118F5D0C" w14:textId="77777777" w:rsidTr="00FD73CC">
        <w:tc>
          <w:tcPr>
            <w:tcW w:w="5395" w:type="dxa"/>
          </w:tcPr>
          <w:p w14:paraId="700260F0" w14:textId="7767EA62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Expression </w:t>
            </w:r>
            <w:proofErr w:type="gramStart"/>
            <w:r w:rsidRPr="00FD73CC">
              <w:rPr>
                <w:rFonts w:ascii="Courier New" w:hAnsi="Courier New" w:cs="Courier New"/>
              </w:rPr>
              <w:t>times(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264DCBC7" w14:textId="35D988DA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product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 xml:space="preserve">and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>e.</w:t>
            </w:r>
          </w:p>
        </w:tc>
      </w:tr>
      <w:tr w:rsidR="00FD73CC" w14:paraId="73290E41" w14:textId="77777777" w:rsidTr="00FD73CC">
        <w:tc>
          <w:tcPr>
            <w:tcW w:w="5395" w:type="dxa"/>
          </w:tcPr>
          <w:p w14:paraId="5FAB5D1A" w14:textId="6F6D31A9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Expression </w:t>
            </w:r>
            <w:proofErr w:type="gramStart"/>
            <w:r w:rsidRPr="00FD73CC">
              <w:rPr>
                <w:rFonts w:ascii="Courier New" w:hAnsi="Courier New" w:cs="Courier New"/>
              </w:rPr>
              <w:t>plus(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4C1F9878" w14:textId="50720988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 xml:space="preserve">that is the sum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>and Expression e.</w:t>
            </w:r>
          </w:p>
        </w:tc>
      </w:tr>
      <w:tr w:rsidR="00FD73CC" w14:paraId="54A0FD6A" w14:textId="77777777" w:rsidTr="00FD73CC">
        <w:tc>
          <w:tcPr>
            <w:tcW w:w="5395" w:type="dxa"/>
          </w:tcPr>
          <w:p w14:paraId="300DCFFB" w14:textId="773F07E4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gramStart"/>
            <w:r w:rsidRPr="00FD73CC">
              <w:rPr>
                <w:rFonts w:ascii="Courier New" w:hAnsi="Courier New" w:cs="Courier New"/>
              </w:rPr>
              <w:t>and(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1CF0956B" w14:textId="7BE1C504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 xml:space="preserve">that is the </w:t>
            </w:r>
            <w:r w:rsidR="000143DB">
              <w:t xml:space="preserve">Propositional Logic </w:t>
            </w:r>
            <w:r>
              <w:t xml:space="preserve">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 w:rsidRPr="000143DB">
              <w:rPr>
                <w:b/>
                <w:bCs/>
              </w:rPr>
              <w:t>and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>e.</w:t>
            </w:r>
          </w:p>
        </w:tc>
      </w:tr>
      <w:tr w:rsidR="00FD73CC" w14:paraId="5333B7F7" w14:textId="77777777" w:rsidTr="00FD73CC">
        <w:tc>
          <w:tcPr>
            <w:tcW w:w="5395" w:type="dxa"/>
          </w:tcPr>
          <w:p w14:paraId="7B0B25C9" w14:textId="04EEADEF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gramStart"/>
            <w:r w:rsidRPr="00FD73CC">
              <w:rPr>
                <w:rFonts w:ascii="Courier New" w:hAnsi="Courier New" w:cs="Courier New"/>
              </w:rPr>
              <w:t>or(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75B59C22" w14:textId="526A8011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 xml:space="preserve">that is the </w:t>
            </w:r>
            <w:r w:rsidR="000143DB">
              <w:t xml:space="preserve">Propositional </w:t>
            </w:r>
            <w:r w:rsidR="000143DB">
              <w:t xml:space="preserve">Logic </w:t>
            </w:r>
            <w:r>
              <w:t xml:space="preserve">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 w:rsidR="000143DB" w:rsidRPr="000143DB">
              <w:rPr>
                <w:b/>
                <w:bCs/>
              </w:rPr>
              <w:t>or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>e.</w:t>
            </w:r>
          </w:p>
        </w:tc>
      </w:tr>
      <w:tr w:rsidR="00FD73CC" w14:paraId="1690312E" w14:textId="77777777" w:rsidTr="00FD73CC">
        <w:tc>
          <w:tcPr>
            <w:tcW w:w="5395" w:type="dxa"/>
          </w:tcPr>
          <w:p w14:paraId="5E0713C9" w14:textId="6B51179F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gramStart"/>
            <w:r w:rsidRPr="00FD73CC">
              <w:rPr>
                <w:rFonts w:ascii="Courier New" w:hAnsi="Courier New" w:cs="Courier New"/>
              </w:rPr>
              <w:t>not(</w:t>
            </w:r>
            <w:proofErr w:type="gramEnd"/>
            <w:r w:rsidRPr="00FD73CC">
              <w:rPr>
                <w:rFonts w:ascii="Courier New" w:hAnsi="Courier New" w:cs="Courier New"/>
              </w:rPr>
              <w:t>)</w:t>
            </w:r>
          </w:p>
        </w:tc>
        <w:tc>
          <w:tcPr>
            <w:tcW w:w="3955" w:type="dxa"/>
          </w:tcPr>
          <w:p w14:paraId="508EEFBE" w14:textId="3D86E670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 xml:space="preserve">that is the </w:t>
            </w:r>
            <w:r w:rsidR="000143DB">
              <w:t>Propositional Logic</w:t>
            </w:r>
            <w:r>
              <w:t xml:space="preserve"> negation of </w:t>
            </w:r>
            <w:r w:rsidR="000143DB" w:rsidRPr="000143DB">
              <w:rPr>
                <w:b/>
                <w:bCs/>
              </w:rPr>
              <w:t>not</w:t>
            </w:r>
            <w:r w:rsidR="000143DB">
              <w:t xml:space="preserve"> </w:t>
            </w:r>
            <w:r>
              <w:t xml:space="preserve">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>.</w:t>
            </w:r>
          </w:p>
        </w:tc>
      </w:tr>
      <w:tr w:rsidR="00FD73CC" w14:paraId="31E90C0E" w14:textId="77777777" w:rsidTr="00FD73CC">
        <w:tc>
          <w:tcPr>
            <w:tcW w:w="5395" w:type="dxa"/>
          </w:tcPr>
          <w:p w14:paraId="62449D6B" w14:textId="3DB5A300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t xml:space="preserve">default Expression </w:t>
            </w:r>
            <w:proofErr w:type="spellStart"/>
            <w:proofErr w:type="gramStart"/>
            <w:r w:rsidRPr="00FD73CC">
              <w:rPr>
                <w:rFonts w:ascii="Courier New" w:hAnsi="Courier New" w:cs="Courier New"/>
              </w:rPr>
              <w:t>impl</w:t>
            </w:r>
            <w:proofErr w:type="spellEnd"/>
            <w:r w:rsidRPr="00FD73CC">
              <w:rPr>
                <w:rFonts w:ascii="Courier New" w:hAnsi="Courier New" w:cs="Courier New"/>
              </w:rPr>
              <w:t>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7D57F1ED" w14:textId="4C216D1C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</w:t>
            </w:r>
            <w:r>
              <w:t xml:space="preserve">Propositional Logic </w:t>
            </w:r>
            <w:r>
              <w:t xml:space="preserve">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 w:rsidRPr="000143DB">
              <w:rPr>
                <w:b/>
                <w:bCs/>
              </w:rPr>
              <w:t>implies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  <w:tr w:rsidR="00FD73CC" w14:paraId="1F22F908" w14:textId="77777777" w:rsidTr="00FD73CC">
        <w:tc>
          <w:tcPr>
            <w:tcW w:w="5395" w:type="dxa"/>
          </w:tcPr>
          <w:p w14:paraId="292BCADB" w14:textId="347300B2" w:rsidR="00FD73CC" w:rsidRPr="00FD73CC" w:rsidRDefault="00FD73CC" w:rsidP="00C462E2">
            <w:pPr>
              <w:rPr>
                <w:rFonts w:ascii="Courier New" w:hAnsi="Courier New" w:cs="Courier New"/>
              </w:rPr>
            </w:pPr>
            <w:r w:rsidRPr="00FD73CC">
              <w:rPr>
                <w:rFonts w:ascii="Courier New" w:hAnsi="Courier New" w:cs="Courier New"/>
              </w:rPr>
              <w:lastRenderedPageBreak/>
              <w:t xml:space="preserve">default Expression </w:t>
            </w:r>
            <w:proofErr w:type="spellStart"/>
            <w:proofErr w:type="gramStart"/>
            <w:r w:rsidRPr="00FD73CC">
              <w:rPr>
                <w:rFonts w:ascii="Courier New" w:hAnsi="Courier New" w:cs="Courier New"/>
              </w:rPr>
              <w:t>equiv</w:t>
            </w:r>
            <w:proofErr w:type="spellEnd"/>
            <w:r w:rsidRPr="00FD73CC">
              <w:rPr>
                <w:rFonts w:ascii="Courier New" w:hAnsi="Courier New" w:cs="Courier New"/>
              </w:rPr>
              <w:t>(</w:t>
            </w:r>
            <w:proofErr w:type="gramEnd"/>
            <w:r w:rsidRPr="00FD73CC">
              <w:rPr>
                <w:rFonts w:ascii="Courier New" w:hAnsi="Courier New" w:cs="Courier New"/>
              </w:rPr>
              <w:t>Expression e)</w:t>
            </w:r>
          </w:p>
        </w:tc>
        <w:tc>
          <w:tcPr>
            <w:tcW w:w="3955" w:type="dxa"/>
          </w:tcPr>
          <w:p w14:paraId="10120A54" w14:textId="521D210E" w:rsidR="00FD73CC" w:rsidRDefault="00FD73CC" w:rsidP="00C462E2">
            <w:r>
              <w:t xml:space="preserve">Create a new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that is the Propositional Logic of this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</w:t>
            </w:r>
            <w:r>
              <w:t xml:space="preserve">is </w:t>
            </w:r>
            <w:r w:rsidRPr="000143DB">
              <w:rPr>
                <w:b/>
                <w:bCs/>
              </w:rPr>
              <w:t>equivalent to</w:t>
            </w:r>
            <w:r>
              <w:t xml:space="preserve"> </w:t>
            </w:r>
            <w:r w:rsidRPr="00FD73CC">
              <w:rPr>
                <w:rFonts w:ascii="Courier New" w:hAnsi="Courier New" w:cs="Courier New"/>
              </w:rPr>
              <w:t>Expression</w:t>
            </w:r>
            <w:r>
              <w:t xml:space="preserve"> e.</w:t>
            </w:r>
          </w:p>
        </w:tc>
      </w:tr>
    </w:tbl>
    <w:p w14:paraId="55549B25" w14:textId="173A2018" w:rsidR="00FD73CC" w:rsidRDefault="00FD73CC" w:rsidP="00FD73CC">
      <w:pPr>
        <w:pStyle w:val="Heading3"/>
      </w:pPr>
      <w:proofErr w:type="spellStart"/>
      <w:r>
        <w:t>Primative</w:t>
      </w:r>
      <w:proofErr w:type="spellEnd"/>
    </w:p>
    <w:p w14:paraId="2BEDF197" w14:textId="37678A76" w:rsidR="00FD73CC" w:rsidRDefault="00FD73CC" w:rsidP="00FD73CC">
      <w:r>
        <w:t>This is a tagging interface</w:t>
      </w:r>
      <w:r w:rsidR="004E27DE">
        <w:t>.</w:t>
      </w:r>
    </w:p>
    <w:p w14:paraId="1A37AF5B" w14:textId="3E09D02F" w:rsidR="004E27DE" w:rsidRDefault="004E27DE" w:rsidP="004E27DE">
      <w:pPr>
        <w:pStyle w:val="Heading3"/>
      </w:pPr>
      <w:r>
        <w:t>Constant</w:t>
      </w:r>
    </w:p>
    <w:p w14:paraId="19846016" w14:textId="36E480EB" w:rsidR="004E27DE" w:rsidRDefault="004E27DE" w:rsidP="004E27DE">
      <w:r>
        <w:t xml:space="preserve">This is an enumeration that implements </w:t>
      </w:r>
      <w:proofErr w:type="spellStart"/>
      <w:r w:rsidRPr="004E27DE">
        <w:rPr>
          <w:rFonts w:ascii="Courier New" w:hAnsi="Courier New" w:cs="Courier New"/>
        </w:rPr>
        <w:t>Primative</w:t>
      </w:r>
      <w:proofErr w:type="spellEnd"/>
      <w:r>
        <w:t xml:space="preserve">. It defines the constants ZERO and ONE and implements the </w:t>
      </w:r>
      <w:r w:rsidRPr="004E27DE">
        <w:rPr>
          <w:rFonts w:ascii="Courier New" w:hAnsi="Courier New" w:cs="Courier New"/>
        </w:rPr>
        <w:t>times</w:t>
      </w:r>
      <w:r>
        <w:t xml:space="preserve"> and </w:t>
      </w:r>
      <w:r w:rsidRPr="004E27DE">
        <w:rPr>
          <w:rFonts w:ascii="Courier New" w:hAnsi="Courier New" w:cs="Courier New"/>
        </w:rPr>
        <w:t>plus</w:t>
      </w:r>
      <w:r>
        <w:t xml:space="preserve"> methods.</w:t>
      </w:r>
    </w:p>
    <w:p w14:paraId="77327D20" w14:textId="57E1AA3B" w:rsidR="004E27DE" w:rsidRDefault="004E27DE" w:rsidP="004E27DE">
      <w:pPr>
        <w:pStyle w:val="Heading3"/>
      </w:pPr>
      <w:r>
        <w:t>Variable</w:t>
      </w:r>
    </w:p>
    <w:p w14:paraId="074C8962" w14:textId="664B614B" w:rsidR="004E27DE" w:rsidRDefault="004E27DE" w:rsidP="004E27DE">
      <w:r>
        <w:t xml:space="preserve">A </w:t>
      </w:r>
      <w:r w:rsidRPr="00CB1B3F">
        <w:rPr>
          <w:rFonts w:ascii="Courier New" w:hAnsi="Courier New" w:cs="Courier New"/>
        </w:rPr>
        <w:t>Variable</w:t>
      </w:r>
      <w:r>
        <w:t xml:space="preserve"> is a </w:t>
      </w:r>
      <w:r w:rsidRPr="004E27DE">
        <w:rPr>
          <w:rFonts w:ascii="Courier New" w:hAnsi="Courier New" w:cs="Courier New"/>
        </w:rPr>
        <w:t>String</w:t>
      </w:r>
      <w:r>
        <w:t xml:space="preserve">. This class also implements </w:t>
      </w:r>
      <w:proofErr w:type="spellStart"/>
      <w:r w:rsidRPr="004E27DE">
        <w:rPr>
          <w:rFonts w:ascii="Courier New" w:hAnsi="Courier New" w:cs="Courier New"/>
        </w:rPr>
        <w:t>Primative</w:t>
      </w:r>
      <w:proofErr w:type="spellEnd"/>
      <w:r>
        <w:t xml:space="preserve"> and the </w:t>
      </w:r>
      <w:r w:rsidRPr="004E27DE">
        <w:rPr>
          <w:rFonts w:ascii="Courier New" w:hAnsi="Courier New" w:cs="Courier New"/>
        </w:rPr>
        <w:t>times</w:t>
      </w:r>
      <w:r>
        <w:t xml:space="preserve"> and </w:t>
      </w:r>
      <w:r w:rsidRPr="004E27DE">
        <w:rPr>
          <w:rFonts w:ascii="Courier New" w:hAnsi="Courier New" w:cs="Courier New"/>
        </w:rPr>
        <w:t>plus</w:t>
      </w:r>
      <w:r>
        <w:t xml:space="preserve"> methods.</w:t>
      </w:r>
    </w:p>
    <w:p w14:paraId="74E05D13" w14:textId="7B6F71CB" w:rsidR="00CB1B3F" w:rsidRDefault="00CB1B3F" w:rsidP="00CB1B3F">
      <w:pPr>
        <w:pStyle w:val="Heading3"/>
      </w:pPr>
      <w:r>
        <w:t>Factor</w:t>
      </w:r>
    </w:p>
    <w:p w14:paraId="7D6D854F" w14:textId="41E2B5D7" w:rsidR="00CB1B3F" w:rsidRDefault="00CB1B3F" w:rsidP="00CB1B3F">
      <w:r>
        <w:t xml:space="preserve">A </w:t>
      </w:r>
      <w:r w:rsidRPr="00CB1B3F">
        <w:rPr>
          <w:rFonts w:ascii="Courier New" w:hAnsi="Courier New" w:cs="Courier New"/>
        </w:rPr>
        <w:t>Factor</w:t>
      </w:r>
      <w:r>
        <w:t xml:space="preserve"> is the product of one or more </w:t>
      </w:r>
      <w:proofErr w:type="spellStart"/>
      <w:r w:rsidRPr="00CB1B3F">
        <w:rPr>
          <w:rFonts w:ascii="Courier New" w:hAnsi="Courier New" w:cs="Courier New"/>
        </w:rPr>
        <w:t>Primative</w:t>
      </w:r>
      <w:r>
        <w:t>s</w:t>
      </w:r>
      <w:proofErr w:type="spellEnd"/>
      <w:r>
        <w:t xml:space="preserve">. It implements the </w:t>
      </w:r>
      <w:r w:rsidRPr="00CB1B3F">
        <w:rPr>
          <w:rFonts w:ascii="Courier New" w:hAnsi="Courier New" w:cs="Courier New"/>
        </w:rPr>
        <w:t>times</w:t>
      </w:r>
      <w:r>
        <w:t xml:space="preserve"> and </w:t>
      </w:r>
      <w:r w:rsidRPr="00CB1B3F">
        <w:rPr>
          <w:rFonts w:ascii="Courier New" w:hAnsi="Courier New" w:cs="Courier New"/>
        </w:rPr>
        <w:t>plus</w:t>
      </w:r>
      <w:r>
        <w:t xml:space="preserve"> methods.</w:t>
      </w:r>
    </w:p>
    <w:p w14:paraId="3166C9A8" w14:textId="5D6A8EA5" w:rsidR="00CB1B3F" w:rsidRDefault="00CB1B3F" w:rsidP="00CB1B3F">
      <w:pPr>
        <w:pStyle w:val="Heading3"/>
      </w:pPr>
      <w:r>
        <w:t>Term</w:t>
      </w:r>
    </w:p>
    <w:p w14:paraId="5BEF2EB9" w14:textId="735A3455" w:rsidR="00CB1B3F" w:rsidRDefault="00CB1B3F" w:rsidP="00CB1B3F">
      <w:r>
        <w:t xml:space="preserve">A </w:t>
      </w:r>
      <w:r w:rsidRPr="00CB1B3F">
        <w:rPr>
          <w:rFonts w:ascii="Courier New" w:hAnsi="Courier New" w:cs="Courier New"/>
        </w:rPr>
        <w:t>Term</w:t>
      </w:r>
      <w:r>
        <w:t xml:space="preserve"> is the sum of one or more </w:t>
      </w:r>
      <w:r w:rsidRPr="00CB1B3F">
        <w:rPr>
          <w:rFonts w:ascii="Courier New" w:hAnsi="Courier New" w:cs="Courier New"/>
        </w:rPr>
        <w:t>Factor</w:t>
      </w:r>
      <w:r w:rsidRPr="00CB1B3F">
        <w:rPr>
          <w:rFonts w:cstheme="minorHAnsi"/>
        </w:rPr>
        <w:t>s</w:t>
      </w:r>
      <w:r>
        <w:t xml:space="preserve">. It implements the </w:t>
      </w:r>
      <w:r w:rsidRPr="00CB1B3F">
        <w:rPr>
          <w:rFonts w:ascii="Courier New" w:hAnsi="Courier New" w:cs="Courier New"/>
        </w:rPr>
        <w:t>times</w:t>
      </w:r>
      <w:r>
        <w:t xml:space="preserve"> and </w:t>
      </w:r>
      <w:r w:rsidRPr="00CB1B3F">
        <w:rPr>
          <w:rFonts w:ascii="Courier New" w:hAnsi="Courier New" w:cs="Courier New"/>
        </w:rPr>
        <w:t>plus</w:t>
      </w:r>
      <w:r>
        <w:t xml:space="preserve"> methods.</w:t>
      </w:r>
    </w:p>
    <w:p w14:paraId="6696A8A6" w14:textId="041CB5E0" w:rsidR="00CB1B3F" w:rsidRDefault="000143DB" w:rsidP="00CB1B3F">
      <w:pPr>
        <w:pStyle w:val="Heading2"/>
      </w:pPr>
      <w:r>
        <w:t>Arithmetic</w:t>
      </w:r>
      <w:r w:rsidR="00CB1B3F">
        <w:t xml:space="preserve"> Operations.</w:t>
      </w:r>
    </w:p>
    <w:p w14:paraId="665F173B" w14:textId="3C13E0AC" w:rsidR="00CB1B3F" w:rsidRPr="00CB1B3F" w:rsidRDefault="00CB1B3F" w:rsidP="00CB1B3F">
      <w:r>
        <w:t>All mathematical operations are over the field {0, 1}, essentially arithmetic modulo 2.</w:t>
      </w:r>
    </w:p>
    <w:p w14:paraId="70287F10" w14:textId="1309F398" w:rsidR="00CB1B3F" w:rsidRDefault="00CB1B3F" w:rsidP="00CB1B3F">
      <w:pPr>
        <w:pStyle w:val="Heading3"/>
      </w:pPr>
      <w:r>
        <w:t>Addition</w:t>
      </w:r>
    </w:p>
    <w:p w14:paraId="7FD2CCEE" w14:textId="4AB46B15" w:rsidR="00CB1B3F" w:rsidRDefault="00CB1B3F" w:rsidP="00CB1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+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</w:t>
      </w:r>
      <w:r w:rsidRPr="000143DB">
        <w:rPr>
          <w:rFonts w:ascii="Times New Roman" w:hAnsi="Times New Roman" w:cs="Times New Roman"/>
          <w:i/>
          <w:iCs/>
        </w:rPr>
        <w:t>x</w:t>
      </w:r>
    </w:p>
    <w:p w14:paraId="067CD22F" w14:textId="0329E0F1" w:rsidR="00CB1B3F" w:rsidRDefault="00CB1B3F" w:rsidP="000143DB">
      <w:pPr>
        <w:ind w:left="810" w:hanging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+ x = </w:t>
      </w:r>
      <w:r w:rsidR="000143DB">
        <w:rPr>
          <w:rFonts w:ascii="Times New Roman" w:hAnsi="Times New Roman" w:cs="Times New Roman"/>
        </w:rPr>
        <w:tab/>
        <w:t xml:space="preserve">1 if </w:t>
      </w:r>
      <w:r w:rsidR="000143DB" w:rsidRPr="000143DB">
        <w:rPr>
          <w:rFonts w:ascii="Times New Roman" w:hAnsi="Times New Roman" w:cs="Times New Roman"/>
          <w:i/>
          <w:iCs/>
        </w:rPr>
        <w:t>x</w:t>
      </w:r>
      <w:r w:rsidR="000143DB">
        <w:rPr>
          <w:rFonts w:ascii="Times New Roman" w:hAnsi="Times New Roman" w:cs="Times New Roman"/>
        </w:rPr>
        <w:t>=0</w:t>
      </w:r>
      <w:r w:rsidR="000143DB">
        <w:rPr>
          <w:rFonts w:ascii="Times New Roman" w:hAnsi="Times New Roman" w:cs="Times New Roman"/>
        </w:rPr>
        <w:br/>
        <w:t xml:space="preserve">0 if </w:t>
      </w:r>
      <w:r w:rsidR="000143DB" w:rsidRPr="000143DB">
        <w:rPr>
          <w:rFonts w:ascii="Times New Roman" w:hAnsi="Times New Roman" w:cs="Times New Roman"/>
          <w:i/>
          <w:iCs/>
        </w:rPr>
        <w:t>x</w:t>
      </w:r>
      <w:r w:rsidR="000143DB">
        <w:rPr>
          <w:rFonts w:ascii="Times New Roman" w:hAnsi="Times New Roman" w:cs="Times New Roman"/>
        </w:rPr>
        <w:t xml:space="preserve"> = 1</w:t>
      </w:r>
    </w:p>
    <w:p w14:paraId="78A71CDE" w14:textId="42546EF5" w:rsidR="000143DB" w:rsidRDefault="000143DB" w:rsidP="000143DB">
      <w:pPr>
        <w:ind w:left="810" w:hanging="810"/>
        <w:rPr>
          <w:rFonts w:ascii="Times New Roman" w:hAnsi="Times New Roman" w:cs="Times New Roman"/>
        </w:rPr>
      </w:pP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+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0</w:t>
      </w:r>
    </w:p>
    <w:p w14:paraId="3C3182DF" w14:textId="17AA57BA" w:rsidR="000143DB" w:rsidRDefault="000143DB" w:rsidP="000143DB">
      <w:pPr>
        <w:pStyle w:val="Heading3"/>
      </w:pPr>
      <w:r>
        <w:t>Multiplication</w:t>
      </w:r>
    </w:p>
    <w:p w14:paraId="7CF4261A" w14:textId="257B280E" w:rsidR="000143DB" w:rsidRDefault="000143DB" w:rsidP="00014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×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0</w:t>
      </w:r>
    </w:p>
    <w:p w14:paraId="00BC68A6" w14:textId="79C630C7" w:rsidR="000143DB" w:rsidRDefault="000143DB" w:rsidP="00014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×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</w:t>
      </w:r>
      <w:r w:rsidRPr="000143DB">
        <w:rPr>
          <w:rFonts w:ascii="Times New Roman" w:hAnsi="Times New Roman" w:cs="Times New Roman"/>
          <w:i/>
          <w:iCs/>
        </w:rPr>
        <w:t>x</w:t>
      </w:r>
    </w:p>
    <w:p w14:paraId="434A3442" w14:textId="5C79F907" w:rsidR="000143DB" w:rsidRDefault="000143DB" w:rsidP="000143DB">
      <w:pPr>
        <w:rPr>
          <w:rFonts w:ascii="Times New Roman" w:hAnsi="Times New Roman" w:cs="Times New Roman"/>
          <w:i/>
          <w:iCs/>
        </w:rPr>
      </w:pP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× </w:t>
      </w:r>
      <w:r w:rsidRPr="000143D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</w:t>
      </w:r>
      <w:r w:rsidRPr="000143DB">
        <w:rPr>
          <w:rFonts w:ascii="Times New Roman" w:hAnsi="Times New Roman" w:cs="Times New Roman"/>
          <w:i/>
          <w:iCs/>
        </w:rPr>
        <w:t>x</w:t>
      </w:r>
    </w:p>
    <w:p w14:paraId="4E5367FF" w14:textId="2F86F15F" w:rsidR="000143DB" w:rsidRDefault="000143DB" w:rsidP="000143DB">
      <w:pPr>
        <w:pStyle w:val="Heading2"/>
      </w:pPr>
      <w:r>
        <w:t>Relation to Propositional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3DB" w14:paraId="20066079" w14:textId="77777777" w:rsidTr="000143DB">
        <w:tc>
          <w:tcPr>
            <w:tcW w:w="4675" w:type="dxa"/>
          </w:tcPr>
          <w:p w14:paraId="6DD4FABE" w14:textId="3B28A0DB" w:rsidR="000143DB" w:rsidRDefault="000143DB" w:rsidP="000143DB">
            <w:r>
              <w:t>Propositional Logic</w:t>
            </w:r>
          </w:p>
        </w:tc>
        <w:tc>
          <w:tcPr>
            <w:tcW w:w="4675" w:type="dxa"/>
          </w:tcPr>
          <w:p w14:paraId="1EA44C0D" w14:textId="021F3202" w:rsidR="000143DB" w:rsidRDefault="000143DB" w:rsidP="000143DB">
            <w:r>
              <w:t>Algebra of Bool</w:t>
            </w:r>
          </w:p>
        </w:tc>
      </w:tr>
      <w:tr w:rsidR="000143DB" w14:paraId="2D868397" w14:textId="77777777" w:rsidTr="000143DB">
        <w:tc>
          <w:tcPr>
            <w:tcW w:w="4675" w:type="dxa"/>
          </w:tcPr>
          <w:p w14:paraId="1A24BDFD" w14:textId="5DD3F773" w:rsidR="000143DB" w:rsidRPr="00C13233" w:rsidRDefault="000143DB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>¬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  <w:tc>
          <w:tcPr>
            <w:tcW w:w="4675" w:type="dxa"/>
          </w:tcPr>
          <w:p w14:paraId="0E996363" w14:textId="339299C1" w:rsidR="000143DB" w:rsidRPr="00C13233" w:rsidRDefault="000143DB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 xml:space="preserve">1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</w:tr>
      <w:tr w:rsidR="000143DB" w14:paraId="531B5536" w14:textId="77777777" w:rsidTr="000143DB">
        <w:tc>
          <w:tcPr>
            <w:tcW w:w="4675" w:type="dxa"/>
          </w:tcPr>
          <w:p w14:paraId="0EECDF2E" w14:textId="0F13AFF0" w:rsidR="000143DB" w:rsidRPr="00C13233" w:rsidRDefault="000143DB" w:rsidP="000143DB">
            <w:pPr>
              <w:rPr>
                <w:rFonts w:ascii="Times New Roman" w:eastAsia="Cambria Math" w:hAnsi="Times New Roman" w:cs="Times New Roman"/>
                <w:lang w:eastAsia="ja-JP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</w:t>
            </w:r>
            <w:r w:rsidRPr="00C13233">
              <w:rPr>
                <w:rFonts w:ascii="Cambria Math" w:hAnsi="Cambria Math" w:cs="Cambria Math"/>
                <w:lang w:eastAsia="ja-JP"/>
              </w:rPr>
              <w:t>∧</w:t>
            </w:r>
            <w:r w:rsidRPr="00C13233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C13233">
              <w:rPr>
                <w:rFonts w:ascii="Times New Roman" w:hAnsi="Times New Roman" w:cs="Times New Roman"/>
                <w:i/>
                <w:iCs/>
                <w:lang w:eastAsia="ja-JP"/>
              </w:rPr>
              <w:t>y</w:t>
            </w:r>
          </w:p>
        </w:tc>
        <w:tc>
          <w:tcPr>
            <w:tcW w:w="4675" w:type="dxa"/>
          </w:tcPr>
          <w:p w14:paraId="303A9964" w14:textId="4FD83291" w:rsidR="000143DB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×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</w:tr>
      <w:tr w:rsidR="00C13233" w14:paraId="481815AF" w14:textId="77777777" w:rsidTr="000143DB">
        <w:tc>
          <w:tcPr>
            <w:tcW w:w="4675" w:type="dxa"/>
          </w:tcPr>
          <w:p w14:paraId="713B02B1" w14:textId="46C67475" w:rsidR="00C13233" w:rsidRPr="00C13233" w:rsidRDefault="00C13233" w:rsidP="000143DB">
            <w:pPr>
              <w:rPr>
                <w:rFonts w:ascii="Times New Roman" w:hAnsi="Times New Roman" w:cs="Times New Roman"/>
                <w:lang w:eastAsia="ja-JP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</w:t>
            </w:r>
            <w:r w:rsidRPr="00C13233">
              <w:rPr>
                <w:rFonts w:ascii="Cambria Math" w:hAnsi="Cambria Math" w:cs="Cambria Math"/>
                <w:lang w:eastAsia="ja-JP"/>
              </w:rPr>
              <w:t>∨</w:t>
            </w:r>
            <w:r w:rsidRPr="00C13233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C13233">
              <w:rPr>
                <w:rFonts w:ascii="Times New Roman" w:hAnsi="Times New Roman" w:cs="Times New Roman"/>
                <w:i/>
                <w:iCs/>
                <w:lang w:eastAsia="ja-JP"/>
              </w:rPr>
              <w:t>y</w:t>
            </w:r>
          </w:p>
        </w:tc>
        <w:tc>
          <w:tcPr>
            <w:tcW w:w="4675" w:type="dxa"/>
          </w:tcPr>
          <w:p w14:paraId="7FE3253A" w14:textId="5DF582F9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>×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  <w:proofErr w:type="spellEnd"/>
          </w:p>
        </w:tc>
      </w:tr>
      <w:tr w:rsidR="00C13233" w14:paraId="76565F0A" w14:textId="77777777" w:rsidTr="000143DB">
        <w:tc>
          <w:tcPr>
            <w:tcW w:w="4675" w:type="dxa"/>
          </w:tcPr>
          <w:p w14:paraId="0F8769B8" w14:textId="086EF958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→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4675" w:type="dxa"/>
          </w:tcPr>
          <w:p w14:paraId="58EF7B34" w14:textId="1B6A7607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 xml:space="preserve">1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>×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  <w:proofErr w:type="spellEnd"/>
          </w:p>
        </w:tc>
      </w:tr>
      <w:tr w:rsidR="00C13233" w14:paraId="151F69B4" w14:textId="77777777" w:rsidTr="000143DB">
        <w:tc>
          <w:tcPr>
            <w:tcW w:w="4675" w:type="dxa"/>
          </w:tcPr>
          <w:p w14:paraId="3CE27D15" w14:textId="12E1614C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≡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4675" w:type="dxa"/>
          </w:tcPr>
          <w:p w14:paraId="57E55CA1" w14:textId="440582D0" w:rsidR="00C13233" w:rsidRPr="00C13233" w:rsidRDefault="00C13233" w:rsidP="000143DB">
            <w:pPr>
              <w:rPr>
                <w:rFonts w:ascii="Times New Roman" w:hAnsi="Times New Roman" w:cs="Times New Roman"/>
              </w:rPr>
            </w:pPr>
            <w:r w:rsidRPr="00C13233">
              <w:rPr>
                <w:rFonts w:ascii="Times New Roman" w:hAnsi="Times New Roman" w:cs="Times New Roman"/>
              </w:rPr>
              <w:t xml:space="preserve">1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x</w:t>
            </w:r>
            <w:r w:rsidRPr="00C13233">
              <w:rPr>
                <w:rFonts w:ascii="Times New Roman" w:hAnsi="Times New Roman" w:cs="Times New Roman"/>
              </w:rPr>
              <w:t xml:space="preserve"> + </w:t>
            </w:r>
            <w:r w:rsidRPr="00C13233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</w:tr>
    </w:tbl>
    <w:p w14:paraId="66E68B12" w14:textId="77777777" w:rsidR="000143DB" w:rsidRPr="000143DB" w:rsidRDefault="000143DB" w:rsidP="000143DB"/>
    <w:sectPr w:rsidR="000143DB" w:rsidRPr="0001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8"/>
    <w:rsid w:val="000143DB"/>
    <w:rsid w:val="00070EC8"/>
    <w:rsid w:val="00465EBA"/>
    <w:rsid w:val="004E27DE"/>
    <w:rsid w:val="00620FF5"/>
    <w:rsid w:val="00C13233"/>
    <w:rsid w:val="00C462E2"/>
    <w:rsid w:val="00CB1B3F"/>
    <w:rsid w:val="00FA1CFB"/>
    <w:rsid w:val="00F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33D"/>
  <w15:chartTrackingRefBased/>
  <w15:docId w15:val="{236C40FB-CA76-4724-A249-47E4852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7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Paul Wolfgang</cp:lastModifiedBy>
  <cp:revision>2</cp:revision>
  <dcterms:created xsi:type="dcterms:W3CDTF">2021-02-15T13:22:00Z</dcterms:created>
  <dcterms:modified xsi:type="dcterms:W3CDTF">2021-02-15T14:42:00Z</dcterms:modified>
</cp:coreProperties>
</file>