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potvibe--행안부-재난안전-rd-집중-공략안"/>
    <w:p>
      <w:pPr>
        <w:pStyle w:val="Heading1"/>
      </w:pPr>
      <w:r>
        <w:t xml:space="preserve">SpotVibe — 행안부 재난안전 R&amp;D 집중 공략안</w:t>
      </w:r>
    </w:p>
    <w:p>
      <w:pPr>
        <w:pStyle w:val="BlockText"/>
      </w:pPr>
      <w:r>
        <w:t xml:space="preserve">작성일: 2026-05-08</w:t>
      </w:r>
      <w:r>
        <w:br/>
      </w:r>
      <w:r>
        <w:t xml:space="preserve">대상 사업: 2026년도 재난안전 연구개발사업 신규과제 (행정안전부, 연내 순차 공모 예정)</w:t>
      </w:r>
      <w:r>
        <w:br/>
      </w:r>
      <w:r>
        <w:t xml:space="preserve">우선순위: ⭐ 1순위 — 규모(478억) + 적합도 최고 + 연내 기회 남아 있음</w:t>
      </w:r>
    </w:p>
    <w:p>
      <w:r>
        <w:pict>
          <v:rect style="width:0;height:1.5pt" o:hralign="center" o:hrstd="t" o:hr="t"/>
        </w:pict>
      </w:r>
    </w:p>
    <w:bookmarkStart w:id="9" w:name="왜-행안부-재난안전-rd가-1순위인가"/>
    <w:p>
      <w:pPr>
        <w:pStyle w:val="Heading2"/>
      </w:pPr>
      <w:r>
        <w:t xml:space="preserve">왜 행안부 재난안전 R&amp;D가 1순위인가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예산 규모</w:t>
      </w:r>
      <w:r>
        <w:t xml:space="preserve">: 2026년 신규 과제 총 29건 중 15건 공모 완료,</w:t>
      </w:r>
      <w:r>
        <w:t xml:space="preserve"> </w:t>
      </w:r>
      <w:r>
        <w:rPr>
          <w:b/>
          <w:bCs/>
        </w:rPr>
        <w:t xml:space="preserve">14건 아직 순차 공모 예정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예산 확대</w:t>
      </w:r>
      <w:r>
        <w:t xml:space="preserve">: 전년 228억 → 478억 (2배 이상 확대) — 기회 창구 넓어짐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트랙 직접 적합</w:t>
      </w:r>
      <w:r>
        <w:t xml:space="preserve">: "지역맞춤형 재난안전 문제해결 기술개발 지원 (6건)" 트랙이 SpotVibe 성격과 정확히 일치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소프트웨어 과제 선호 증가</w:t>
      </w:r>
      <w:r>
        <w:t xml:space="preserve">: 하드웨어 중심에서 AI·데이터 기반 소프트웨어 과제 비중 확대 추세</w:t>
      </w:r>
    </w:p>
    <w:p>
      <w:r>
        <w:pict>
          <v:rect style="width:0;height:1.5pt" o:hralign="center" o:hrstd="t" o:hr="t"/>
        </w:pict>
      </w:r>
    </w:p>
    <w:bookmarkEnd w:id="9"/>
    <w:bookmarkStart w:id="12" w:name="공략-포지셔닝"/>
    <w:p>
      <w:pPr>
        <w:pStyle w:val="Heading2"/>
      </w:pPr>
      <w:r>
        <w:t xml:space="preserve">공략 포지셔닝</w:t>
      </w:r>
    </w:p>
    <w:bookmarkStart w:id="10" w:name="제목-안-예시"/>
    <w:p>
      <w:pPr>
        <w:pStyle w:val="Heading3"/>
      </w:pPr>
      <w:r>
        <w:t xml:space="preserve">제목 안 (예시)</w:t>
      </w:r>
    </w:p>
    <w:p>
      <w:pPr>
        <w:pStyle w:val="BlockText"/>
      </w:pPr>
      <w:r>
        <w:rPr>
          <w:b/>
          <w:bCs/>
        </w:rPr>
        <w:t xml:space="preserve">"하이퍼로컬 일상 플랫폼 기반 시민 초기 대응 SOS 시스템 실증 연구"</w:t>
      </w:r>
      <w:r>
        <w:br/>
      </w:r>
      <w:r>
        <w:t xml:space="preserve">부제: 유령 앱 현상 극복을 위한 DAU 연동 재난 보조망 기술 개발 및 지역 실증</w:t>
      </w:r>
    </w:p>
    <w:bookmarkEnd w:id="10"/>
    <w:bookmarkStart w:id="11" w:name="핵심-차별화-논리-심사위원-설득-포인트"/>
    <w:p>
      <w:pPr>
        <w:pStyle w:val="Heading3"/>
      </w:pPr>
      <w:r>
        <w:t xml:space="preserve">핵심 차별화 논리 (심사위원 설득 포인트)</w:t>
      </w:r>
    </w:p>
    <w:p>
      <w:pPr>
        <w:pStyle w:val="FirstParagraph"/>
      </w:pPr>
      <w:r>
        <w:rPr>
          <w:b/>
          <w:bCs/>
        </w:rPr>
        <w:t xml:space="preserve">"기존 SOS 앱과 무엇이 다른가?"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기존 SOS 전용 앱</w:t>
            </w:r>
          </w:p>
        </w:tc>
        <w:tc>
          <w:tcPr/>
          <w:p>
            <w:pPr>
              <w:pStyle w:val="Compact"/>
            </w:pPr>
            <w:r>
              <w:t xml:space="preserve">SpotVibe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일상 사용 동기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군집 밀도 탐색 (매일 접속)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위기 시 수신자</w:t>
            </w:r>
          </w:p>
        </w:tc>
        <w:tc>
          <w:tcPr/>
          <w:p>
            <w:pPr>
              <w:pStyle w:val="Compact"/>
            </w:pPr>
            <w:r>
              <w:t xml:space="preserve">0명 (유령 앱)</w:t>
            </w:r>
          </w:p>
        </w:tc>
        <w:tc>
          <w:tcPr/>
          <w:p>
            <w:pPr>
              <w:pStyle w:val="Compact"/>
            </w:pPr>
            <w:r>
              <w:t xml:space="preserve">DAU 기반 상시 대기층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참여 유발 방식</w:t>
            </w:r>
          </w:p>
        </w:tc>
        <w:tc>
          <w:tcPr/>
          <w:p>
            <w:pPr>
              <w:pStyle w:val="Compact"/>
            </w:pPr>
            <w:r>
              <w:t xml:space="preserve">도덕적 의무 호소</w:t>
            </w:r>
          </w:p>
        </w:tc>
        <w:tc>
          <w:tcPr/>
          <w:p>
            <w:pPr>
              <w:pStyle w:val="Compact"/>
            </w:pPr>
            <w:r>
              <w:t xml:space="preserve">AI 검증 사례 사진 → 자기효능감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허위 신고 방지</w:t>
            </w:r>
          </w:p>
        </w:tc>
        <w:tc>
          <w:tcPr/>
          <w:p>
            <w:pPr>
              <w:pStyle w:val="Compact"/>
            </w:pPr>
            <w:r>
              <w:t xml:space="preserve">단순 신고 기능</w:t>
            </w:r>
          </w:p>
        </w:tc>
        <w:tc>
          <w:tcPr/>
          <w:p>
            <w:pPr>
              <w:pStyle w:val="Compact"/>
            </w:pPr>
            <w:r>
              <w:t xml:space="preserve">6층 다층 검증 + 일일 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수익·지속 모델</w:t>
            </w:r>
          </w:p>
        </w:tc>
        <w:tc>
          <w:tcPr/>
          <w:p>
            <w:pPr>
              <w:pStyle w:val="Compact"/>
            </w:pPr>
            <w:r>
              <w:t xml:space="preserve">없음 (예산 의존)</w:t>
            </w:r>
          </w:p>
        </w:tc>
        <w:tc>
          <w:tcPr/>
          <w:p>
            <w:pPr>
              <w:pStyle w:val="Compact"/>
            </w:pPr>
            <w:r>
              <w:t xml:space="preserve">B2G SaaS 구독 (지자체 관제)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세부-연구-과제-구성-예시"/>
    <w:p>
      <w:pPr>
        <w:pStyle w:val="Heading2"/>
      </w:pPr>
      <w:r>
        <w:t xml:space="preserve">세부 연구 과제 구성 (예시)</w:t>
      </w:r>
    </w:p>
    <w:bookmarkStart w:id="13" w:name="과제명"/>
    <w:p>
      <w:pPr>
        <w:pStyle w:val="Heading3"/>
      </w:pPr>
      <w:r>
        <w:t xml:space="preserve">과제명</w:t>
      </w:r>
    </w:p>
    <w:p>
      <w:pPr>
        <w:pStyle w:val="FirstParagraph"/>
      </w:pPr>
      <w:r>
        <w:t xml:space="preserve">지역 기반 일상 플랫폼 연계 시민 초기 대응 네트워크 기술 개발 및 실증</w:t>
      </w:r>
    </w:p>
    <w:bookmarkEnd w:id="13"/>
    <w:bookmarkStart w:id="14" w:name="연구-목표"/>
    <w:p>
      <w:pPr>
        <w:pStyle w:val="Heading3"/>
      </w:pPr>
      <w:r>
        <w:t xml:space="preserve">연구 목표</w:t>
      </w:r>
    </w:p>
    <w:p>
      <w:pPr>
        <w:pStyle w:val="Compact"/>
        <w:numPr>
          <w:ilvl w:val="0"/>
          <w:numId w:val="1002"/>
        </w:numPr>
      </w:pPr>
      <w:r>
        <w:t xml:space="preserve">일상 군집 탐색 기능과 SOS 연동 시스템의</w:t>
      </w:r>
      <w:r>
        <w:t xml:space="preserve"> </w:t>
      </w:r>
      <w:r>
        <w:rPr>
          <w:b/>
          <w:bCs/>
        </w:rPr>
        <w:t xml:space="preserve">기술 완성도 고도화</w:t>
      </w:r>
      <w:r>
        <w:t xml:space="preserve"> </w:t>
      </w:r>
      <w:r>
        <w:t xml:space="preserve">(TRL 5 → 7)</w:t>
      </w:r>
    </w:p>
    <w:p>
      <w:pPr>
        <w:pStyle w:val="Compact"/>
        <w:numPr>
          <w:ilvl w:val="0"/>
          <w:numId w:val="1002"/>
        </w:numPr>
      </w:pPr>
      <w:r>
        <w:t xml:space="preserve">실증 지역(1개 구·군 단위)</w:t>
      </w:r>
      <w:r>
        <w:t xml:space="preserve"> </w:t>
      </w:r>
      <w:r>
        <w:rPr>
          <w:b/>
          <w:bCs/>
        </w:rPr>
        <w:t xml:space="preserve">실사용자 모집 및 KPI 측정</w:t>
      </w:r>
    </w:p>
    <w:p>
      <w:pPr>
        <w:pStyle w:val="Compact"/>
        <w:numPr>
          <w:ilvl w:val="0"/>
          <w:numId w:val="1002"/>
        </w:numPr>
      </w:pPr>
      <w:r>
        <w:t xml:space="preserve">지자체 재난상황실 연동을 위한</w:t>
      </w:r>
      <w:r>
        <w:t xml:space="preserve"> </w:t>
      </w:r>
      <w:r>
        <w:rPr>
          <w:b/>
          <w:bCs/>
        </w:rPr>
        <w:t xml:space="preserve">B2G 관제 대시보드 프로토타입</w:t>
      </w:r>
      <w:r>
        <w:t xml:space="preserve"> </w:t>
      </w:r>
      <w:r>
        <w:t xml:space="preserve">개발</w:t>
      </w:r>
    </w:p>
    <w:bookmarkEnd w:id="14"/>
    <w:bookmarkStart w:id="15" w:name="세부-연구-내용"/>
    <w:p>
      <w:pPr>
        <w:pStyle w:val="Heading3"/>
      </w:pPr>
      <w:r>
        <w:t xml:space="preserve">세부 연구 내용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세부 과제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SOS 알림 고도화</w:t>
            </w:r>
          </w:p>
        </w:tc>
        <w:tc>
          <w:tcPr/>
          <w:p>
            <w:pPr>
              <w:pStyle w:val="Compact"/>
            </w:pPr>
            <w:r>
              <w:t xml:space="preserve">반경 3km bbox → 지도 기반 폴리곤 필터, 이웃 응답률 피드백 루프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AI 허위 신고 고도화</w:t>
            </w:r>
          </w:p>
        </w:tc>
        <w:tc>
          <w:tcPr/>
          <w:p>
            <w:pPr>
              <w:pStyle w:val="Compact"/>
            </w:pPr>
            <w:r>
              <w:t xml:space="preserve">비전 LLM 정확도 개선, 집단 신고 자동화 임계 최적화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해결 사례 사진 연동</w:t>
            </w:r>
          </w:p>
        </w:tc>
        <w:tc>
          <w:tcPr/>
          <w:p>
            <w:pPr>
              <w:pStyle w:val="Compact"/>
            </w:pPr>
            <w:r>
              <w:t xml:space="preserve">과거 해결 사례 → 다음 SOS 피어 시트 노출 (사회적 증거 파이프라인)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히어로 인증·게이미피케이션</w:t>
            </w:r>
          </w:p>
        </w:tc>
        <w:tc>
          <w:tcPr/>
          <w:p>
            <w:pPr>
              <w:pStyle w:val="Compact"/>
            </w:pPr>
            <w:r>
              <w:t xml:space="preserve">인증서 발급, 등급제, SNS 공유 UX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지자체 관제 API</w:t>
            </w:r>
          </w:p>
        </w:tc>
        <w:tc>
          <w:tcPr/>
          <w:p>
            <w:pPr>
              <w:pStyle w:val="Compact"/>
            </w:pPr>
            <w:r>
              <w:t xml:space="preserve">집계 데이터, 감사 로그, 알림 연동 API (개인 식별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실증 데이터 분석</w:t>
            </w:r>
          </w:p>
        </w:tc>
        <w:tc>
          <w:tcPr/>
          <w:p>
            <w:pPr>
              <w:pStyle w:val="Compact"/>
            </w:pPr>
            <w:r>
              <w:t xml:space="preserve">DAU·SOS 발신·응답률·대응 시간·바이럴 확산 지표 수집·분석</w:t>
            </w:r>
          </w:p>
        </w:tc>
      </w:tr>
    </w:tbl>
    <w:bookmarkEnd w:id="15"/>
    <w:bookmarkStart w:id="16" w:name="실증-설계"/>
    <w:p>
      <w:pPr>
        <w:pStyle w:val="Heading3"/>
      </w:pPr>
      <w:r>
        <w:t xml:space="preserve">실증 설계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실증 지역</w:t>
      </w:r>
      <w:r>
        <w:t xml:space="preserve">: 수도권 1개 구(예: 관악구, 광진구 등 유동인구 많은 지역)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실증 기간</w:t>
      </w:r>
      <w:r>
        <w:t xml:space="preserve">: 6개월 (Phase 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목표 사용자</w:t>
      </w:r>
      <w:r>
        <w:t xml:space="preserve">: DAU 5,000명, SOS 월 50건 이상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지자체 협력</w:t>
      </w:r>
      <w:r>
        <w:t xml:space="preserve">: 구청 재난안전과 MOU → 집계 데이터 공유, 현장 피드백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예산-구성-예시-조정-필요"/>
    <w:p>
      <w:pPr>
        <w:pStyle w:val="Heading2"/>
      </w:pPr>
      <w:r>
        <w:t xml:space="preserve">예산 구성 (예시, 조정 필요)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인건비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개발·AI·운영 인력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용역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특허 출원, 법무, UX 연구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클라우드·인프라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Supabase, CDN, AI API 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실증·홍보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사용자 모집, 인터뷰, 숏폼 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간접비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기관 간접비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사전-준비-체크리스트"/>
    <w:p>
      <w:pPr>
        <w:pStyle w:val="Heading2"/>
      </w:pPr>
      <w:r>
        <w:t xml:space="preserve">사전 준비 체크리스트</w:t>
      </w:r>
    </w:p>
    <w:p>
      <w:pPr>
        <w:pStyle w:val="Compact"/>
        <w:numPr>
          <w:ilvl w:val="0"/>
          <w:numId w:val="1004"/>
        </w:numPr>
      </w:pPr>
      <w:r>
        <w:t xml:space="preserve">행안부 공고 모니터링: mois.go.kr + IRIS iris.go.kr RSS/이메일 구독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지역맞춤형 재난안전 문제해결</w:t>
      </w:r>
      <w:r>
        <w:t xml:space="preserve"> </w:t>
      </w:r>
      <w:r>
        <w:t xml:space="preserve">트랙 공고 원문 확인 (순차 공모 중)</w:t>
      </w:r>
    </w:p>
    <w:p>
      <w:pPr>
        <w:pStyle w:val="Compact"/>
        <w:numPr>
          <w:ilvl w:val="0"/>
          <w:numId w:val="1006"/>
        </w:numPr>
      </w:pPr>
      <w:r>
        <w:t xml:space="preserve">실증 지역 지자체 담당자 사전 접촉 (구청 재난안전과)</w:t>
      </w:r>
    </w:p>
    <w:p>
      <w:pPr>
        <w:pStyle w:val="Compact"/>
        <w:numPr>
          <w:ilvl w:val="0"/>
          <w:numId w:val="1007"/>
        </w:numPr>
      </w:pPr>
      <w:r>
        <w:t xml:space="preserve">특허 출원 완료 (IP 증빙)</w:t>
      </w:r>
    </w:p>
    <w:p>
      <w:pPr>
        <w:pStyle w:val="Compact"/>
        <w:numPr>
          <w:ilvl w:val="0"/>
          <w:numId w:val="1008"/>
        </w:numPr>
      </w:pPr>
      <w:r>
        <w:t xml:space="preserve">사업자등록 + 중소기업 확인서</w:t>
      </w:r>
    </w:p>
    <w:p>
      <w:pPr>
        <w:pStyle w:val="Compact"/>
        <w:numPr>
          <w:ilvl w:val="0"/>
          <w:numId w:val="1009"/>
        </w:numPr>
      </w:pPr>
      <w:r>
        <w:t xml:space="preserve">연구 참여 기관(대학·연구소) 컨소시엄 검토</w:t>
      </w:r>
    </w:p>
    <w:p>
      <w:pPr>
        <w:pStyle w:val="Compact"/>
        <w:numPr>
          <w:ilvl w:val="0"/>
          <w:numId w:val="1010"/>
        </w:numPr>
      </w:pPr>
      <w:r>
        <w:t xml:space="preserve">IRIS 회원가입 및 과제신청 시스템 사전 숙지</w:t>
      </w:r>
    </w:p>
    <w:p>
      <w:r>
        <w:pict>
          <v:rect style="width:0;height:1.5pt" o:hralign="center" o:hrstd="t" o:hr="t"/>
        </w:pict>
      </w:r>
    </w:p>
    <w:bookmarkEnd w:id="19"/>
    <w:bookmarkStart w:id="20" w:name="공고-모니터링-주요-채널"/>
    <w:p>
      <w:pPr>
        <w:pStyle w:val="Heading2"/>
      </w:pPr>
      <w:r>
        <w:t xml:space="preserve">공고 모니터링 주요 채널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링크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행안부 공식</w:t>
            </w:r>
          </w:p>
        </w:tc>
        <w:tc>
          <w:tcPr/>
          <w:p>
            <w:pPr>
              <w:pStyle w:val="Compact"/>
            </w:pPr>
            <w:r>
              <w:t xml:space="preserve">mois.go.kr</w:t>
            </w:r>
          </w:p>
        </w:tc>
        <w:tc>
          <w:tcPr/>
          <w:p>
            <w:pPr>
              <w:pStyle w:val="Compact"/>
            </w:pPr>
            <w:r>
              <w:t xml:space="preserve">보도자료·공고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IRIS</w:t>
            </w:r>
          </w:p>
        </w:tc>
        <w:tc>
          <w:tcPr/>
          <w:p>
            <w:pPr>
              <w:pStyle w:val="Compact"/>
            </w:pPr>
            <w:r>
              <w:t xml:space="preserve">iris.go.kr</w:t>
            </w:r>
          </w:p>
        </w:tc>
        <w:tc>
          <w:tcPr/>
          <w:p>
            <w:pPr>
              <w:pStyle w:val="Compact"/>
            </w:pPr>
            <w:r>
              <w:t xml:space="preserve">과제 신청 접수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국가과학기술지식정보서비스</w:t>
            </w:r>
          </w:p>
        </w:tc>
        <w:tc>
          <w:tcPr/>
          <w:p>
            <w:pPr>
              <w:pStyle w:val="Compact"/>
            </w:pPr>
            <w:r>
              <w:t xml:space="preserve">ntis.go.kr</w:t>
            </w:r>
          </w:p>
        </w:tc>
        <w:tc>
          <w:tcPr/>
          <w:p>
            <w:pPr>
              <w:pStyle w:val="Compact"/>
            </w:pPr>
            <w:r>
              <w:t xml:space="preserve">공고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안전저널</w:t>
            </w:r>
          </w:p>
        </w:tc>
        <w:tc>
          <w:tcPr/>
          <w:p>
            <w:pPr>
              <w:pStyle w:val="Compact"/>
            </w:pPr>
            <w:r>
              <w:t xml:space="preserve">anjunj.com</w:t>
            </w:r>
          </w:p>
        </w:tc>
        <w:tc>
          <w:tcPr/>
          <w:p>
            <w:pPr>
              <w:pStyle w:val="Compact"/>
            </w:pPr>
            <w:r>
              <w:t xml:space="preserve">재난안전 R&amp;D 뉴스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2026-05-13T01:18:44Z</dcterms:created>
  <dcterms:modified xsi:type="dcterms:W3CDTF">2026-05-13T01:18:44Z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