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다른-cursor-채팅-맨-위에-붙일-블록-grant-watch"/>
    <w:p>
      <w:pPr>
        <w:pStyle w:val="Heading1"/>
      </w:pPr>
      <w:r>
        <w:t xml:space="preserve">다른 Cursor 채팅 맨 위에 붙일 블록 (grant-watch)</w:t>
      </w:r>
    </w:p>
    <w:p>
      <w:pPr>
        <w:pStyle w:val="FirstParagraph"/>
      </w:pPr>
      <w:r>
        <w:t xml:space="preserve">아래</w:t>
      </w:r>
      <w:r>
        <w:t xml:space="preserve"> </w:t>
      </w:r>
      <w:r>
        <w:rPr>
          <w:b/>
          <w:bCs/>
        </w:rPr>
        <w:t xml:space="preserve">한 줄</w:t>
      </w:r>
      <w:r>
        <w:t xml:space="preserve">을 새 채팅 최상단에 붙이면 된다.</w:t>
      </w:r>
    </w:p>
    <w:p>
      <w:pPr>
        <w:pStyle w:val="BlockText"/>
      </w:pPr>
      <w:r>
        <w:rPr>
          <w:rStyle w:val="VerbatimChar"/>
        </w:rPr>
        <w:t xml:space="preserve">d:\SpotVibe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npm run grant:watch</w:t>
      </w:r>
      <w:r>
        <w:t xml:space="preserve">, SMES=</w:t>
      </w:r>
      <w:r>
        <w:rPr>
          <w:rStyle w:val="VerbatimChar"/>
        </w:rPr>
        <w:t xml:space="preserve">SMES_EXT_PBLANC_KEY</w:t>
      </w:r>
      <w:r>
        <w:t xml:space="preserve">(token). 산출=</w:t>
      </w:r>
      <w:r>
        <w:rPr>
          <w:rStyle w:val="VerbatimChar"/>
        </w:rPr>
        <w:t xml:space="preserve">99_공고-모니터링-최근결과.md</w:t>
      </w:r>
      <w:r>
        <w:t xml:space="preserve">·</w:t>
      </w:r>
      <w:r>
        <w:rPr>
          <w:rStyle w:val="VerbatimChar"/>
        </w:rPr>
        <w:t xml:space="preserve">grant-hub-last-run.json</w:t>
      </w:r>
      <w:r>
        <w:t xml:space="preserve">. 고확률=</w:t>
      </w:r>
      <w:r>
        <w:rPr>
          <w:rStyle w:val="VerbatimChar"/>
        </w:rPr>
        <w:t xml:space="preserve">config/support-notice-recommend-heuristic.json</w:t>
      </w:r>
      <w:r>
        <w:t xml:space="preserve">. 절차=</w:t>
      </w:r>
      <w:r>
        <w:rPr>
          <w:rStyle w:val="VerbatimChar"/>
        </w:rPr>
        <w:t xml:space="preserve">.cursor/rules/grant-watch-on-request.mdc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프로그램화-요약-본-저장소-기준"/>
    <w:p>
      <w:pPr>
        <w:pStyle w:val="Heading2"/>
      </w:pPr>
      <w:r>
        <w:t xml:space="preserve">프로그램화 요약 (본 저장소 기준)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에이전트 단일 기준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.cursor/rules/grant-watch-on-request.mdc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alwaysApply: true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정부지원 문서 답변과의 관계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gov-doc-kakao-inquiry-first.mdc</w:t>
            </w:r>
            <w:r>
              <w:t xml:space="preserve"> </w:t>
            </w:r>
            <w:r>
              <w:t xml:space="preserve">— 공고</w:t>
            </w:r>
            <w:r>
              <w:t xml:space="preserve"> </w:t>
            </w:r>
            <w:r>
              <w:rPr>
                <w:b/>
                <w:bCs/>
              </w:rPr>
              <w:t xml:space="preserve">목록·실행·Tier1</w:t>
            </w:r>
            <w:r>
              <w:t xml:space="preserve"> </w:t>
            </w:r>
            <w:r>
              <w:t xml:space="preserve">는 grant-watch 규칙 우선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 1 필터 + 이유 문구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config/support-notice-recommend-heuristic.json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tier1ReasonRules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스크립트 설명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scripts/grant-watch/README.md</w:t>
            </w:r>
          </w:p>
        </w:tc>
      </w:tr>
    </w:tbl>
    <w:bookmarkEnd w:id="9"/>
    <w:bookmarkStart w:id="10" w:name="역할"/>
    <w:p>
      <w:pPr>
        <w:pStyle w:val="Heading2"/>
      </w:pPr>
      <w:r>
        <w:t xml:space="preserve">역할</w:t>
      </w:r>
    </w:p>
    <w:p>
      <w:pPr>
        <w:pStyle w:val="FirstParagraph"/>
      </w:pPr>
      <w:r>
        <w:t xml:space="preserve">IRIS(접수중) + NTIS(선택) + SMES API → 키워드 매칭 → 마감 필터 → JSON·</w:t>
      </w:r>
      <w:r>
        <w:rPr>
          <w:rStyle w:val="VerbatimChar"/>
        </w:rPr>
        <w:t xml:space="preserve">99</w:t>
      </w:r>
      <w:r>
        <w:t xml:space="preserve"> </w:t>
      </w:r>
      <w:r>
        <w:t xml:space="preserve">마크다운 갱신.</w:t>
      </w:r>
      <w:r>
        <w:t xml:space="preserve"> </w:t>
      </w:r>
      <w:r>
        <w:rPr>
          <w:rStyle w:val="VerbatimChar"/>
          <w:b/>
          <w:bCs/>
        </w:rPr>
        <w:t xml:space="preserve">99</w:t>
      </w:r>
      <w:r>
        <w:rPr>
          <w:b/>
          <w:bCs/>
        </w:rPr>
        <w:t xml:space="preserve">에 Tier 1(고확률) + 링크 + 이유</w:t>
      </w:r>
      <w:r>
        <w:t xml:space="preserve"> </w:t>
      </w:r>
      <w:r>
        <w:t xml:space="preserve">자동 기입.</w:t>
      </w:r>
    </w:p>
    <w:bookmarkEnd w:id="10"/>
    <w:bookmarkStart w:id="11" w:name="실행-powershell"/>
    <w:p>
      <w:pPr>
        <w:pStyle w:val="Heading2"/>
      </w:pPr>
      <w:r>
        <w:t xml:space="preserve">실행 (PowerShell)</w:t>
      </w:r>
    </w:p>
    <w:p>
      <w:pPr>
        <w:pStyle w:val="SourceCode"/>
      </w:pPr>
      <w:r>
        <w:rPr>
          <w:rStyle w:val="FunctionTok"/>
        </w:rPr>
        <w:t xml:space="preserve">Set-Location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\SpotVibe</w:t>
      </w:r>
      <w:r>
        <w:br/>
      </w:r>
      <w:r>
        <w:rPr>
          <w:rStyle w:val="NormalTok"/>
        </w:rPr>
        <w:t xml:space="preserve">npm run grant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watch</w:t>
      </w:r>
    </w:p>
    <w:p>
      <w:pPr>
        <w:pStyle w:val="Compact"/>
        <w:numPr>
          <w:ilvl w:val="0"/>
          <w:numId w:val="1001"/>
        </w:numPr>
      </w:pPr>
      <w:r>
        <w:t xml:space="preserve">캐시만:</w:t>
      </w:r>
      <w:r>
        <w:t xml:space="preserve"> </w:t>
      </w:r>
      <w:r>
        <w:rPr>
          <w:rStyle w:val="VerbatimChar"/>
        </w:rPr>
        <w:t xml:space="preserve">npm run grant:watch:cache</w:t>
      </w:r>
    </w:p>
    <w:p>
      <w:pPr>
        <w:pStyle w:val="Compact"/>
        <w:numPr>
          <w:ilvl w:val="0"/>
          <w:numId w:val="1001"/>
        </w:numPr>
      </w:pPr>
      <w:r>
        <w:t xml:space="preserve">NTIS 생략:</w:t>
      </w:r>
      <w:r>
        <w:t xml:space="preserve"> </w:t>
      </w:r>
      <w:r>
        <w:rPr>
          <w:rStyle w:val="VerbatimChar"/>
        </w:rPr>
        <w:t xml:space="preserve">$env:GRANT_WATCH_SKIP_NTIS='1'; npm run grant:watch</w:t>
      </w:r>
    </w:p>
    <w:p>
      <w:pPr>
        <w:pStyle w:val="Compact"/>
        <w:numPr>
          <w:ilvl w:val="0"/>
          <w:numId w:val="1001"/>
        </w:numPr>
      </w:pPr>
      <w:r>
        <w:t xml:space="preserve">SMES 생략:</w:t>
      </w:r>
      <w:r>
        <w:t xml:space="preserve"> </w:t>
      </w:r>
      <w:r>
        <w:rPr>
          <w:rStyle w:val="VerbatimChar"/>
        </w:rPr>
        <w:t xml:space="preserve">$env:GRANT_WATCH_SKIP_SMES='1'; npm run grant:watch</w:t>
      </w:r>
    </w:p>
    <w:bookmarkEnd w:id="11"/>
    <w:bookmarkStart w:id="12" w:name="환경"/>
    <w:p>
      <w:pPr>
        <w:pStyle w:val="Heading2"/>
      </w:pPr>
      <w:r>
        <w:t xml:space="preserve">환경</w:t>
      </w:r>
    </w:p>
    <w:p>
      <w:pPr>
        <w:pStyle w:val="FirstParagraph"/>
      </w:pPr>
      <w:r>
        <w:t xml:space="preserve">루트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SMES_EXT_PBLANC_KEY</w:t>
      </w:r>
      <w:r>
        <w:t xml:space="preserve"> </w:t>
      </w:r>
      <w:r>
        <w:t xml:space="preserve">= 「공고정보 연계 API」</w:t>
      </w:r>
      <w:r>
        <w:rPr>
          <w:b/>
          <w:bCs/>
        </w:rPr>
        <w:t xml:space="preserve">token</w:t>
      </w:r>
      <w:r>
        <w:t xml:space="preserve"> </w:t>
      </w:r>
      <w:r>
        <w:t xml:space="preserve">(not serviceKey). 가이드 V2:</w:t>
      </w:r>
      <w:r>
        <w:t xml:space="preserve"> </w:t>
      </w:r>
      <w:r>
        <w:rPr>
          <w:rStyle w:val="VerbatimChar"/>
        </w:rPr>
        <w:t xml:space="preserve">extPblancInfo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strDt</w:t>
      </w:r>
      <w:r>
        <w:t xml:space="preserve">/</w:t>
      </w:r>
      <w:r>
        <w:rPr>
          <w:rStyle w:val="VerbatimChar"/>
        </w:rPr>
        <w:t xml:space="preserve">endDt</w:t>
      </w:r>
      <w:r>
        <w:t xml:space="preserve">.</w:t>
      </w:r>
    </w:p>
    <w:bookmarkEnd w:id="12"/>
    <w:bookmarkStart w:id="13" w:name="smes-400--14"/>
    <w:p>
      <w:pPr>
        <w:pStyle w:val="Heading2"/>
      </w:pPr>
      <w:r>
        <w:t xml:space="preserve">SMES 400 / 14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serviceKey</w:t>
      </w:r>
      <w:r>
        <w:t xml:space="preserve">·페이지 파라미터 사용 금지 —</w:t>
      </w:r>
      <w:r>
        <w:t xml:space="preserve"> </w:t>
      </w:r>
      <w:r>
        <w:rPr>
          <w:rStyle w:val="VerbatimChar"/>
        </w:rPr>
        <w:t xml:space="preserve">fetch-smes.mjs</w:t>
      </w:r>
      <w:r>
        <w:t xml:space="preserve"> </w:t>
      </w:r>
      <w:r>
        <w:t xml:space="preserve">참고.</w:t>
      </w:r>
    </w:p>
    <w:p>
      <w:pPr>
        <w:pStyle w:val="Compact"/>
        <w:numPr>
          <w:ilvl w:val="0"/>
          <w:numId w:val="1002"/>
        </w:numPr>
      </w:pPr>
      <w:r>
        <w:t xml:space="preserve">결과코드</w:t>
      </w:r>
      <w:r>
        <w:t xml:space="preserve"> </w:t>
      </w:r>
      <w:r>
        <w:rPr>
          <w:b/>
          <w:bCs/>
        </w:rPr>
        <w:t xml:space="preserve">14</w:t>
      </w:r>
      <w:r>
        <w:t xml:space="preserve">: IP 제한 가능.</w:t>
      </w:r>
    </w:p>
    <w:bookmarkEnd w:id="13"/>
    <w:bookmarkStart w:id="14" w:name="산출물"/>
    <w:p>
      <w:pPr>
        <w:pStyle w:val="Heading2"/>
      </w:pPr>
      <w:r>
        <w:t xml:space="preserve">산출물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artifacts/grant-watch/grant-hub-last-run.json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tier1Recommendations.items[].tier1Reason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문서/지원사업/99_공고-모니터링-최근결과.md</w:t>
      </w:r>
    </w:p>
    <w:bookmarkEnd w:id="14"/>
    <w:bookmarkStart w:id="15" w:name="한-줄-규칙-시간-낭비-축소"/>
    <w:p>
      <w:pPr>
        <w:pStyle w:val="Heading2"/>
      </w:pPr>
      <w:r>
        <w:t xml:space="preserve">한 줄 규칙 (시간 낭비 축소)</w:t>
      </w:r>
    </w:p>
    <w:p>
      <w:pPr>
        <w:pStyle w:val="FirstParagraph"/>
      </w:pPr>
      <w:r>
        <w:t xml:space="preserve">JSON</w:t>
      </w:r>
      <w:r>
        <w:t xml:space="preserve"> </w:t>
      </w:r>
      <w:r>
        <w:rPr>
          <w:rStyle w:val="VerbatimChar"/>
        </w:rPr>
        <w:t xml:space="preserve">oneLineRule</w:t>
      </w:r>
      <w:r>
        <w:t xml:space="preserve"> </w:t>
      </w:r>
      <w:r>
        <w:t xml:space="preserve">과 동일: 전국 단위 OI·PoC·창진원·대기업 연계 사업화만 1차, 입주·교육·타지역·다른 업종은 딱 맞을 때만. 지역 예외:</w:t>
      </w:r>
      <w:r>
        <w:t xml:space="preserve"> </w:t>
      </w:r>
      <w:r>
        <w:rPr>
          <w:rStyle w:val="VerbatimChar"/>
        </w:rPr>
        <w:t xml:space="preserve">allowedRegionalBrackets</w:t>
      </w:r>
      <w:r>
        <w:t xml:space="preserve">.</w:t>
      </w:r>
    </w:p>
    <w:bookmarkEnd w:id="15"/>
    <w:bookmarkStart w:id="16" w:name="에이전트-답변-순서-요약"/>
    <w:p>
      <w:pPr>
        <w:pStyle w:val="Heading2"/>
      </w:pPr>
      <w:r>
        <w:t xml:space="preserve">에이전트 답변 순서 (요약)</w:t>
      </w:r>
    </w:p>
    <w:p>
      <w:pPr>
        <w:pStyle w:val="FirstParagraph"/>
      </w:pPr>
      <w:r>
        <w:t xml:space="preserve">실행 여부 → 건수 →</w:t>
      </w:r>
      <w:r>
        <w:t xml:space="preserve"> </w:t>
      </w:r>
      <w:r>
        <w:rPr>
          <w:b/>
          <w:bCs/>
        </w:rPr>
        <w:t xml:space="preserve">Tier 1 먼저(이유 포함)</w:t>
      </w:r>
      <w:r>
        <w:t xml:space="preserve"> </w:t>
      </w:r>
      <w:r>
        <w:t xml:space="preserve">→ 마감 임박 → SpotVibe 적합도 표 → 링크 → 원문 면책. 상세는</w:t>
      </w:r>
      <w:r>
        <w:t xml:space="preserve"> </w:t>
      </w:r>
      <w:r>
        <w:rPr>
          <w:rStyle w:val="VerbatimChar"/>
        </w:rPr>
        <w:t xml:space="preserve">.cursor/rules/grant-watch-on-request.mdc</w:t>
      </w:r>
      <w:r>
        <w:t xml:space="preserve"> </w:t>
      </w:r>
      <w:r>
        <w:t xml:space="preserve">§4.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2026-05-13T01:18:44Z</dcterms:created>
  <dcterms:modified xsi:type="dcterms:W3CDTF">2026-05-13T01:18:44Z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