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1611B">
      <w:pPr>
        <w:spacing w:line="360" w:lineRule="auto"/>
        <w:ind w:firstLine="480" w:firstLineChars="200"/>
        <w:rPr>
          <w:rFonts w:hint="eastAsia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  <w:lang w:val="en-US" w:eastAsia="zh-CN"/>
        </w:rPr>
        <w:t>1、【业务故障】AMF POOL内5G用户数同比\环比下降超10%：</w:t>
      </w:r>
    </w:p>
    <w:p w14:paraId="0788531A">
      <w:pPr>
        <w:spacing w:line="360" w:lineRule="auto"/>
        <w:ind w:firstLine="480" w:firstLineChars="200"/>
        <w:rPr>
          <w:rFonts w:hint="eastAsia" w:ascii="仿宋" w:hAnsi="仿宋" w:eastAsia="仿宋"/>
          <w:sz w:val="24"/>
          <w:highlight w:val="yellow"/>
          <w:lang w:val="en-US" w:eastAsia="zh-CN"/>
        </w:rPr>
      </w:pPr>
      <w:r>
        <w:rPr>
          <w:rFonts w:hint="eastAsia" w:ascii="仿宋" w:hAnsi="仿宋" w:eastAsia="仿宋"/>
          <w:sz w:val="24"/>
          <w:highlight w:val="yellow"/>
          <w:lang w:val="en-US" w:eastAsia="zh-CN"/>
        </w:rPr>
        <w:t>（黄金指标）AMF POOL内5G用户数同比下降超10%</w:t>
      </w:r>
    </w:p>
    <w:p w14:paraId="769507F2">
      <w:pPr>
        <w:spacing w:line="360" w:lineRule="auto"/>
        <w:ind w:firstLine="480" w:firstLineChars="200"/>
        <w:rPr>
          <w:rFonts w:hint="eastAsia" w:ascii="仿宋" w:hAnsi="仿宋" w:eastAsia="仿宋"/>
          <w:sz w:val="24"/>
          <w:highlight w:val="yellow"/>
          <w:lang w:val="en-US" w:eastAsia="zh-CN"/>
        </w:rPr>
      </w:pPr>
      <w:r>
        <w:rPr>
          <w:rFonts w:hint="eastAsia" w:ascii="仿宋" w:hAnsi="仿宋" w:eastAsia="仿宋"/>
          <w:sz w:val="24"/>
          <w:highlight w:val="yellow"/>
          <w:lang w:val="en-US" w:eastAsia="zh-CN"/>
        </w:rPr>
        <w:t>（黄金指标）AMF POOL内5G用户数环比下降超10%</w:t>
      </w:r>
    </w:p>
    <w:p w14:paraId="6E254262">
      <w:pPr>
        <w:spacing w:line="360" w:lineRule="auto"/>
        <w:ind w:firstLine="480" w:firstLineChars="200"/>
        <w:rPr>
          <w:rFonts w:hint="default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  <w:lang w:val="en-US" w:eastAsia="zh-CN"/>
        </w:rPr>
        <w:t>以上2个告警为新增黄金指标告警，具体算法为统计AMF POOL内各网元的“AMF注册态用户数”之和，连续3个周期与昨日同期或前面一个正常周期的值比较，下降超10%。</w:t>
      </w:r>
    </w:p>
    <w:p w14:paraId="6DCFBACE">
      <w:pPr>
        <w:spacing w:line="360" w:lineRule="auto"/>
        <w:rPr>
          <w:rFonts w:hint="default" w:ascii="仿宋" w:hAnsi="仿宋" w:eastAsia="仿宋"/>
          <w:sz w:val="24"/>
          <w:lang w:val="en-US" w:eastAsia="zh-CN"/>
        </w:rPr>
      </w:pPr>
    </w:p>
    <w:p w14:paraId="6C2E6431">
      <w:pPr>
        <w:spacing w:line="360" w:lineRule="auto"/>
        <w:ind w:firstLine="480" w:firstLineChars="200"/>
        <w:rPr>
          <w:rFonts w:hint="eastAsia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  <w:lang w:val="en-US" w:eastAsia="zh-CN"/>
        </w:rPr>
        <w:t>2、【业务故障】SMF POOL内PDU会话数同比\环比下降超10%：</w:t>
      </w:r>
    </w:p>
    <w:p w14:paraId="0A192730">
      <w:pPr>
        <w:spacing w:line="360" w:lineRule="auto"/>
        <w:ind w:firstLine="480" w:firstLineChars="200"/>
        <w:rPr>
          <w:rFonts w:hint="eastAsia" w:ascii="仿宋" w:hAnsi="仿宋" w:eastAsia="仿宋"/>
          <w:sz w:val="24"/>
          <w:highlight w:val="yellow"/>
          <w:lang w:val="en-US" w:eastAsia="zh-CN"/>
        </w:rPr>
      </w:pPr>
      <w:r>
        <w:rPr>
          <w:rFonts w:hint="eastAsia" w:ascii="仿宋" w:hAnsi="仿宋" w:eastAsia="仿宋"/>
          <w:sz w:val="24"/>
          <w:highlight w:val="yellow"/>
          <w:lang w:val="en-US" w:eastAsia="zh-CN"/>
        </w:rPr>
        <w:t>（黄金指标）SMF POOL内PDU会话数同比下降超10%</w:t>
      </w:r>
    </w:p>
    <w:p w14:paraId="7D96D673">
      <w:pPr>
        <w:spacing w:line="360" w:lineRule="auto"/>
        <w:ind w:firstLine="480" w:firstLineChars="200"/>
        <w:rPr>
          <w:rFonts w:hint="eastAsia" w:ascii="仿宋" w:hAnsi="仿宋" w:eastAsia="仿宋"/>
          <w:sz w:val="24"/>
          <w:highlight w:val="yellow"/>
          <w:lang w:val="en-US" w:eastAsia="zh-CN"/>
        </w:rPr>
      </w:pPr>
      <w:r>
        <w:rPr>
          <w:rFonts w:hint="eastAsia" w:ascii="仿宋" w:hAnsi="仿宋" w:eastAsia="仿宋"/>
          <w:sz w:val="24"/>
          <w:highlight w:val="yellow"/>
          <w:lang w:val="en-US" w:eastAsia="zh-CN"/>
        </w:rPr>
        <w:t>（黄金指标）SMF POOL内PDU会话数环比下降超10%</w:t>
      </w:r>
    </w:p>
    <w:p w14:paraId="59A5CB53">
      <w:pPr>
        <w:spacing w:line="360" w:lineRule="auto"/>
        <w:ind w:firstLine="480" w:firstLineChars="200"/>
        <w:rPr>
          <w:rFonts w:hint="default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  <w:lang w:val="en-US" w:eastAsia="zh-CN"/>
        </w:rPr>
        <w:t>以上2个告警为新增黄金指标告警，具体算法为统计SMF POOL内各网元的“5G实时PDU会话数”之和，连续3个周期与昨日同期或前面一个正常周期的值比较，下降超10%。</w:t>
      </w:r>
    </w:p>
    <w:p w14:paraId="61393E12">
      <w:pPr>
        <w:spacing w:line="360" w:lineRule="auto"/>
        <w:rPr>
          <w:rFonts w:hint="default" w:ascii="仿宋" w:hAnsi="仿宋" w:eastAsia="仿宋"/>
          <w:sz w:val="24"/>
          <w:lang w:val="en-US" w:eastAsia="zh-CN"/>
        </w:rPr>
      </w:pPr>
    </w:p>
    <w:p w14:paraId="5FEA69FB">
      <w:pPr>
        <w:spacing w:line="360" w:lineRule="auto"/>
        <w:ind w:firstLine="480" w:firstLineChars="200"/>
        <w:rPr>
          <w:rFonts w:hint="eastAsia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  <w:lang w:val="en-US" w:eastAsia="zh-CN"/>
        </w:rPr>
        <w:t>3、【业务故障】UPF POOL内N6流量同比\环比下降超10%：</w:t>
      </w:r>
    </w:p>
    <w:p w14:paraId="1509773C">
      <w:pPr>
        <w:spacing w:line="360" w:lineRule="auto"/>
        <w:ind w:firstLine="480" w:firstLineChars="200"/>
        <w:rPr>
          <w:rFonts w:hint="eastAsia" w:ascii="仿宋" w:hAnsi="仿宋" w:eastAsia="仿宋"/>
          <w:sz w:val="24"/>
          <w:highlight w:val="yellow"/>
          <w:lang w:val="en-US" w:eastAsia="zh-CN"/>
        </w:rPr>
      </w:pPr>
      <w:r>
        <w:rPr>
          <w:rFonts w:hint="eastAsia" w:ascii="仿宋" w:hAnsi="仿宋" w:eastAsia="仿宋"/>
          <w:sz w:val="24"/>
          <w:highlight w:val="yellow"/>
          <w:lang w:val="en-US" w:eastAsia="zh-CN"/>
        </w:rPr>
        <w:t>（黄金指标）UPF POOL内N6口流量同比下降超10%</w:t>
      </w:r>
    </w:p>
    <w:p w14:paraId="2089596B">
      <w:pPr>
        <w:spacing w:line="360" w:lineRule="auto"/>
        <w:ind w:firstLine="480" w:firstLineChars="200"/>
        <w:rPr>
          <w:rFonts w:hint="eastAsia" w:ascii="仿宋" w:hAnsi="仿宋" w:eastAsia="仿宋"/>
          <w:sz w:val="24"/>
          <w:highlight w:val="yellow"/>
          <w:lang w:val="en-US" w:eastAsia="zh-CN"/>
        </w:rPr>
      </w:pPr>
      <w:r>
        <w:rPr>
          <w:rFonts w:hint="eastAsia" w:ascii="仿宋" w:hAnsi="仿宋" w:eastAsia="仿宋"/>
          <w:sz w:val="24"/>
          <w:highlight w:val="yellow"/>
          <w:lang w:val="en-US" w:eastAsia="zh-CN"/>
        </w:rPr>
        <w:t>（黄金指标）UPF POOL内N6口流量环比下降超10%</w:t>
      </w:r>
    </w:p>
    <w:p w14:paraId="01509C7B">
      <w:pPr>
        <w:spacing w:line="360" w:lineRule="auto"/>
        <w:ind w:firstLine="480" w:firstLineChars="200"/>
        <w:rPr>
          <w:rFonts w:hint="default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  <w:lang w:val="en-US" w:eastAsia="zh-CN"/>
        </w:rPr>
        <w:t>以上2个告警为新增黄金指标告警，具体算法为统计UPF POOL内各网元的“N6接口上下行吞吐量(Mbps)”之和，连续3个周期与昨日同期或前面一个正常周期的值比较，下降超10%。</w:t>
      </w:r>
    </w:p>
    <w:p w14:paraId="7FAA4035">
      <w:pPr>
        <w:spacing w:line="360" w:lineRule="auto"/>
        <w:ind w:firstLine="480" w:firstLineChars="200"/>
        <w:rPr>
          <w:rFonts w:hint="eastAsia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  <w:lang w:val="en-US" w:eastAsia="zh-CN"/>
        </w:rPr>
        <w:t xml:space="preserve"> </w:t>
      </w:r>
    </w:p>
    <w:p w14:paraId="52962C84">
      <w:pPr>
        <w:spacing w:line="360" w:lineRule="auto"/>
        <w:ind w:firstLine="480" w:firstLineChars="200"/>
        <w:rPr>
          <w:rFonts w:hint="eastAsia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  <w:lang w:val="en-US" w:eastAsia="zh-CN"/>
        </w:rPr>
        <w:t>4、【业务故障】AMF POOL内4G用户数同比\环比下降超10%：</w:t>
      </w:r>
    </w:p>
    <w:p w14:paraId="508E95D5">
      <w:pPr>
        <w:spacing w:line="360" w:lineRule="auto"/>
        <w:ind w:firstLine="480" w:firstLineChars="200"/>
        <w:rPr>
          <w:rFonts w:hint="eastAsia" w:ascii="仿宋" w:hAnsi="仿宋" w:eastAsia="仿宋"/>
          <w:sz w:val="24"/>
          <w:highlight w:val="yellow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/>
          <w:sz w:val="24"/>
          <w:highlight w:val="yellow"/>
          <w:lang w:val="en-US" w:eastAsia="zh-CN"/>
        </w:rPr>
        <w:t>（黄金指标）AMF POOL内4G用户数同比下降超10%</w:t>
      </w:r>
    </w:p>
    <w:p w14:paraId="33635426">
      <w:pPr>
        <w:spacing w:line="360" w:lineRule="auto"/>
        <w:ind w:firstLine="480" w:firstLineChars="200"/>
        <w:rPr>
          <w:rFonts w:hint="eastAsia" w:ascii="仿宋" w:hAnsi="仿宋" w:eastAsia="仿宋"/>
          <w:sz w:val="24"/>
          <w:highlight w:val="yellow"/>
          <w:lang w:val="en-US" w:eastAsia="zh-CN"/>
        </w:rPr>
      </w:pPr>
      <w:r>
        <w:rPr>
          <w:rFonts w:hint="eastAsia" w:ascii="仿宋" w:hAnsi="仿宋" w:eastAsia="仿宋"/>
          <w:sz w:val="24"/>
          <w:highlight w:val="yellow"/>
          <w:lang w:val="en-US" w:eastAsia="zh-CN"/>
        </w:rPr>
        <w:t>（黄金指标）AMF POOL内4G用户数环比下降超10%</w:t>
      </w:r>
    </w:p>
    <w:p w14:paraId="74A5CF98">
      <w:pPr>
        <w:spacing w:line="360" w:lineRule="auto"/>
        <w:ind w:firstLine="480" w:firstLineChars="200"/>
        <w:rPr>
          <w:rFonts w:hint="default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  <w:lang w:val="en-US" w:eastAsia="zh-CN"/>
        </w:rPr>
        <w:t>以上2个告警为新增黄金指标告警，具体算法为统计AMF POOL内各网元的“EPS在线用户数”之和，连续3个周期与昨日同期或前面一个正常周期的值比较，下降超10%。</w:t>
      </w:r>
    </w:p>
    <w:p w14:paraId="633BA1AC">
      <w:pPr>
        <w:spacing w:line="360" w:lineRule="auto"/>
        <w:rPr>
          <w:rFonts w:hint="default" w:ascii="仿宋" w:hAnsi="仿宋" w:eastAsia="仿宋"/>
          <w:sz w:val="24"/>
          <w:lang w:val="en-US" w:eastAsia="zh-CN"/>
        </w:rPr>
      </w:pPr>
    </w:p>
    <w:p w14:paraId="6436645B">
      <w:pPr>
        <w:spacing w:line="360" w:lineRule="auto"/>
        <w:ind w:firstLine="480" w:firstLineChars="200"/>
        <w:rPr>
          <w:rFonts w:hint="eastAsia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  <w:lang w:val="en-US" w:eastAsia="zh-CN"/>
        </w:rPr>
        <w:t>5、【业务故障】SMF POOL内4G会话数同比\环比下降超10%：</w:t>
      </w:r>
    </w:p>
    <w:p w14:paraId="7C4D249E">
      <w:pPr>
        <w:spacing w:line="360" w:lineRule="auto"/>
        <w:ind w:firstLine="480" w:firstLineChars="200"/>
        <w:rPr>
          <w:rFonts w:hint="eastAsia" w:ascii="仿宋" w:hAnsi="仿宋" w:eastAsia="仿宋"/>
          <w:sz w:val="24"/>
          <w:highlight w:val="yellow"/>
          <w:lang w:val="en-US" w:eastAsia="zh-CN"/>
        </w:rPr>
      </w:pPr>
      <w:r>
        <w:rPr>
          <w:rFonts w:hint="eastAsia" w:ascii="仿宋" w:hAnsi="仿宋" w:eastAsia="仿宋"/>
          <w:sz w:val="24"/>
          <w:highlight w:val="yellow"/>
          <w:lang w:val="en-US" w:eastAsia="zh-CN"/>
        </w:rPr>
        <w:t>（黄金指标）SMF POOL内4G会话数同比下降超10%</w:t>
      </w:r>
    </w:p>
    <w:p w14:paraId="42F2075C">
      <w:pPr>
        <w:spacing w:line="360" w:lineRule="auto"/>
        <w:ind w:firstLine="480" w:firstLineChars="200"/>
        <w:rPr>
          <w:rFonts w:hint="eastAsia" w:ascii="仿宋" w:hAnsi="仿宋" w:eastAsia="仿宋"/>
          <w:sz w:val="24"/>
          <w:highlight w:val="yellow"/>
          <w:lang w:val="en-US" w:eastAsia="zh-CN"/>
        </w:rPr>
      </w:pPr>
      <w:r>
        <w:rPr>
          <w:rFonts w:hint="eastAsia" w:ascii="仿宋" w:hAnsi="仿宋" w:eastAsia="仿宋"/>
          <w:sz w:val="24"/>
          <w:highlight w:val="yellow"/>
          <w:lang w:val="en-US" w:eastAsia="zh-CN"/>
        </w:rPr>
        <w:t>（黄金指标）SMF POOL内4G会话数环比下降超10%</w:t>
      </w:r>
    </w:p>
    <w:p w14:paraId="37753837">
      <w:pPr>
        <w:spacing w:line="360" w:lineRule="auto"/>
        <w:ind w:firstLine="480" w:firstLineChars="200"/>
        <w:rPr>
          <w:rFonts w:hint="default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  <w:lang w:val="en-US" w:eastAsia="zh-CN"/>
        </w:rPr>
        <w:t>以上2个告警为新增黄金指标告警，具体算法为统计SMF POOL内各网元的“4G在线会话数”之和，连续3个周期与昨日同期或前面一个正常周期的值比较，下降超10%。</w:t>
      </w:r>
    </w:p>
    <w:p w14:paraId="73CA826D">
      <w:pPr>
        <w:spacing w:line="360" w:lineRule="auto"/>
        <w:rPr>
          <w:rFonts w:hint="default" w:ascii="仿宋" w:hAnsi="仿宋" w:eastAsia="仿宋"/>
          <w:sz w:val="24"/>
          <w:lang w:val="en-US" w:eastAsia="zh-CN"/>
        </w:rPr>
      </w:pPr>
    </w:p>
    <w:p w14:paraId="16CA41B3">
      <w:pPr>
        <w:spacing w:line="360" w:lineRule="auto"/>
        <w:ind w:firstLine="480" w:firstLineChars="200"/>
        <w:rPr>
          <w:rFonts w:hint="eastAsia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  <w:lang w:val="en-US" w:eastAsia="zh-CN"/>
        </w:rPr>
        <w:t>6、【业务故障】UPF POOL内SGi口流量同比\环比下降超10%：</w:t>
      </w:r>
    </w:p>
    <w:p w14:paraId="2F8BCC27">
      <w:pPr>
        <w:spacing w:line="360" w:lineRule="auto"/>
        <w:ind w:firstLine="480" w:firstLineChars="200"/>
        <w:rPr>
          <w:rFonts w:hint="eastAsia" w:ascii="仿宋" w:hAnsi="仿宋" w:eastAsia="仿宋"/>
          <w:sz w:val="24"/>
          <w:highlight w:val="yellow"/>
          <w:lang w:val="en-US" w:eastAsia="zh-CN"/>
        </w:rPr>
      </w:pPr>
      <w:r>
        <w:rPr>
          <w:rFonts w:hint="eastAsia" w:ascii="仿宋" w:hAnsi="仿宋" w:eastAsia="仿宋"/>
          <w:sz w:val="24"/>
          <w:highlight w:val="yellow"/>
          <w:lang w:val="en-US" w:eastAsia="zh-CN"/>
        </w:rPr>
        <w:t>（黄金指标）UPF POOL内SGi口流量同比下降超10%</w:t>
      </w:r>
    </w:p>
    <w:p w14:paraId="7E63C287">
      <w:pPr>
        <w:spacing w:line="360" w:lineRule="auto"/>
        <w:ind w:firstLine="480" w:firstLineChars="200"/>
        <w:rPr>
          <w:rFonts w:hint="eastAsia" w:ascii="仿宋" w:hAnsi="仿宋" w:eastAsia="仿宋"/>
          <w:sz w:val="24"/>
          <w:highlight w:val="yellow"/>
          <w:lang w:val="en-US" w:eastAsia="zh-CN"/>
        </w:rPr>
      </w:pPr>
      <w:r>
        <w:rPr>
          <w:rFonts w:hint="eastAsia" w:ascii="仿宋" w:hAnsi="仿宋" w:eastAsia="仿宋"/>
          <w:sz w:val="24"/>
          <w:highlight w:val="yellow"/>
          <w:lang w:val="en-US" w:eastAsia="zh-CN"/>
        </w:rPr>
        <w:t>（黄金指标）UPF POOL内SGi口流量环比下降超10%</w:t>
      </w:r>
    </w:p>
    <w:p w14:paraId="6D82FA5F">
      <w:pPr>
        <w:spacing w:line="360" w:lineRule="auto"/>
        <w:ind w:firstLine="480" w:firstLineChars="200"/>
        <w:rPr>
          <w:rFonts w:hint="eastAsia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  <w:lang w:val="en-US" w:eastAsia="zh-CN"/>
        </w:rPr>
        <w:t>以上2个告警为新增黄金指标告警，具体算法为统计UPF POOL内各网元的“SGi接口上下行吞吐量(Mbps)”之和，连续3个周期与昨日同期或前面一个正常周期的值比较，下降超10%。</w:t>
      </w:r>
    </w:p>
    <w:p w14:paraId="2E1C569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833708"/>
    <w:rsid w:val="14833708"/>
    <w:rsid w:val="1B54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网络事业部</Company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2026-04-08T07:10:00Z</dcterms:created>
  <dc:creator>简单就好</dc:creator>
  <cp:lastModifiedBy>简单就好</cp:lastModifiedBy>
  <dcterms:modified xsi:type="dcterms:W3CDTF">2026-04-08T07:53:56Z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5C2A8B47FB3D4055A98805FF23AE97DE_11</vt:lpwstr>
  </property>
</Properties>
</file>