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C93504"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C93504" w:rsidRDefault="00C9350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C93504" w:rsidRDefault="00C9350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C93504" w:rsidRDefault="00C93504"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C93504"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C93504" w:rsidRDefault="00C9350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C93504" w:rsidRDefault="00C9350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C93504">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C93504">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C93504">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C93504"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C93504"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C93504"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C93504"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C93504"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C93504"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C93504"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C93504"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C93504"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C93504"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C93504"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C93504"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C93504"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C93504"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C93504"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C93504"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C93504"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C93504"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C93504"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C93504"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C93504"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C93504"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C93504"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C93504"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C93504"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C93504"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C93504"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C93504"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C93504" w:rsidRPr="00552EF7" w:rsidRDefault="00C93504"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C93504"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C93504"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C93504"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C93504"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C93504"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5" w:name="_Toc482093722"/>
      <w:r>
        <w:lastRenderedPageBreak/>
        <w:t xml:space="preserve">5.8.6 Questions - </w:t>
      </w:r>
      <w:r w:rsidRPr="00B60301">
        <w:t>SQL Middleware services</w:t>
      </w:r>
      <w:bookmarkEnd w:id="105"/>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6" w:name="_Toc482093723"/>
      <w:r>
        <w:t>5.8.7 Questions -  OLTP and OLAP Databases</w:t>
      </w:r>
      <w:bookmarkEnd w:id="106"/>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7" w:name="_Toc479606764"/>
      <w:bookmarkStart w:id="108" w:name="_Toc482093724"/>
      <w:r>
        <w:rPr>
          <w:noProof/>
        </w:rPr>
        <w:t xml:space="preserve">5.0 </w:t>
      </w:r>
      <w:r w:rsidRPr="00E10094">
        <w:rPr>
          <w:noProof/>
        </w:rPr>
        <w:t>C</w:t>
      </w:r>
      <w:r>
        <w:rPr>
          <w:noProof/>
        </w:rPr>
        <w:t xml:space="preserve">loud </w:t>
      </w:r>
      <w:r w:rsidRPr="00E10094">
        <w:rPr>
          <w:noProof/>
        </w:rPr>
        <w:t>C</w:t>
      </w:r>
      <w:r>
        <w:rPr>
          <w:noProof/>
        </w:rPr>
        <w:t>omputing</w:t>
      </w:r>
      <w:bookmarkEnd w:id="107"/>
      <w:bookmarkEnd w:id="108"/>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09" w:name="_Toc479606765"/>
      <w:bookmarkStart w:id="110" w:name="_Toc482093725"/>
      <w:r>
        <w:rPr>
          <w:noProof/>
        </w:rPr>
        <w:t>5.1 Introduction ot Cloud Conmputing</w:t>
      </w:r>
      <w:bookmarkEnd w:id="109"/>
      <w:bookmarkEnd w:id="110"/>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1" w:name="_Toc479606766"/>
      <w:bookmarkStart w:id="112" w:name="_Toc482093726"/>
      <w:r>
        <w:t xml:space="preserve">5.2 </w:t>
      </w:r>
      <w:r w:rsidRPr="00634EE6">
        <w:t>What is Cloud Computing?</w:t>
      </w:r>
      <w:bookmarkEnd w:id="111"/>
      <w:bookmarkEnd w:id="112"/>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3" w:name="_Toc479606767"/>
      <w:bookmarkStart w:id="114" w:name="_Toc482093727"/>
      <w:r>
        <w:lastRenderedPageBreak/>
        <w:t xml:space="preserve">5.3 </w:t>
      </w:r>
      <w:r w:rsidRPr="00634EE6">
        <w:t>Cloud Computing Service Layers</w:t>
      </w:r>
      <w:bookmarkEnd w:id="113"/>
      <w:bookmarkEnd w:id="114"/>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5" w:name="_Toc479606768"/>
      <w:bookmarkStart w:id="116" w:name="_Toc482093728"/>
      <w:r>
        <w:t xml:space="preserve">5.4 </w:t>
      </w:r>
      <w:r w:rsidRPr="00634EE6">
        <w:t>Cloud Computing Service L</w:t>
      </w:r>
      <w:r>
        <w:t>ayers</w:t>
      </w:r>
      <w:bookmarkEnd w:id="115"/>
      <w:bookmarkEnd w:id="116"/>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7" w:name="_Toc479606769"/>
      <w:bookmarkStart w:id="118" w:name="_Toc482093729"/>
      <w:r>
        <w:lastRenderedPageBreak/>
        <w:t xml:space="preserve">5.5 </w:t>
      </w:r>
      <w:r w:rsidRPr="00E27108">
        <w:t>An Economic Analysis of the COST and Benefits of Cloud Computing</w:t>
      </w:r>
      <w:bookmarkEnd w:id="117"/>
      <w:bookmarkEnd w:id="118"/>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19" w:name="_Toc479606770"/>
      <w:bookmarkStart w:id="120" w:name="_Toc482093730"/>
      <w:r>
        <w:rPr>
          <w:noProof/>
        </w:rPr>
        <w:t xml:space="preserve">5.5.1 </w:t>
      </w:r>
      <w:r w:rsidRPr="004C73D4">
        <w:rPr>
          <w:noProof/>
        </w:rPr>
        <w:t>Conversion of up-front, committed fixed costs to variable discretionary costs</w:t>
      </w:r>
      <w:bookmarkEnd w:id="119"/>
      <w:bookmarkEnd w:id="120"/>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1" w:name="_Toc479606771"/>
      <w:bookmarkStart w:id="122" w:name="_Toc482093731"/>
      <w:r>
        <w:rPr>
          <w:noProof/>
        </w:rPr>
        <w:t xml:space="preserve">5.5.2 </w:t>
      </w:r>
      <w:r w:rsidRPr="004C73D4">
        <w:rPr>
          <w:noProof/>
        </w:rPr>
        <w:t>Purchasing economies of scale for SMEs</w:t>
      </w:r>
      <w:bookmarkEnd w:id="121"/>
      <w:bookmarkEnd w:id="122"/>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3" w:name="_Toc479606772"/>
      <w:bookmarkStart w:id="124"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3"/>
      <w:bookmarkEnd w:id="124"/>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5" w:name="_Toc479606773"/>
      <w:bookmarkStart w:id="126" w:name="_Toc482093733"/>
      <w:r>
        <w:rPr>
          <w:noProof/>
        </w:rPr>
        <w:t>5</w:t>
      </w:r>
      <w:r w:rsidR="00503921">
        <w:rPr>
          <w:noProof/>
        </w:rPr>
        <w:t>.</w:t>
      </w:r>
      <w:r>
        <w:rPr>
          <w:noProof/>
        </w:rPr>
        <w:t>5.4</w:t>
      </w:r>
      <w:r w:rsidR="00503921" w:rsidRPr="004C73D4">
        <w:rPr>
          <w:noProof/>
        </w:rPr>
        <w:t>Reduction of electric utility expenses</w:t>
      </w:r>
      <w:bookmarkEnd w:id="125"/>
      <w:bookmarkEnd w:id="126"/>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7" w:name="_Toc479606774"/>
      <w:bookmarkStart w:id="128" w:name="_Toc482093734"/>
      <w:r>
        <w:rPr>
          <w:noProof/>
        </w:rPr>
        <w:t>5</w:t>
      </w:r>
      <w:r w:rsidR="00503921">
        <w:rPr>
          <w:noProof/>
        </w:rPr>
        <w:t>.5</w:t>
      </w:r>
      <w:r>
        <w:rPr>
          <w:noProof/>
        </w:rPr>
        <w:t xml:space="preserve">.6 </w:t>
      </w:r>
      <w:r w:rsidR="00503921" w:rsidRPr="004C73D4">
        <w:rPr>
          <w:noProof/>
        </w:rPr>
        <w:t>Reduction of physical data center space</w:t>
      </w:r>
      <w:bookmarkEnd w:id="127"/>
      <w:bookmarkEnd w:id="128"/>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29" w:name="_Toc479606775"/>
      <w:bookmarkStart w:id="130" w:name="_Toc482093735"/>
      <w:r>
        <w:rPr>
          <w:noProof/>
        </w:rPr>
        <w:t>5</w:t>
      </w:r>
      <w:r w:rsidR="00503921">
        <w:rPr>
          <w:noProof/>
        </w:rPr>
        <w:t>.</w:t>
      </w:r>
      <w:r>
        <w:rPr>
          <w:noProof/>
        </w:rPr>
        <w:t>5.7</w:t>
      </w:r>
      <w:r w:rsidR="00503921" w:rsidRPr="004C73D4">
        <w:rPr>
          <w:noProof/>
        </w:rPr>
        <w:t>Reduction of ICT labor costs</w:t>
      </w:r>
      <w:bookmarkEnd w:id="129"/>
      <w:bookmarkEnd w:id="130"/>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1" w:name="_Toc479606776"/>
      <w:bookmarkStart w:id="132"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1"/>
      <w:bookmarkEnd w:id="132"/>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3" w:name="_Toc479606777"/>
      <w:bookmarkStart w:id="134" w:name="_Toc482093737"/>
      <w:r>
        <w:rPr>
          <w:noProof/>
        </w:rPr>
        <w:t>5.5.9</w:t>
      </w:r>
      <w:r w:rsidR="00503921" w:rsidRPr="004C73D4">
        <w:rPr>
          <w:noProof/>
        </w:rPr>
        <w:t>Intangible benefits of cloud security for SMEs</w:t>
      </w:r>
      <w:bookmarkEnd w:id="133"/>
      <w:bookmarkEnd w:id="134"/>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5" w:name="_Toc479606778"/>
      <w:bookmarkStart w:id="136" w:name="_Toc482093738"/>
      <w:r>
        <w:rPr>
          <w:noProof/>
        </w:rPr>
        <w:t>5.5.10</w:t>
      </w:r>
      <w:r w:rsidR="00503921" w:rsidRPr="004C73D4">
        <w:rPr>
          <w:noProof/>
        </w:rPr>
        <w:t>Intangible costs of cloud security for SMEs</w:t>
      </w:r>
      <w:bookmarkEnd w:id="135"/>
      <w:bookmarkEnd w:id="136"/>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7" w:name="_Toc479606779"/>
      <w:bookmarkStart w:id="138" w:name="_Toc482093739"/>
      <w:r>
        <w:rPr>
          <w:noProof/>
        </w:rPr>
        <w:t>5</w:t>
      </w:r>
      <w:r w:rsidR="00503921">
        <w:rPr>
          <w:noProof/>
        </w:rPr>
        <w:t>.</w:t>
      </w:r>
      <w:r>
        <w:rPr>
          <w:noProof/>
        </w:rPr>
        <w:t>5.11</w:t>
      </w:r>
      <w:r w:rsidR="00503921" w:rsidRPr="004C73D4">
        <w:rPr>
          <w:noProof/>
        </w:rPr>
        <w:t>Other intangible costs of cloud computing</w:t>
      </w:r>
      <w:bookmarkEnd w:id="137"/>
      <w:bookmarkEnd w:id="138"/>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39" w:name="_Toc479606780"/>
      <w:bookmarkStart w:id="140" w:name="_Toc482093740"/>
      <w:r>
        <w:t xml:space="preserve">5.5.12 </w:t>
      </w:r>
      <w:r w:rsidR="00503921" w:rsidRPr="004C73D4">
        <w:t>Other Issues involving Cloud Storage</w:t>
      </w:r>
      <w:bookmarkEnd w:id="139"/>
      <w:bookmarkEnd w:id="140"/>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1" w:name="_Toc479609702"/>
      <w:bookmarkStart w:id="142" w:name="_Toc482093741"/>
      <w:bookmarkStart w:id="143" w:name="_Toc474953292"/>
      <w:r>
        <w:lastRenderedPageBreak/>
        <w:t xml:space="preserve">5.8 </w:t>
      </w:r>
      <w:r w:rsidRPr="00F232CF">
        <w:t>Cloud Computing</w:t>
      </w:r>
      <w:bookmarkEnd w:id="141"/>
      <w:bookmarkEnd w:id="142"/>
      <w:bookmarkEnd w:id="143"/>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4" w:name="_Toc479609703"/>
      <w:bookmarkStart w:id="145" w:name="_Toc482093742"/>
      <w:r>
        <w:t xml:space="preserve">5.8.1 </w:t>
      </w:r>
      <w:r w:rsidR="007F51EB">
        <w:t xml:space="preserve">Questions - </w:t>
      </w:r>
      <w:r w:rsidRPr="00634EE6">
        <w:t xml:space="preserve">Cloud Computing </w:t>
      </w:r>
      <w:r>
        <w:t>and Virtualization</w:t>
      </w:r>
      <w:bookmarkEnd w:id="144"/>
      <w:bookmarkEnd w:id="145"/>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6" w:name="_Toc479609704"/>
      <w:bookmarkStart w:id="147" w:name="_Toc482093743"/>
      <w:r>
        <w:t xml:space="preserve">5.8.2 </w:t>
      </w:r>
      <w:r w:rsidR="007F51EB">
        <w:t xml:space="preserve">Questions - </w:t>
      </w:r>
      <w:r w:rsidRPr="00634EE6">
        <w:t>Cloud Computing Service L</w:t>
      </w:r>
      <w:r>
        <w:t>ayers</w:t>
      </w:r>
      <w:bookmarkEnd w:id="146"/>
      <w:bookmarkEnd w:id="147"/>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8" w:name="_Toc479609705"/>
      <w:bookmarkStart w:id="149"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8"/>
      <w:bookmarkEnd w:id="149"/>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security level is a bit high because each customer are restricted with their own separate database. Single tenancy systems can leverage all of the security that is built onto databases to prevent and discourage hacking. The performance of one customer’s system is not affected by the action of the other customer. This system are easier to backup and restore.</w:t>
      </w: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22465552" w:rsidR="00F232CF" w:rsidRPr="006D798D" w:rsidRDefault="00C9350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lots of reasons </w:t>
      </w:r>
      <w:r w:rsidR="00B03A79">
        <w:rPr>
          <w:rFonts w:ascii="Arial" w:hAnsi="Arial" w:cs="Arial"/>
          <w:sz w:val="22"/>
          <w:szCs w:val="22"/>
        </w:rPr>
        <w:t>of using 365 sometime two it companies needs to merge which takes a longer time to do,that is why they will likely have to keep supporting multiple tenants of office 365. Sometimes some organization needs to come together for a set period of time like hospitals needs to collaborate to give facility to a dangerous disease. There are also some security issue like in consulting firms, investing bank, university student  are not allowed to do chat or anything to the university president. Office 365 has features that can help</w:t>
      </w:r>
      <w:r w:rsidR="009402AE">
        <w:rPr>
          <w:rFonts w:ascii="Arial" w:hAnsi="Arial" w:cs="Arial"/>
          <w:sz w:val="22"/>
          <w:szCs w:val="22"/>
        </w:rPr>
        <w:t xml:space="preserve"> enforce these types of walls and physically separate employees into different tenants.</w:t>
      </w:r>
      <w:bookmarkStart w:id="150" w:name="_GoBack"/>
      <w:bookmarkEnd w:id="150"/>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3DD6B1" w14:textId="77777777" w:rsidR="00F736AA" w:rsidRDefault="00F736AA">
      <w:r>
        <w:separator/>
      </w:r>
    </w:p>
  </w:endnote>
  <w:endnote w:type="continuationSeparator" w:id="0">
    <w:p w14:paraId="0FFFFEB1" w14:textId="77777777" w:rsidR="00F736AA" w:rsidRDefault="00F7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C93504" w:rsidRDefault="00C93504">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9402AE">
      <w:rPr>
        <w:noProof/>
        <w:color w:val="4F81BD" w:themeColor="accent1"/>
      </w:rPr>
      <w:t>83</w:t>
    </w:r>
    <w:r>
      <w:rPr>
        <w:color w:val="4F81BD" w:themeColor="accent1"/>
      </w:rPr>
      <w:fldChar w:fldCharType="end"/>
    </w:r>
    <w:r>
      <w:rPr>
        <w:color w:val="4F81BD" w:themeColor="accent1"/>
      </w:rPr>
      <w:t xml:space="preserve"> of </w:t>
    </w:r>
    <w:fldSimple w:instr=" NUMPAGES  \* Arabic  \* MERGEFORMAT ">
      <w:r w:rsidR="009402AE" w:rsidRPr="009402AE">
        <w:rPr>
          <w:noProof/>
          <w:color w:val="4F81BD" w:themeColor="accent1"/>
        </w:rPr>
        <w:t>87</w:t>
      </w:r>
    </w:fldSimple>
  </w:p>
  <w:p w14:paraId="7D103AC9" w14:textId="77777777" w:rsidR="00C93504" w:rsidRDefault="00C93504"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10A7F93" w14:textId="77777777" w:rsidR="00F736AA" w:rsidRDefault="00F736AA">
      <w:r>
        <w:separator/>
      </w:r>
    </w:p>
  </w:footnote>
  <w:footnote w:type="continuationSeparator" w:id="0">
    <w:p w14:paraId="467BEC72" w14:textId="77777777" w:rsidR="00F736AA" w:rsidRDefault="00F73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C93504" w:rsidRDefault="00C93504">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C93504" w:rsidRDefault="00C93504">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02AE"/>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3A79"/>
    <w:rsid w:val="00B04A1E"/>
    <w:rsid w:val="00B053F1"/>
    <w:rsid w:val="00B062E0"/>
    <w:rsid w:val="00B06A8A"/>
    <w:rsid w:val="00B10DC2"/>
    <w:rsid w:val="00B11590"/>
    <w:rsid w:val="00B12A68"/>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75D5"/>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3504"/>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36AA"/>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66B8A-FD9E-464C-880C-B9D020B3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87</Pages>
  <Words>25042</Words>
  <Characters>142746</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167454</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162</cp:revision>
  <cp:lastPrinted>2018-05-05T08:58:00Z</cp:lastPrinted>
  <dcterms:created xsi:type="dcterms:W3CDTF">2018-01-05T17:38:00Z</dcterms:created>
  <dcterms:modified xsi:type="dcterms:W3CDTF">2018-05-19T21:53:00Z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