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0F28E0"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0F28E0" w:rsidRDefault="000F28E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0F28E0" w:rsidRDefault="000F28E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0F28E0" w:rsidRDefault="000F28E0"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0F28E0"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0F28E0" w:rsidRDefault="000F28E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0F28E0" w:rsidRDefault="000F28E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0F28E0">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0F28E0">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0F28E0">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0F28E0">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0F28E0">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0F28E0">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0F28E0">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0F28E0">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29D7F31B"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00B014AB">
        <w:rPr>
          <w:b/>
          <w:sz w:val="28"/>
          <w:szCs w:val="28"/>
        </w:rPr>
        <w:t xml:space="preserve"> Puja Ghosh</w:t>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0F28E0"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2DA4563A" w:rsidR="00B001D2" w:rsidRDefault="009D436C" w:rsidP="00B001D2">
            <w:pPr>
              <w:rPr>
                <w:rFonts w:ascii="Arial" w:hAnsi="Arial" w:cs="Arial"/>
                <w:sz w:val="20"/>
                <w:szCs w:val="20"/>
              </w:rPr>
            </w:pPr>
            <w:r>
              <w:rPr>
                <w:rFonts w:ascii="Arial" w:hAnsi="Arial" w:cs="Arial"/>
                <w:sz w:val="20"/>
                <w:szCs w:val="20"/>
              </w:rPr>
              <w:t>The structure of the  files are dependent on the application program, that is why is fully dependent on the application programming language.</w:t>
            </w: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0F28E0"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0F28E0"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lastRenderedPageBreak/>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0F28E0"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0F28E0"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0F28E0"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0F28E0"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0F28E0"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661B98C3" w:rsidR="006D6B0C" w:rsidRPr="00AC1BD5" w:rsidRDefault="000F28E0"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hierarchical </w:t>
      </w:r>
      <w:r w:rsidR="00B13CC7">
        <w:rPr>
          <w:rFonts w:ascii="Arial" w:hAnsi="Arial" w:cs="Arial"/>
          <w:sz w:val="22"/>
          <w:szCs w:val="22"/>
        </w:rPr>
        <w:t>mode is used connect or relate independent flat files. Hierarchical database model  uses the terminology of hierarchical node which is conceptually similar to a record or table.</w:t>
      </w: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0F28E0"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0F28E0"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0F28E0"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0F28E0"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0F28E0"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0F28E0"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0F28E0"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0F28E0"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0F28E0"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0F28E0"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0F28E0"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0F28E0"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0F28E0"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0F28E0"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0F28E0"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3D29F569" w:rsidR="004F07F9" w:rsidRPr="00434525" w:rsidRDefault="007839DF" w:rsidP="004F07F9">
            <w:pPr>
              <w:rPr>
                <w:rFonts w:ascii="Arial" w:hAnsi="Arial" w:cs="Arial"/>
                <w:sz w:val="20"/>
                <w:szCs w:val="20"/>
              </w:rPr>
            </w:pPr>
            <w:r>
              <w:rPr>
                <w:rFonts w:ascii="Arial" w:hAnsi="Arial" w:cs="Arial"/>
                <w:sz w:val="20"/>
                <w:szCs w:val="20"/>
              </w:rPr>
              <w:t xml:space="preserve">Put additional unique conditions </w:t>
            </w:r>
            <w:r w:rsidR="006C4D8F">
              <w:rPr>
                <w:rFonts w:ascii="Arial" w:hAnsi="Arial" w:cs="Arial"/>
                <w:sz w:val="20"/>
                <w:szCs w:val="20"/>
              </w:rPr>
              <w:t>on coloumns. Example in a table if employee id the primary key, we can use another constraint to ensure each employee has their own number.</w:t>
            </w: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A candidate key is a columns or set of columns in a table than can uniquely identify any database record without referring to other data.</w:t>
            </w:r>
          </w:p>
        </w:tc>
        <w:tc>
          <w:tcPr>
            <w:tcW w:w="3330" w:type="dxa"/>
          </w:tcPr>
          <w:p w14:paraId="3CBB2A58" w14:textId="451E4C36" w:rsidR="004F07F9" w:rsidRPr="00434525" w:rsidRDefault="00C81EE9" w:rsidP="004F07F9">
            <w:pPr>
              <w:rPr>
                <w:rFonts w:ascii="Arial" w:hAnsi="Arial" w:cs="Arial"/>
                <w:sz w:val="20"/>
                <w:szCs w:val="20"/>
              </w:rPr>
            </w:pPr>
            <w:r>
              <w:rPr>
                <w:rFonts w:ascii="Arial" w:hAnsi="Arial" w:cs="Arial"/>
                <w:sz w:val="20"/>
                <w:szCs w:val="20"/>
              </w:rPr>
              <w:t>ISBNs uniquely</w:t>
            </w:r>
            <w:r w:rsidR="00311207">
              <w:rPr>
                <w:rFonts w:ascii="Arial" w:hAnsi="Arial" w:cs="Arial"/>
                <w:sz w:val="20"/>
                <w:szCs w:val="20"/>
              </w:rPr>
              <w:t xml:space="preserve"> identify books and related media. It has been never reused by publishers.</w:t>
            </w: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0F28E0"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0F28E0"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0F28E0"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0F28E0"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0F28E0"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0F28E0" w:rsidRPr="00552EF7" w:rsidRDefault="000F28E0"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3F269F16" w:rsidR="003620F3" w:rsidRDefault="00F31205"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Health care database should contain departmental table like primary care section, </w:t>
      </w:r>
      <w:r w:rsidR="003339DD">
        <w:rPr>
          <w:rFonts w:ascii="Arial" w:hAnsi="Arial" w:cs="Arial"/>
          <w:sz w:val="22"/>
          <w:szCs w:val="22"/>
        </w:rPr>
        <w:t>urgent care, emergency services, IT, users table which is designed for the doctors, database administrators, nurses and other staffs, Patient table designed to record patients’ history, medication table, Encounter table is like different events faced by a patient like doctor’s ofiice visit, surgeries. There is must have some documentation table  that caregiver write to document a patient encounter. Diagonosis table like description for disease and all that.</w:t>
      </w:r>
      <w:bookmarkStart w:id="98" w:name="_GoBack"/>
      <w:bookmarkEnd w:id="98"/>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9" w:name="_Toc463963165"/>
      <w:bookmarkStart w:id="100" w:name="_Toc481240154"/>
      <w:bookmarkStart w:id="101" w:name="_Toc482093719"/>
      <w:r>
        <w:lastRenderedPageBreak/>
        <w:t xml:space="preserve">5.8.3 </w:t>
      </w:r>
      <w:r w:rsidR="00B60301">
        <w:t xml:space="preserve"> Questions – Architectural Components of Web Services</w:t>
      </w:r>
      <w:bookmarkEnd w:id="99"/>
      <w:bookmarkEnd w:id="100"/>
      <w:bookmarkEnd w:id="101"/>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3BE3D315" w:rsidR="00B60301" w:rsidRDefault="0007766E" w:rsidP="00194587">
            <w:pPr>
              <w:rPr>
                <w:rFonts w:ascii="Arial" w:hAnsi="Arial" w:cs="Arial"/>
                <w:sz w:val="22"/>
                <w:szCs w:val="22"/>
              </w:rPr>
            </w:pPr>
            <w:r>
              <w:rPr>
                <w:rFonts w:ascii="Arial" w:hAnsi="Arial" w:cs="Arial"/>
                <w:sz w:val="22"/>
                <w:szCs w:val="22"/>
              </w:rPr>
              <w:t>(web service description language)</w:t>
            </w:r>
            <w:r w:rsidR="001069AC">
              <w:rPr>
                <w:rFonts w:ascii="Arial" w:hAnsi="Arial" w:cs="Arial"/>
                <w:sz w:val="22"/>
                <w:szCs w:val="22"/>
              </w:rPr>
              <w:t>by</w:t>
            </w:r>
            <w:r>
              <w:rPr>
                <w:rFonts w:ascii="Arial" w:hAnsi="Arial" w:cs="Arial"/>
                <w:sz w:val="22"/>
                <w:szCs w:val="22"/>
              </w:rPr>
              <w:t xml:space="preserve"> </w:t>
            </w:r>
            <w:r w:rsidR="001069AC">
              <w:rPr>
                <w:rFonts w:ascii="Arial" w:hAnsi="Arial" w:cs="Arial"/>
                <w:sz w:val="22"/>
                <w:szCs w:val="22"/>
              </w:rPr>
              <w:t>describing functionality , it provides a machine-readable description of how the service can be called, what parametres it expects, and what data structure it returns.</w:t>
            </w: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65818564" w:rsidR="00B60301" w:rsidRDefault="001069AC" w:rsidP="00194587">
            <w:pPr>
              <w:rPr>
                <w:rFonts w:ascii="Arial" w:hAnsi="Arial" w:cs="Arial"/>
                <w:sz w:val="22"/>
                <w:szCs w:val="22"/>
              </w:rPr>
            </w:pPr>
            <w:r>
              <w:rPr>
                <w:rFonts w:ascii="Arial" w:hAnsi="Arial" w:cs="Arial"/>
                <w:sz w:val="22"/>
                <w:szCs w:val="22"/>
              </w:rPr>
              <w:t>(universal description, discovery and integration) it is a XML based registry by which business world can list themselves on the internet.</w:t>
            </w: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2" w:name="_Toc463963167"/>
      <w:bookmarkStart w:id="103" w:name="_Toc481240156"/>
      <w:bookmarkStart w:id="104" w:name="_Toc482093720"/>
      <w:r>
        <w:t>5.8.4</w:t>
      </w:r>
      <w:r w:rsidR="00B60301">
        <w:t xml:space="preserve"> Questions - Restful</w:t>
      </w:r>
      <w:bookmarkEnd w:id="102"/>
      <w:bookmarkEnd w:id="103"/>
      <w:bookmarkEnd w:id="104"/>
    </w:p>
    <w:p w14:paraId="1E1FFC21" w14:textId="77777777" w:rsidR="00B60301" w:rsidRDefault="00B60301" w:rsidP="00B60301">
      <w:pPr>
        <w:rPr>
          <w:rFonts w:ascii="Arial" w:hAnsi="Arial" w:cs="Arial"/>
          <w:sz w:val="22"/>
          <w:szCs w:val="22"/>
        </w:rPr>
      </w:pPr>
    </w:p>
    <w:p w14:paraId="4C1851D5" w14:textId="77777777" w:rsidR="00B60301" w:rsidRPr="002C29C2" w:rsidRDefault="000F28E0"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0F28E0"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0F28E0"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0F28E0"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0F28E0"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5B755415" w:rsidR="00B60301" w:rsidRPr="002C29C2" w:rsidRDefault="008872E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Representation state transfer, it is a architectural style which helps to provide standard between computer system on the web</w:t>
      </w:r>
      <w:r w:rsidR="009B416A">
        <w:rPr>
          <w:rFonts w:ascii="Arial" w:hAnsi="Arial" w:cs="Arial"/>
          <w:sz w:val="22"/>
          <w:szCs w:val="22"/>
        </w:rPr>
        <w:t>. Through REST one can design web services that focus on system’s resources including how resource states are addressed and transfer over HTTP.</w:t>
      </w: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5" w:name="_Toc482093721"/>
      <w:r>
        <w:lastRenderedPageBreak/>
        <w:t>5.8.5 Questions – Advantages and Disadvantages of Web Services</w:t>
      </w:r>
      <w:bookmarkEnd w:id="105"/>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A181E0A" w:rsidR="00B60301" w:rsidRDefault="00291B67" w:rsidP="00194587">
            <w:pPr>
              <w:rPr>
                <w:rFonts w:ascii="Arial" w:hAnsi="Arial" w:cs="Arial"/>
                <w:sz w:val="20"/>
                <w:szCs w:val="20"/>
              </w:rPr>
            </w:pPr>
            <w:r>
              <w:rPr>
                <w:rFonts w:ascii="Arial" w:hAnsi="Arial" w:cs="Arial"/>
                <w:sz w:val="20"/>
                <w:szCs w:val="20"/>
              </w:rPr>
              <w:t>Typically works outside of private networks, offers developers a non-proprietary route to their solution.</w:t>
            </w: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52255988" w:rsidR="00B60301" w:rsidRDefault="00E42223" w:rsidP="00194587">
            <w:pPr>
              <w:rPr>
                <w:rFonts w:ascii="Arial" w:hAnsi="Arial" w:cs="Arial"/>
                <w:sz w:val="20"/>
                <w:szCs w:val="20"/>
              </w:rPr>
            </w:pPr>
            <w:r>
              <w:rPr>
                <w:rFonts w:ascii="Arial" w:hAnsi="Arial" w:cs="Arial"/>
                <w:sz w:val="20"/>
                <w:szCs w:val="20"/>
              </w:rPr>
              <w:t>Allows business logic to be exposed on the web which helps application the freedom to chose web services they might need.</w:t>
            </w: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05863C91" w:rsidR="00B60301" w:rsidRDefault="00E42223" w:rsidP="00194587">
            <w:pPr>
              <w:rPr>
                <w:rFonts w:ascii="Arial" w:hAnsi="Arial" w:cs="Arial"/>
                <w:sz w:val="20"/>
                <w:szCs w:val="20"/>
              </w:rPr>
            </w:pPr>
            <w:r>
              <w:rPr>
                <w:rFonts w:ascii="Arial" w:hAnsi="Arial" w:cs="Arial"/>
                <w:sz w:val="20"/>
                <w:szCs w:val="20"/>
              </w:rPr>
              <w:t>As web service is not a component based model of application which makes it flexible to reuse web service components as appropriate in other web services.</w:t>
            </w: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11DC6068" w:rsidR="00B60301" w:rsidRDefault="00E42223" w:rsidP="00194587">
            <w:pPr>
              <w:rPr>
                <w:rFonts w:ascii="Arial" w:hAnsi="Arial" w:cs="Arial"/>
                <w:sz w:val="20"/>
                <w:szCs w:val="20"/>
              </w:rPr>
            </w:pPr>
            <w:r>
              <w:rPr>
                <w:rFonts w:ascii="Arial" w:hAnsi="Arial" w:cs="Arial"/>
                <w:sz w:val="20"/>
                <w:szCs w:val="20"/>
              </w:rPr>
              <w:t>Beacause of its deployment in standard internet technologies, it makes it possible to deploy web service even over the firewall.</w:t>
            </w: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148CD5C3" w:rsidR="00B60301" w:rsidRPr="00386DFD" w:rsidRDefault="00625376" w:rsidP="00194587">
            <w:pPr>
              <w:rPr>
                <w:rFonts w:ascii="Arial" w:hAnsi="Arial" w:cs="Arial"/>
                <w:sz w:val="20"/>
                <w:szCs w:val="20"/>
              </w:rPr>
            </w:pPr>
            <w:r>
              <w:rPr>
                <w:rFonts w:ascii="Arial" w:hAnsi="Arial" w:cs="Arial"/>
                <w:sz w:val="20"/>
                <w:szCs w:val="20"/>
              </w:rPr>
              <w:t>Web service uses plain text protocol which makes the request larger than request encoded in binary protocols. This extra sixe is really an issue over low-speed connections or over busy connections.</w:t>
            </w: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46D44D11" w:rsidR="00B60301" w:rsidRPr="00386DFD" w:rsidRDefault="00625376" w:rsidP="00194587">
            <w:pPr>
              <w:rPr>
                <w:rFonts w:ascii="Arial" w:hAnsi="Arial" w:cs="Arial"/>
                <w:sz w:val="20"/>
                <w:szCs w:val="20"/>
              </w:rPr>
            </w:pPr>
            <w:r>
              <w:rPr>
                <w:rFonts w:ascii="Arial" w:hAnsi="Arial" w:cs="Arial"/>
                <w:sz w:val="20"/>
                <w:szCs w:val="20"/>
              </w:rPr>
              <w:t>As HTTP and HTTPs is not for the long term session, a browser makes an HTTP connection, requests a web page and then disconnects.</w:t>
            </w: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45ADAED2" w:rsidR="00B60301" w:rsidRDefault="003C783F" w:rsidP="00194587">
            <w:pPr>
              <w:rPr>
                <w:rFonts w:ascii="Arial" w:hAnsi="Arial" w:cs="Arial"/>
                <w:sz w:val="20"/>
                <w:szCs w:val="20"/>
              </w:rPr>
            </w:pPr>
            <w:r>
              <w:rPr>
                <w:rFonts w:ascii="Arial" w:hAnsi="Arial" w:cs="Arial"/>
                <w:sz w:val="20"/>
                <w:szCs w:val="20"/>
              </w:rPr>
              <w:t>In the context of web service both HTTP and HTTPs are stateless, because the server and the client can not maintain communication between them if there is no data exchange.</w:t>
            </w: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5E6F5110" w:rsidR="00B60301" w:rsidRPr="00386DFD" w:rsidRDefault="003C783F" w:rsidP="00194587">
            <w:pPr>
              <w:rPr>
                <w:rFonts w:ascii="Arial" w:hAnsi="Arial" w:cs="Arial"/>
                <w:sz w:val="20"/>
                <w:szCs w:val="20"/>
              </w:rPr>
            </w:pPr>
            <w:r>
              <w:rPr>
                <w:rFonts w:ascii="Arial" w:hAnsi="Arial" w:cs="Arial"/>
                <w:sz w:val="20"/>
                <w:szCs w:val="20"/>
              </w:rPr>
              <w:t>Session authentication sends by the server, help client to make request to the server. If server does not receive any message from the client , it assumes that client is inactive and removes earlier information it was keeping.</w:t>
            </w: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672C369" w:rsidR="00B60301" w:rsidRPr="00B60301" w:rsidRDefault="003937A9"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REST provides a greater varity of data formats</w:t>
      </w:r>
      <w:r w:rsidR="00437A3F">
        <w:rPr>
          <w:rFonts w:ascii="Arial" w:hAnsi="Arial" w:cs="Arial"/>
          <w:sz w:val="22"/>
          <w:szCs w:val="22"/>
        </w:rPr>
        <w:t>, where SOAP only provides XML. It provides superior performance for caching for information which is not altered and not dynamic. It is much faster and uses less bandwidth.</w:t>
      </w: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F490461" w:rsidR="00B60301" w:rsidRPr="00B60301" w:rsidRDefault="00437A3F"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consists of several software product from oracle corporation. It also includes multiple services like Java EE and developers tool, integration service, business intelligence, collaboration, and content management.</w:t>
      </w: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6" w:name="_Toc482093722"/>
      <w:r>
        <w:lastRenderedPageBreak/>
        <w:t xml:space="preserve">5.8.6 Questions - </w:t>
      </w:r>
      <w:r w:rsidRPr="00B60301">
        <w:t>SQL Middleware services</w:t>
      </w:r>
      <w:bookmarkEnd w:id="106"/>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07C7B0FF" w:rsidR="00B60301" w:rsidRPr="00B60301" w:rsidRDefault="006022AC" w:rsidP="00194587">
            <w:pPr>
              <w:rPr>
                <w:rFonts w:ascii="Arial" w:hAnsi="Arial" w:cs="Arial"/>
                <w:sz w:val="22"/>
                <w:szCs w:val="22"/>
              </w:rPr>
            </w:pPr>
            <w:r>
              <w:rPr>
                <w:rFonts w:ascii="Arial" w:hAnsi="Arial" w:cs="Arial"/>
                <w:sz w:val="22"/>
                <w:szCs w:val="22"/>
              </w:rPr>
              <w:t xml:space="preserve">Client and the server contains a built in HTTP server. </w:t>
            </w:r>
            <w:r w:rsidR="004B4A6B">
              <w:rPr>
                <w:rFonts w:ascii="Arial" w:hAnsi="Arial" w:cs="Arial"/>
                <w:sz w:val="22"/>
                <w:szCs w:val="22"/>
              </w:rPr>
              <w:t>S</w:t>
            </w:r>
            <w:r>
              <w:rPr>
                <w:rFonts w:ascii="Arial" w:hAnsi="Arial" w:cs="Arial"/>
                <w:sz w:val="22"/>
                <w:szCs w:val="22"/>
              </w:rPr>
              <w:t>erver</w:t>
            </w:r>
            <w:r w:rsidR="004B4A6B">
              <w:rPr>
                <w:rFonts w:ascii="Arial" w:hAnsi="Arial" w:cs="Arial"/>
                <w:sz w:val="22"/>
                <w:szCs w:val="22"/>
              </w:rPr>
              <w:t xml:space="preserve"> </w:t>
            </w:r>
            <w:r w:rsidR="00773011">
              <w:rPr>
                <w:rFonts w:ascii="Arial" w:hAnsi="Arial" w:cs="Arial"/>
                <w:sz w:val="22"/>
                <w:szCs w:val="22"/>
              </w:rPr>
              <w:t>side HTTP server serves requests generated by the client</w:t>
            </w:r>
            <w:r w:rsidR="00D64539">
              <w:rPr>
                <w:rFonts w:ascii="Arial" w:hAnsi="Arial" w:cs="Arial"/>
                <w:sz w:val="22"/>
                <w:szCs w:val="22"/>
              </w:rPr>
              <w:t xml:space="preserve"> related to user actions. Client side HTTP server receives request</w:t>
            </w:r>
            <w:r w:rsidR="00DD4301">
              <w:rPr>
                <w:rFonts w:ascii="Arial" w:hAnsi="Arial" w:cs="Arial"/>
                <w:sz w:val="22"/>
                <w:szCs w:val="22"/>
              </w:rPr>
              <w:t xml:space="preserve">s from the server related </w:t>
            </w:r>
            <w:r w:rsidR="00B450DD">
              <w:rPr>
                <w:rFonts w:ascii="Arial" w:hAnsi="Arial" w:cs="Arial"/>
                <w:sz w:val="22"/>
                <w:szCs w:val="22"/>
              </w:rPr>
              <w:t>to server side events such as task progress, state change.</w:t>
            </w: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69EB6954" w:rsidR="00B60301" w:rsidRPr="00B60301" w:rsidRDefault="00B675D5" w:rsidP="00194587">
            <w:pPr>
              <w:rPr>
                <w:rFonts w:ascii="Arial" w:hAnsi="Arial" w:cs="Arial"/>
                <w:sz w:val="22"/>
                <w:szCs w:val="22"/>
              </w:rPr>
            </w:pPr>
            <w:r>
              <w:rPr>
                <w:rFonts w:ascii="Arial" w:hAnsi="Arial" w:cs="Arial"/>
                <w:sz w:val="22"/>
                <w:szCs w:val="22"/>
              </w:rPr>
              <w:t>Data transparency secure SQL server, Azure SQL database, Azure database warehouse files.</w:t>
            </w: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15483CAB" w:rsidR="00B60301" w:rsidRPr="00B60301" w:rsidRDefault="00B675D5" w:rsidP="00194587">
            <w:pPr>
              <w:rPr>
                <w:rFonts w:ascii="Arial" w:hAnsi="Arial" w:cs="Arial"/>
                <w:sz w:val="22"/>
                <w:szCs w:val="22"/>
              </w:rPr>
            </w:pPr>
            <w:r>
              <w:rPr>
                <w:rFonts w:ascii="Arial" w:hAnsi="Arial" w:cs="Arial"/>
                <w:sz w:val="22"/>
                <w:szCs w:val="22"/>
              </w:rPr>
              <w:t xml:space="preserve">Refers to the ability of a protocol to transmit data over the network in a transparent manner to those </w:t>
            </w:r>
            <w:r w:rsidR="00227692">
              <w:rPr>
                <w:rFonts w:ascii="Arial" w:hAnsi="Arial" w:cs="Arial"/>
                <w:sz w:val="22"/>
                <w:szCs w:val="22"/>
              </w:rPr>
              <w:t>who are using the protocol.</w:t>
            </w: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119354C3" w:rsidR="00B60301" w:rsidRPr="00B60301" w:rsidRDefault="00227692" w:rsidP="00194587">
            <w:pPr>
              <w:rPr>
                <w:rFonts w:ascii="Arial" w:hAnsi="Arial" w:cs="Arial"/>
                <w:sz w:val="22"/>
                <w:szCs w:val="22"/>
              </w:rPr>
            </w:pPr>
            <w:r>
              <w:rPr>
                <w:rFonts w:ascii="Arial" w:hAnsi="Arial" w:cs="Arial"/>
                <w:sz w:val="22"/>
                <w:szCs w:val="22"/>
              </w:rPr>
              <w:t xml:space="preserve">User a can access some connection system through giving single user ID and password </w:t>
            </w: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17F5CFF4" w:rsidR="00B60301" w:rsidRPr="00B60301" w:rsidRDefault="00227692" w:rsidP="00194587">
            <w:pPr>
              <w:rPr>
                <w:rFonts w:ascii="Arial" w:hAnsi="Arial" w:cs="Arial"/>
                <w:sz w:val="22"/>
                <w:szCs w:val="22"/>
              </w:rPr>
            </w:pPr>
            <w:r>
              <w:rPr>
                <w:rFonts w:ascii="Arial" w:hAnsi="Arial" w:cs="Arial"/>
                <w:sz w:val="22"/>
                <w:szCs w:val="22"/>
              </w:rPr>
              <w:t>Application programming interface for accessing database management system.</w:t>
            </w: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09EF058A" w:rsidR="00B60301" w:rsidRPr="00B60301" w:rsidRDefault="001F7B84" w:rsidP="00194587">
            <w:pPr>
              <w:rPr>
                <w:rFonts w:ascii="Arial" w:hAnsi="Arial" w:cs="Arial"/>
                <w:sz w:val="22"/>
                <w:szCs w:val="22"/>
              </w:rPr>
            </w:pPr>
            <w:r>
              <w:rPr>
                <w:rFonts w:ascii="Arial" w:hAnsi="Arial" w:cs="Arial"/>
                <w:sz w:val="22"/>
                <w:szCs w:val="22"/>
              </w:rPr>
              <w:t>It is database independent connectivity between the java programming language and a wide range of databases SQL databases and other tabular data sources.</w:t>
            </w: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7753648C" w14:textId="65DBAAB0" w:rsidR="00B60301" w:rsidRPr="00B60301" w:rsidRDefault="00154A75" w:rsidP="00194587">
            <w:pPr>
              <w:rPr>
                <w:rFonts w:ascii="Arial" w:hAnsi="Arial" w:cs="Arial"/>
                <w:sz w:val="22"/>
                <w:szCs w:val="22"/>
              </w:rPr>
            </w:pPr>
            <w:r>
              <w:rPr>
                <w:rFonts w:ascii="Arial" w:hAnsi="Arial" w:cs="Arial"/>
                <w:sz w:val="22"/>
                <w:szCs w:val="22"/>
              </w:rPr>
              <w:t>Allows direct to the database, provides direct interaction between them.</w:t>
            </w: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21FD714A" w:rsidR="00B60301" w:rsidRPr="00B60301" w:rsidRDefault="00154A75" w:rsidP="00194587">
            <w:pPr>
              <w:rPr>
                <w:rFonts w:ascii="Arial" w:hAnsi="Arial" w:cs="Arial"/>
                <w:sz w:val="22"/>
                <w:szCs w:val="22"/>
              </w:rPr>
            </w:pPr>
            <w:r>
              <w:rPr>
                <w:rFonts w:ascii="Arial" w:hAnsi="Arial" w:cs="Arial"/>
                <w:sz w:val="22"/>
                <w:szCs w:val="22"/>
              </w:rPr>
              <w:t>It provides service to the various components in a distributed application to communicate and manage data.</w:t>
            </w: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5285AD71" w:rsidR="00B60301" w:rsidRPr="00B60301" w:rsidRDefault="00FA0C8F" w:rsidP="00194587">
            <w:pPr>
              <w:rPr>
                <w:rFonts w:ascii="Arial" w:hAnsi="Arial" w:cs="Arial"/>
                <w:sz w:val="22"/>
                <w:szCs w:val="22"/>
              </w:rPr>
            </w:pPr>
            <w:r>
              <w:rPr>
                <w:rFonts w:ascii="Arial" w:hAnsi="Arial" w:cs="Arial"/>
                <w:sz w:val="22"/>
                <w:szCs w:val="22"/>
              </w:rPr>
              <w:t>It is an infrastructure middleware that supports the receiving and sending of messages over distributed application</w:t>
            </w: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B0BA569" w:rsidR="00B60301" w:rsidRPr="00B60301" w:rsidRDefault="00FA0C8F" w:rsidP="00194587">
            <w:pPr>
              <w:rPr>
                <w:rFonts w:ascii="Arial" w:hAnsi="Arial" w:cs="Arial"/>
                <w:sz w:val="22"/>
                <w:szCs w:val="22"/>
              </w:rPr>
            </w:pPr>
            <w:r>
              <w:rPr>
                <w:rFonts w:ascii="Arial" w:hAnsi="Arial" w:cs="Arial"/>
                <w:sz w:val="22"/>
                <w:szCs w:val="22"/>
              </w:rPr>
              <w:t>Replication service is a managed service in which archive data is duplicated in a real time over a storage are network.</w:t>
            </w: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0012B60" w:rsidR="00B60301" w:rsidRPr="00B60301" w:rsidRDefault="002A4997"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fusion middle ware is the digital business perform for the enterprise and the cloud. It enables enterprises to create and run agile, intelligent business application while maximizing IT efficiency</w:t>
      </w:r>
      <w:r w:rsidR="002541B4">
        <w:rPr>
          <w:rFonts w:ascii="Arial" w:hAnsi="Arial" w:cs="Arial"/>
          <w:sz w:val="22"/>
          <w:szCs w:val="22"/>
        </w:rPr>
        <w:t xml:space="preserve"> through full utilization of modern hardware and software architecture.</w:t>
      </w:r>
      <w:r w:rsidR="00425BD2">
        <w:rPr>
          <w:rFonts w:ascii="Arial" w:hAnsi="Arial" w:cs="Arial"/>
          <w:sz w:val="22"/>
          <w:szCs w:val="22"/>
        </w:rPr>
        <w:t xml:space="preserve"> Oracle database is multi model database management system which is popular  for OLTP , data warehouse and database workloads.</w:t>
      </w: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7" w:name="_Toc482093723"/>
      <w:r>
        <w:t>5.8.7 Questions -  OLTP and OLAP Databases</w:t>
      </w:r>
      <w:bookmarkEnd w:id="107"/>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1D42466E" w:rsidR="00B60301" w:rsidRPr="00B60301" w:rsidRDefault="00B062E0"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is a large number of short online transaction. There is detailed and current data schema used to store transactional databases in the entity model.</w:t>
      </w: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lastRenderedPageBreak/>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57C35237" w:rsidR="00F232CF" w:rsidRPr="00B96564" w:rsidRDefault="000A6E8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computing is the delivery of computing services in servers, storage, databases, networking, software analytics and more –over the internet.</w:t>
      </w: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4AB664B0" w:rsidR="00F232CF" w:rsidRDefault="000A6E81" w:rsidP="00FB4036">
            <w:pPr>
              <w:rPr>
                <w:rFonts w:ascii="Arial" w:hAnsi="Arial" w:cs="Arial"/>
                <w:sz w:val="20"/>
                <w:szCs w:val="20"/>
              </w:rPr>
            </w:pPr>
            <w:r>
              <w:rPr>
                <w:rFonts w:ascii="Arial" w:hAnsi="Arial" w:cs="Arial"/>
                <w:sz w:val="20"/>
                <w:szCs w:val="20"/>
              </w:rPr>
              <w:t>Infrastructure as a service is an instant computing infrastructure which provisioned and managed over the internet. Quickly scale up and down with demand and pay only for what you use.</w:t>
            </w: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322A73CB" w:rsidR="00F232CF" w:rsidRDefault="00867BD4" w:rsidP="00FB4036">
            <w:pPr>
              <w:rPr>
                <w:rFonts w:ascii="Arial" w:hAnsi="Arial" w:cs="Arial"/>
                <w:sz w:val="20"/>
                <w:szCs w:val="20"/>
              </w:rPr>
            </w:pPr>
            <w:r>
              <w:rPr>
                <w:rFonts w:ascii="Arial" w:hAnsi="Arial" w:cs="Arial"/>
                <w:sz w:val="20"/>
                <w:szCs w:val="20"/>
              </w:rPr>
              <w:t>Digital ocean, Amazon Web Service</w:t>
            </w:r>
            <w:r w:rsidR="00035F03">
              <w:rPr>
                <w:rFonts w:ascii="Arial" w:hAnsi="Arial" w:cs="Arial"/>
                <w:sz w:val="20"/>
                <w:szCs w:val="20"/>
              </w:rPr>
              <w:t>, Cisco Metapod, Microsoft Azure.</w:t>
            </w: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96635E0" w:rsidR="00F232CF" w:rsidRDefault="000A6E81" w:rsidP="00FB4036">
            <w:pPr>
              <w:rPr>
                <w:rFonts w:ascii="Arial" w:hAnsi="Arial" w:cs="Arial"/>
                <w:sz w:val="20"/>
                <w:szCs w:val="20"/>
              </w:rPr>
            </w:pPr>
            <w:r>
              <w:rPr>
                <w:rFonts w:ascii="Arial" w:hAnsi="Arial" w:cs="Arial"/>
                <w:sz w:val="20"/>
                <w:szCs w:val="20"/>
              </w:rPr>
              <w:t>It is a complete development and deployment in the clouds with resources enable to deliver everything from simple cloud based apps to sophisticated cloud-enabled enterprise application.</w:t>
            </w: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69DDA0A9" w:rsidR="00F232CF" w:rsidRDefault="00035F03" w:rsidP="00FB4036">
            <w:pPr>
              <w:rPr>
                <w:rFonts w:ascii="Arial" w:hAnsi="Arial" w:cs="Arial"/>
                <w:sz w:val="20"/>
                <w:szCs w:val="20"/>
              </w:rPr>
            </w:pPr>
            <w:r>
              <w:rPr>
                <w:rFonts w:ascii="Arial" w:hAnsi="Arial" w:cs="Arial"/>
                <w:sz w:val="20"/>
                <w:szCs w:val="20"/>
              </w:rPr>
              <w:t>AWS Elastic Beanstalk, Windows Azure, Force.com, google app engine</w:t>
            </w: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2BC89E4A" w:rsidR="00F232CF" w:rsidRDefault="000A6E81" w:rsidP="00FB4036">
            <w:pPr>
              <w:rPr>
                <w:rFonts w:ascii="Arial" w:hAnsi="Arial" w:cs="Arial"/>
                <w:sz w:val="20"/>
                <w:szCs w:val="20"/>
              </w:rPr>
            </w:pPr>
            <w:r>
              <w:rPr>
                <w:rFonts w:ascii="Arial" w:hAnsi="Arial" w:cs="Arial"/>
                <w:sz w:val="20"/>
                <w:szCs w:val="20"/>
              </w:rPr>
              <w:t>It is delivering method of application over the internet on a subscription basis.</w:t>
            </w: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4C55EA59" w:rsidR="00F232CF" w:rsidRDefault="00035F03" w:rsidP="00FB4036">
            <w:pPr>
              <w:rPr>
                <w:rFonts w:ascii="Arial" w:hAnsi="Arial" w:cs="Arial"/>
                <w:sz w:val="20"/>
                <w:szCs w:val="20"/>
              </w:rPr>
            </w:pPr>
            <w:r>
              <w:rPr>
                <w:rFonts w:ascii="Arial" w:hAnsi="Arial" w:cs="Arial"/>
                <w:sz w:val="20"/>
                <w:szCs w:val="20"/>
              </w:rPr>
              <w:t>Google Apps, Salesforce, Workday, Concur, Cisco Webex.</w:t>
            </w: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1D903494" w:rsidR="00F232CF" w:rsidRPr="006D798D" w:rsidRDefault="00FB4457"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single instance of software and it supporting infrastructure serves a single customer. Each has their own independent database and instance of the software. There is no sharing environment in this process. Multi-tenancy means a single instance of the software and all of the suppotting infrastructure servers multiple customers.</w:t>
      </w: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6937411B" w:rsidR="00F232CF" w:rsidRPr="006D798D" w:rsidRDefault="00777AC9"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security level is a bit high because each customer are restricted with their own separate database. Single tenancy systems can leverage all of the security that is built onto databases to prevent and discourage hacking. The performance of one customer’s system is not affected by the action of the other customer. This system are easier to backup and restore.</w:t>
      </w: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lastRenderedPageBreak/>
        <w:t>6</w:t>
      </w:r>
      <w:r w:rsidRPr="006D798D">
        <w:rPr>
          <w:rFonts w:ascii="Arial" w:hAnsi="Arial" w:cs="Arial"/>
          <w:sz w:val="22"/>
          <w:szCs w:val="22"/>
        </w:rPr>
        <w:t>. Explain why Microsoft Office 365 is an example of multitenancy cloud service? Answer:</w:t>
      </w:r>
    </w:p>
    <w:p w14:paraId="24B07160" w14:textId="22465552" w:rsidR="00F232CF" w:rsidRPr="006D798D" w:rsidRDefault="00C9350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there are lots of reasons </w:t>
      </w:r>
      <w:r w:rsidR="00B03A79">
        <w:rPr>
          <w:rFonts w:ascii="Arial" w:hAnsi="Arial" w:cs="Arial"/>
          <w:sz w:val="22"/>
          <w:szCs w:val="22"/>
        </w:rPr>
        <w:t>of using 365 sometime two it companies needs to merge which takes a longer time to do,that is why they will likely have to keep supporting multiple tenants of office 365. Sometimes some organization needs to come together for a set period of time like hospitals needs to collaborate to give facility to a dangerous disease. There are also some security issue like in consulting firms, investing bank, university student  are not allowed to do chat or anything to the university president. Office 365 has features that can help</w:t>
      </w:r>
      <w:r w:rsidR="009402AE">
        <w:rPr>
          <w:rFonts w:ascii="Arial" w:hAnsi="Arial" w:cs="Arial"/>
          <w:sz w:val="22"/>
          <w:szCs w:val="22"/>
        </w:rPr>
        <w:t xml:space="preserve"> enforce these types of walls and physically separate employees into different tenants.</w:t>
      </w: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677D8D07" w:rsidR="00F232CF" w:rsidRDefault="00B03ED8"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is a less costly infrastructure</w:t>
      </w:r>
      <w:r w:rsidR="00E962D0">
        <w:rPr>
          <w:rFonts w:ascii="Arial" w:hAnsi="Arial" w:cs="Arial"/>
          <w:sz w:val="22"/>
          <w:szCs w:val="22"/>
        </w:rPr>
        <w:t>, for small organization</w:t>
      </w:r>
      <w:r w:rsidR="00126429">
        <w:rPr>
          <w:rFonts w:ascii="Arial" w:hAnsi="Arial" w:cs="Arial"/>
          <w:sz w:val="22"/>
          <w:szCs w:val="22"/>
        </w:rPr>
        <w:t xml:space="preserve"> it didn’t cost similar to the </w:t>
      </w:r>
      <w:r w:rsidR="00A51A16">
        <w:rPr>
          <w:rFonts w:ascii="Arial" w:hAnsi="Arial" w:cs="Arial"/>
          <w:sz w:val="22"/>
          <w:szCs w:val="22"/>
        </w:rPr>
        <w:t>payroll of a IT staff.</w:t>
      </w:r>
    </w:p>
    <w:p w14:paraId="79F2824C" w14:textId="03FDA8F4" w:rsidR="00A51A16"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it is depending on the cloud, this is geographically dispersed and a centralized QA unit.</w:t>
      </w:r>
    </w:p>
    <w:p w14:paraId="7C3B24BF" w14:textId="7FCF27B1"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Cloud-based quality is the opportunity to help one focus on what makes or will soon make organization successful.</w:t>
      </w:r>
    </w:p>
    <w:p w14:paraId="00275406" w14:textId="63562CF3"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Through cloud computing information can be captured in real time and can be tracked tranded instantaneously.</w:t>
      </w:r>
    </w:p>
    <w:p w14:paraId="7B28B289" w14:textId="5F158AB8"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With a managed service platform, cloud computing is much more reliable and consistant than in-house IT infrastructure.</w:t>
      </w: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10ECAA61" w:rsidR="00F232CF" w:rsidRDefault="00B96096"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 more dependency on office based hardware, as the system can be accessed from anywhere, or even on the move.</w:t>
      </w:r>
    </w:p>
    <w:p w14:paraId="2FB01399" w14:textId="56145E9A" w:rsidR="00B96096" w:rsidRDefault="00E350ED"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Business will receive latest upgrades and technology without having to implement these on their computer.</w:t>
      </w: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09A3CA1E" w:rsidR="00F232CF" w:rsidRDefault="00BB6AA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cloud computing is dependent on the internet, no cloud provider  would claim immunity to the service outrages.</w:t>
      </w:r>
    </w:p>
    <w:p w14:paraId="2678F6E1" w14:textId="1EEDADE7" w:rsidR="00BB6AA4" w:rsidRDefault="00BB6AA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cloud computing everything is related on the internet, so there is always a security issue to it.</w:t>
      </w: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609960E5" w:rsidR="00F232CF" w:rsidRDefault="00F643D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organization like </w:t>
      </w:r>
      <w:r w:rsidR="00461A83">
        <w:rPr>
          <w:rFonts w:ascii="Arial" w:hAnsi="Arial" w:cs="Arial"/>
          <w:sz w:val="22"/>
          <w:szCs w:val="22"/>
        </w:rPr>
        <w:t>government office who usually hold sensitive data information it is difficult for them to access data from outside the office.</w:t>
      </w:r>
    </w:p>
    <w:p w14:paraId="77271EA9" w14:textId="1014BDC0" w:rsidR="00461A83"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cloud computing network dependency is a drawback to outage. Centralized data can certainly add another risk to the cloud computation.</w:t>
      </w:r>
    </w:p>
    <w:p w14:paraId="6B851369" w14:textId="2E617527" w:rsidR="00F232CF"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cloud computation provide limited flexibility and enable the most popular feature only.</w:t>
      </w:r>
    </w:p>
    <w:p w14:paraId="6B468380" w14:textId="7D9BEE36" w:rsidR="00F232CF"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based servers are incompatible with certain proprietary internal systems.</w:t>
      </w: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0B89437" w:rsidR="007F51EB" w:rsidRDefault="004126A1" w:rsidP="00FB4036">
            <w:pPr>
              <w:rPr>
                <w:rFonts w:ascii="Arial" w:hAnsi="Arial" w:cs="Arial"/>
                <w:sz w:val="20"/>
                <w:szCs w:val="20"/>
              </w:rPr>
            </w:pPr>
            <w:r>
              <w:rPr>
                <w:rFonts w:ascii="Arial" w:hAnsi="Arial" w:cs="Arial"/>
                <w:sz w:val="20"/>
                <w:szCs w:val="20"/>
              </w:rPr>
              <w:t xml:space="preserve"> Frastructure as a service is an instant computing infrastructure which</w:t>
            </w:r>
            <w:r w:rsidR="009E7E5A">
              <w:rPr>
                <w:rFonts w:ascii="Arial" w:hAnsi="Arial" w:cs="Arial"/>
                <w:sz w:val="20"/>
                <w:szCs w:val="20"/>
              </w:rPr>
              <w:t xml:space="preserve"> provisioned and managed over the internet. Quickly scale up and down with demand and pay only for what you use.</w:t>
            </w: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5B0731C3" w:rsidR="007F51EB" w:rsidRDefault="009E7E5A" w:rsidP="00FB4036">
            <w:pPr>
              <w:rPr>
                <w:rFonts w:ascii="Arial" w:hAnsi="Arial" w:cs="Arial"/>
                <w:sz w:val="20"/>
                <w:szCs w:val="20"/>
              </w:rPr>
            </w:pPr>
            <w:r>
              <w:rPr>
                <w:rFonts w:ascii="Arial" w:hAnsi="Arial" w:cs="Arial"/>
                <w:sz w:val="20"/>
                <w:szCs w:val="20"/>
              </w:rPr>
              <w:t>It is a complete development and deployment in the clouds with resources enabler to deliver everything from simple cloud based apps to sophisticated cloud enabled enterprise application.</w:t>
            </w: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16B2728" w:rsidR="007F51EB" w:rsidRDefault="009E7E5A" w:rsidP="00FB4036">
            <w:pPr>
              <w:rPr>
                <w:rFonts w:ascii="Arial" w:hAnsi="Arial" w:cs="Arial"/>
                <w:sz w:val="20"/>
                <w:szCs w:val="20"/>
              </w:rPr>
            </w:pPr>
            <w:r>
              <w:rPr>
                <w:rFonts w:ascii="Arial" w:hAnsi="Arial" w:cs="Arial"/>
                <w:sz w:val="20"/>
                <w:szCs w:val="20"/>
              </w:rPr>
              <w:t>It is a delivering method of application over the internet on a subscription basis.</w:t>
            </w: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2CE9C1D" w14:textId="77777777" w:rsidR="005D1B81" w:rsidRDefault="005D1B81">
      <w:r>
        <w:separator/>
      </w:r>
    </w:p>
  </w:endnote>
  <w:endnote w:type="continuationSeparator" w:id="0">
    <w:p w14:paraId="5DD7A9CE" w14:textId="77777777" w:rsidR="005D1B81" w:rsidRDefault="005D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0F28E0" w:rsidRDefault="000F28E0">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3339DD">
      <w:rPr>
        <w:noProof/>
        <w:color w:val="4F81BD" w:themeColor="accent1"/>
      </w:rPr>
      <w:t>69</w:t>
    </w:r>
    <w:r>
      <w:rPr>
        <w:color w:val="4F81BD" w:themeColor="accent1"/>
      </w:rPr>
      <w:fldChar w:fldCharType="end"/>
    </w:r>
    <w:r>
      <w:rPr>
        <w:color w:val="4F81BD" w:themeColor="accent1"/>
      </w:rPr>
      <w:t xml:space="preserve"> of </w:t>
    </w:r>
    <w:fldSimple w:instr=" NUMPAGES  \* Arabic  \* MERGEFORMAT ">
      <w:r w:rsidR="003339DD" w:rsidRPr="003339DD">
        <w:rPr>
          <w:noProof/>
          <w:color w:val="4F81BD" w:themeColor="accent1"/>
        </w:rPr>
        <w:t>89</w:t>
      </w:r>
    </w:fldSimple>
  </w:p>
  <w:p w14:paraId="7D103AC9" w14:textId="77777777" w:rsidR="000F28E0" w:rsidRDefault="000F28E0"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B63BCF3" w14:textId="77777777" w:rsidR="005D1B81" w:rsidRDefault="005D1B81">
      <w:r>
        <w:separator/>
      </w:r>
    </w:p>
  </w:footnote>
  <w:footnote w:type="continuationSeparator" w:id="0">
    <w:p w14:paraId="05D2E1ED" w14:textId="77777777" w:rsidR="005D1B81" w:rsidRDefault="005D1B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0F28E0" w:rsidRDefault="000F28E0">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0F28E0" w:rsidRDefault="000F28E0">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5F03"/>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6E81"/>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8E0"/>
    <w:rsid w:val="000F2D10"/>
    <w:rsid w:val="000F2E01"/>
    <w:rsid w:val="000F482D"/>
    <w:rsid w:val="000F5E9F"/>
    <w:rsid w:val="001042E2"/>
    <w:rsid w:val="00104E22"/>
    <w:rsid w:val="001069AC"/>
    <w:rsid w:val="00107982"/>
    <w:rsid w:val="00111E5B"/>
    <w:rsid w:val="00113855"/>
    <w:rsid w:val="0012189C"/>
    <w:rsid w:val="001244C5"/>
    <w:rsid w:val="00124666"/>
    <w:rsid w:val="001258EA"/>
    <w:rsid w:val="00126429"/>
    <w:rsid w:val="00127D48"/>
    <w:rsid w:val="00137FDB"/>
    <w:rsid w:val="0014080F"/>
    <w:rsid w:val="00145219"/>
    <w:rsid w:val="001506EC"/>
    <w:rsid w:val="00151ECB"/>
    <w:rsid w:val="001540CC"/>
    <w:rsid w:val="00154A75"/>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1146"/>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1F7B84"/>
    <w:rsid w:val="0020038A"/>
    <w:rsid w:val="00200DA5"/>
    <w:rsid w:val="00201941"/>
    <w:rsid w:val="00201C53"/>
    <w:rsid w:val="0020220D"/>
    <w:rsid w:val="0020323F"/>
    <w:rsid w:val="00205753"/>
    <w:rsid w:val="00210734"/>
    <w:rsid w:val="002135ED"/>
    <w:rsid w:val="00216D15"/>
    <w:rsid w:val="0022272A"/>
    <w:rsid w:val="00223CCD"/>
    <w:rsid w:val="002243B3"/>
    <w:rsid w:val="00227692"/>
    <w:rsid w:val="002301DB"/>
    <w:rsid w:val="00233EDA"/>
    <w:rsid w:val="00234144"/>
    <w:rsid w:val="00234DA5"/>
    <w:rsid w:val="00236B95"/>
    <w:rsid w:val="00242B10"/>
    <w:rsid w:val="00242E61"/>
    <w:rsid w:val="00242F39"/>
    <w:rsid w:val="00243659"/>
    <w:rsid w:val="002448CB"/>
    <w:rsid w:val="002451E4"/>
    <w:rsid w:val="00245F7F"/>
    <w:rsid w:val="00250C7A"/>
    <w:rsid w:val="002541B4"/>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1B67"/>
    <w:rsid w:val="0029290D"/>
    <w:rsid w:val="00292A9A"/>
    <w:rsid w:val="00295770"/>
    <w:rsid w:val="00297F57"/>
    <w:rsid w:val="002A08D0"/>
    <w:rsid w:val="002A37EC"/>
    <w:rsid w:val="002A48DE"/>
    <w:rsid w:val="002A4911"/>
    <w:rsid w:val="002A4997"/>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1207"/>
    <w:rsid w:val="0031413A"/>
    <w:rsid w:val="00317F2B"/>
    <w:rsid w:val="00320C45"/>
    <w:rsid w:val="003230B6"/>
    <w:rsid w:val="00323873"/>
    <w:rsid w:val="00323984"/>
    <w:rsid w:val="003277EA"/>
    <w:rsid w:val="0033129F"/>
    <w:rsid w:val="00331543"/>
    <w:rsid w:val="00332192"/>
    <w:rsid w:val="003321DD"/>
    <w:rsid w:val="003330FB"/>
    <w:rsid w:val="003339DD"/>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937A9"/>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C783F"/>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26A1"/>
    <w:rsid w:val="00414340"/>
    <w:rsid w:val="00414774"/>
    <w:rsid w:val="00414FA9"/>
    <w:rsid w:val="00415889"/>
    <w:rsid w:val="00415FB0"/>
    <w:rsid w:val="004166E4"/>
    <w:rsid w:val="00416724"/>
    <w:rsid w:val="00416C36"/>
    <w:rsid w:val="00417B6B"/>
    <w:rsid w:val="00423A73"/>
    <w:rsid w:val="00423D52"/>
    <w:rsid w:val="00425BD2"/>
    <w:rsid w:val="004263E9"/>
    <w:rsid w:val="004310A3"/>
    <w:rsid w:val="00431AF0"/>
    <w:rsid w:val="0043200F"/>
    <w:rsid w:val="00437A3F"/>
    <w:rsid w:val="00440B97"/>
    <w:rsid w:val="00444D87"/>
    <w:rsid w:val="0044733C"/>
    <w:rsid w:val="00451385"/>
    <w:rsid w:val="00454656"/>
    <w:rsid w:val="00456111"/>
    <w:rsid w:val="00456A34"/>
    <w:rsid w:val="00461A83"/>
    <w:rsid w:val="004626C4"/>
    <w:rsid w:val="00462DDE"/>
    <w:rsid w:val="004648EF"/>
    <w:rsid w:val="00467837"/>
    <w:rsid w:val="0047031A"/>
    <w:rsid w:val="00470696"/>
    <w:rsid w:val="004725DA"/>
    <w:rsid w:val="0047270D"/>
    <w:rsid w:val="00473BA9"/>
    <w:rsid w:val="00475693"/>
    <w:rsid w:val="004770B6"/>
    <w:rsid w:val="00486F3B"/>
    <w:rsid w:val="00492EC4"/>
    <w:rsid w:val="0049355C"/>
    <w:rsid w:val="004A1210"/>
    <w:rsid w:val="004A60A8"/>
    <w:rsid w:val="004A760C"/>
    <w:rsid w:val="004B026A"/>
    <w:rsid w:val="004B0DEF"/>
    <w:rsid w:val="004B0F22"/>
    <w:rsid w:val="004B4A6B"/>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1B81"/>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22AC"/>
    <w:rsid w:val="00604A94"/>
    <w:rsid w:val="00605AAC"/>
    <w:rsid w:val="00610103"/>
    <w:rsid w:val="00610D17"/>
    <w:rsid w:val="00616900"/>
    <w:rsid w:val="006171BA"/>
    <w:rsid w:val="00617529"/>
    <w:rsid w:val="00617A26"/>
    <w:rsid w:val="00624798"/>
    <w:rsid w:val="00625376"/>
    <w:rsid w:val="0062719E"/>
    <w:rsid w:val="00627696"/>
    <w:rsid w:val="00627C50"/>
    <w:rsid w:val="00630749"/>
    <w:rsid w:val="006361DF"/>
    <w:rsid w:val="0063717B"/>
    <w:rsid w:val="00650011"/>
    <w:rsid w:val="00650501"/>
    <w:rsid w:val="00651BBB"/>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4D8F"/>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11"/>
    <w:rsid w:val="007730FC"/>
    <w:rsid w:val="00776E9D"/>
    <w:rsid w:val="007777E2"/>
    <w:rsid w:val="00777AC9"/>
    <w:rsid w:val="00781B0E"/>
    <w:rsid w:val="00781B89"/>
    <w:rsid w:val="00781C7B"/>
    <w:rsid w:val="007820B6"/>
    <w:rsid w:val="007838C9"/>
    <w:rsid w:val="007839DF"/>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4043"/>
    <w:rsid w:val="00844263"/>
    <w:rsid w:val="008442FD"/>
    <w:rsid w:val="00844A0F"/>
    <w:rsid w:val="00844F20"/>
    <w:rsid w:val="00847B21"/>
    <w:rsid w:val="008545A1"/>
    <w:rsid w:val="00854E2F"/>
    <w:rsid w:val="0085770F"/>
    <w:rsid w:val="00860760"/>
    <w:rsid w:val="00862CDB"/>
    <w:rsid w:val="00865C02"/>
    <w:rsid w:val="00867824"/>
    <w:rsid w:val="00867BD4"/>
    <w:rsid w:val="00874D5F"/>
    <w:rsid w:val="00877625"/>
    <w:rsid w:val="00884ED8"/>
    <w:rsid w:val="008850E9"/>
    <w:rsid w:val="00885307"/>
    <w:rsid w:val="008872ED"/>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34CCB"/>
    <w:rsid w:val="009402AE"/>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16A"/>
    <w:rsid w:val="009B4909"/>
    <w:rsid w:val="009B5715"/>
    <w:rsid w:val="009B6517"/>
    <w:rsid w:val="009B6EEB"/>
    <w:rsid w:val="009C1EDA"/>
    <w:rsid w:val="009C2631"/>
    <w:rsid w:val="009C3957"/>
    <w:rsid w:val="009C522A"/>
    <w:rsid w:val="009D0806"/>
    <w:rsid w:val="009D325D"/>
    <w:rsid w:val="009D325F"/>
    <w:rsid w:val="009D436C"/>
    <w:rsid w:val="009D45AF"/>
    <w:rsid w:val="009D4D05"/>
    <w:rsid w:val="009D5F34"/>
    <w:rsid w:val="009E264C"/>
    <w:rsid w:val="009E2986"/>
    <w:rsid w:val="009E6E02"/>
    <w:rsid w:val="009E73BA"/>
    <w:rsid w:val="009E7E5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51A16"/>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14AB"/>
    <w:rsid w:val="00B03A79"/>
    <w:rsid w:val="00B03ED8"/>
    <w:rsid w:val="00B04A1E"/>
    <w:rsid w:val="00B053F1"/>
    <w:rsid w:val="00B062E0"/>
    <w:rsid w:val="00B06A8A"/>
    <w:rsid w:val="00B10DC2"/>
    <w:rsid w:val="00B11590"/>
    <w:rsid w:val="00B12A68"/>
    <w:rsid w:val="00B13CC7"/>
    <w:rsid w:val="00B15D9E"/>
    <w:rsid w:val="00B20D01"/>
    <w:rsid w:val="00B2527D"/>
    <w:rsid w:val="00B2542C"/>
    <w:rsid w:val="00B30421"/>
    <w:rsid w:val="00B31DA1"/>
    <w:rsid w:val="00B3641D"/>
    <w:rsid w:val="00B37E9F"/>
    <w:rsid w:val="00B402E8"/>
    <w:rsid w:val="00B450DD"/>
    <w:rsid w:val="00B47935"/>
    <w:rsid w:val="00B51FB6"/>
    <w:rsid w:val="00B566EC"/>
    <w:rsid w:val="00B56A24"/>
    <w:rsid w:val="00B56F99"/>
    <w:rsid w:val="00B573CD"/>
    <w:rsid w:val="00B57A1C"/>
    <w:rsid w:val="00B60301"/>
    <w:rsid w:val="00B621A1"/>
    <w:rsid w:val="00B63C07"/>
    <w:rsid w:val="00B6582B"/>
    <w:rsid w:val="00B675D5"/>
    <w:rsid w:val="00B725D8"/>
    <w:rsid w:val="00B75BD1"/>
    <w:rsid w:val="00B8273E"/>
    <w:rsid w:val="00B90788"/>
    <w:rsid w:val="00B92BA5"/>
    <w:rsid w:val="00B931AE"/>
    <w:rsid w:val="00B937E8"/>
    <w:rsid w:val="00B96096"/>
    <w:rsid w:val="00B96CB5"/>
    <w:rsid w:val="00B9765F"/>
    <w:rsid w:val="00BA54CD"/>
    <w:rsid w:val="00BB09DE"/>
    <w:rsid w:val="00BB0BCA"/>
    <w:rsid w:val="00BB22FD"/>
    <w:rsid w:val="00BB59C2"/>
    <w:rsid w:val="00BB65D4"/>
    <w:rsid w:val="00BB6AA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03B"/>
    <w:rsid w:val="00C60857"/>
    <w:rsid w:val="00C6461D"/>
    <w:rsid w:val="00C65552"/>
    <w:rsid w:val="00C65CB2"/>
    <w:rsid w:val="00C71E39"/>
    <w:rsid w:val="00C72F63"/>
    <w:rsid w:val="00C72F80"/>
    <w:rsid w:val="00C740C0"/>
    <w:rsid w:val="00C74F86"/>
    <w:rsid w:val="00C753FE"/>
    <w:rsid w:val="00C81EE9"/>
    <w:rsid w:val="00C829B4"/>
    <w:rsid w:val="00C84207"/>
    <w:rsid w:val="00C87DC0"/>
    <w:rsid w:val="00C93504"/>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39"/>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3CDB"/>
    <w:rsid w:val="00DD4301"/>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350ED"/>
    <w:rsid w:val="00E40E23"/>
    <w:rsid w:val="00E40FEE"/>
    <w:rsid w:val="00E42223"/>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62D0"/>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3A5A"/>
    <w:rsid w:val="00F05D09"/>
    <w:rsid w:val="00F11E2D"/>
    <w:rsid w:val="00F12EFD"/>
    <w:rsid w:val="00F12F95"/>
    <w:rsid w:val="00F17825"/>
    <w:rsid w:val="00F232CF"/>
    <w:rsid w:val="00F252D3"/>
    <w:rsid w:val="00F27EE5"/>
    <w:rsid w:val="00F30183"/>
    <w:rsid w:val="00F304A6"/>
    <w:rsid w:val="00F31205"/>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43D1"/>
    <w:rsid w:val="00F65F3C"/>
    <w:rsid w:val="00F65FD6"/>
    <w:rsid w:val="00F706ED"/>
    <w:rsid w:val="00F736AA"/>
    <w:rsid w:val="00F76D8D"/>
    <w:rsid w:val="00F826C1"/>
    <w:rsid w:val="00F82981"/>
    <w:rsid w:val="00F83D35"/>
    <w:rsid w:val="00F84C9E"/>
    <w:rsid w:val="00F8526E"/>
    <w:rsid w:val="00F85789"/>
    <w:rsid w:val="00F85D46"/>
    <w:rsid w:val="00F92C60"/>
    <w:rsid w:val="00F93E73"/>
    <w:rsid w:val="00FA0C8F"/>
    <w:rsid w:val="00FA0E16"/>
    <w:rsid w:val="00FA154F"/>
    <w:rsid w:val="00FA2B7D"/>
    <w:rsid w:val="00FA2EBB"/>
    <w:rsid w:val="00FA5FBF"/>
    <w:rsid w:val="00FA797B"/>
    <w:rsid w:val="00FB0BF5"/>
    <w:rsid w:val="00FB4036"/>
    <w:rsid w:val="00FB4457"/>
    <w:rsid w:val="00FB7AAC"/>
    <w:rsid w:val="00FC1085"/>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E6E5F0-C1D4-1F4C-865E-50637F21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89</Pages>
  <Words>25495</Words>
  <Characters>145328</Characters>
  <Application>Microsoft Macintosh Word</Application>
  <DocSecurity>0</DocSecurity>
  <Lines>1211</Lines>
  <Paragraphs>340</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170483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171</cp:revision>
  <cp:lastPrinted>2018-05-05T08:58:00Z</cp:lastPrinted>
  <dcterms:created xsi:type="dcterms:W3CDTF">2018-01-05T17:38:00Z</dcterms:created>
  <dcterms:modified xsi:type="dcterms:W3CDTF">2018-05-24T15:35:00Z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