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POLISH CITIZEN (SENIOR)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are a senior citizen living in Poland. Do you remember the times before EU accession and the changes that occurred after 2004?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What is important to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security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stability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preserving national identity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support for regions and seniors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questions for the EU: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Will the EU continue to help Poland?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Will new EU countries weaken our position?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How will the EU handle migration?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CITIZEN OF THE "OLD EU"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are a senior citizen from a country that has been in the EU from the very beginning (e.g., Germany, France).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What is important to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economic stability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common rules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responsibility of all countries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concerns: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Is the EU expanding too quickly?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Do all countries follow the same rules?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 xml:space="preserve">Who will pay for </w:t>
      </w:r>
      <w:r>
        <w:rPr>
          <w:rFonts w:cs="Times New Roman" w:ascii="Times New Roman" w:hAnsi="Times New Roman"/>
          <w:sz w:val="28"/>
          <w:szCs w:val="28"/>
        </w:rPr>
        <w:t xml:space="preserve">any </w:t>
      </w:r>
      <w:r>
        <w:rPr>
          <w:rFonts w:cs="Times New Roman" w:ascii="Times New Roman" w:hAnsi="Times New Roman"/>
          <w:sz w:val="28"/>
          <w:szCs w:val="28"/>
        </w:rPr>
        <w:t>crises?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EUROPEAN UNION POLITICIAN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are someone who must think about the interests of the entire EU, not just those of a single country.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tasks: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seek compromises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mitigate conflicts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think long-term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dilemmas: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migration – solidarity or national interest?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Brexit – punishment or warning?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climate change – quick decisions or caution?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MIGRANT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came to Europe from a country affected by war, crisis, or climate change.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What do you expect?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safety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work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respect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questions: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Is Europe solidary?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Does everyone have the same rights?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How can we integrate without losing our identity?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REPRESENTATIVE OF A COUNTRY WISHING TO JOIN THE EU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represent a country that wants to join the European Union.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arguments: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The EU stands for peace and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shared values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a better future for young people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concerns: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Is the EU still open?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Will we be treated worse?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EU SKEPTIC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Who are you?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believe the EU has too much influence on the lives of countries.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arguments: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too many regulations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loss of sovereignty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Brexit as an example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Your questions: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Is the EU really necessary?</w:t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Can't countries manage on their own?</w:t>
      </w:r>
    </w:p>
    <w:sectPr>
      <w:type w:val="continuous"/>
      <w:pgSz w:orient="landscape" w:w="16838" w:h="11906"/>
      <w:pgMar w:left="1417" w:right="1417" w:gutter="0" w:header="0" w:top="1417" w:footer="0" w:bottom="1417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1603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LibreOffice/25.2.7.2$Windows_X86_64 LibreOffice_project/5cbfd1ab6520636bb5f7b99185aa69bd7456825d</Application>
  <AppVersion>15.0000</AppVersion>
  <Pages>3</Pages>
  <Words>357</Words>
  <Characters>1633</Characters>
  <CharactersWithSpaces>1928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2026-02-04T11:43:00Z</dcterms:created>
  <dc:creator>HP</dc:creator>
  <dc:description/>
  <dc:language>pl-PL</dc:language>
  <cp:lastModifiedBy/>
  <dcterms:modified xsi:type="dcterms:W3CDTF">2026-02-08T16:53:22Z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