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NON-FORMAL EDUCATION SESSION</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“European ABC: Educational Workshops for Seniors”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1</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“Free Movement of Persons, Goods, Services and Capital”</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Guntars Ratenieks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of the session:</w:t>
      </w:r>
      <w:r w:rsidDel="00000000" w:rsidR="00000000" w:rsidRPr="00000000">
        <w:rPr>
          <w:rFonts w:ascii="Times New Roman" w:cs="Times New Roman" w:eastAsia="Times New Roman" w:hAnsi="Times New Roman"/>
          <w:sz w:val="24"/>
          <w:szCs w:val="24"/>
          <w:rtl w:val="0"/>
        </w:rPr>
        <w:t xml:space="preserve"> Reduce Euroscepticism among the senior social group</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Sub-objectives of the session:</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positive examples and benefits of European Union policies </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benefits for seniors from the free movement of persons, goods, services, and capital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target group:</w:t>
      </w:r>
      <w:r w:rsidDel="00000000" w:rsidR="00000000" w:rsidRPr="00000000">
        <w:rPr>
          <w:rFonts w:ascii="Times New Roman" w:cs="Times New Roman" w:eastAsia="Times New Roman" w:hAnsi="Times New Roman"/>
          <w:sz w:val="24"/>
          <w:szCs w:val="24"/>
          <w:rtl w:val="0"/>
        </w:rPr>
        <w:t xml:space="preserve"> Seniors aged 60+</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 used in the session:</w:t>
      </w:r>
      <w:r w:rsidDel="00000000" w:rsidR="00000000" w:rsidRPr="00000000">
        <w:rPr>
          <w:rFonts w:ascii="Times New Roman" w:cs="Times New Roman" w:eastAsia="Times New Roman" w:hAnsi="Times New Roman"/>
          <w:sz w:val="24"/>
          <w:szCs w:val="24"/>
          <w:rtl w:val="0"/>
        </w:rPr>
        <w:br w:type="textWrapping"/>
        <w:t xml:space="preserve"> Interactive simulation game with discussion and reflection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Teaching aids:</w:t>
      </w:r>
      <w:r w:rsidDel="00000000" w:rsidR="00000000" w:rsidRPr="00000000">
        <w:rPr>
          <w:rFonts w:ascii="Times New Roman" w:cs="Times New Roman" w:eastAsia="Times New Roman" w:hAnsi="Times New Roman"/>
          <w:sz w:val="24"/>
          <w:szCs w:val="24"/>
          <w:rtl w:val="0"/>
        </w:rPr>
        <w:t xml:space="preserve"> Interactive screen , situation cards, colored notes or voting cards,whiteboard / flipchart . markers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 the session:</w:t>
      </w:r>
      <w:r w:rsidDel="00000000" w:rsidR="00000000" w:rsidRPr="00000000">
        <w:rPr>
          <w:rFonts w:ascii="Times New Roman" w:cs="Times New Roman" w:eastAsia="Times New Roman" w:hAnsi="Times New Roman"/>
          <w:sz w:val="24"/>
          <w:szCs w:val="24"/>
          <w:rtl w:val="0"/>
        </w:rPr>
        <w:br w:type="textWrapping"/>
        <w:t xml:space="preserve">To explore the audience’s opinions and encourage reflection on the issue, questions are posed. The instructor asks participants to complete the sentence:</w:t>
        <w:br w:type="textWrapping"/>
        <w:t xml:space="preserve">“When I hear ‘European Union’, I think of…”</w:t>
        <w:br w:type="textWrapping"/>
        <w:t xml:space="preserve">(15 minutes)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introduction, to encourage the audience to express critical comments and not to be afraid that opposing opinions are “inappropriate” in relation to the current state policy, a short excerpt from the views of two well-known individuals could be used:</w:t>
        <w:br w:type="textWrapping"/>
      </w:r>
      <w:hyperlink r:id="rId7">
        <w:r w:rsidDel="00000000" w:rsidR="00000000" w:rsidRPr="00000000">
          <w:rPr>
            <w:rFonts w:ascii="Times New Roman" w:cs="Times New Roman" w:eastAsia="Times New Roman" w:hAnsi="Times New Roman"/>
            <w:color w:val="0563c1"/>
            <w:sz w:val="24"/>
            <w:szCs w:val="24"/>
            <w:u w:val="single"/>
            <w:rtl w:val="0"/>
          </w:rPr>
          <w:t xml:space="preserve">https://www.lsm.lv/raksts/dzive--stils/cilvekstasti/20.09.2023-ka-veletaji-pirms-20-gadiem-pienema-lemumu-par-vai-pret-latviju-eiropas-savieniba.a524582/</w:t>
        </w:r>
      </w:hyperlink>
      <w:r w:rsidDel="00000000" w:rsidR="00000000" w:rsidRPr="00000000">
        <w:rPr>
          <w:rFonts w:ascii="Times New Roman" w:cs="Times New Roman" w:eastAsia="Times New Roman" w:hAnsi="Times New Roman"/>
          <w:sz w:val="24"/>
          <w:szCs w:val="24"/>
          <w:rtl w:val="0"/>
        </w:rPr>
        <w:br w:type="textWrapping"/>
        <w:t xml:space="preserve">(15 minutes)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presents the opinions of two well-known people in the country.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Stimulating questions: Can I travel to any European country without problems? Can I work there?</w:t>
        <w:br w:type="textWrapping"/>
        <w:t xml:space="preserve">(5 minutes) The lecturer gains a general understanding of the audience’s views, e.g., by asking for a show of hands from those who think “yes.” The others briefly comment on why not.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the main principles underlying the free movement of persons, goods, services, and capital</w:t>
      </w:r>
      <w:r w:rsidDel="00000000" w:rsidR="00000000" w:rsidRPr="00000000">
        <w:rPr>
          <w:rFonts w:ascii="Times New Roman" w:cs="Times New Roman" w:eastAsia="Times New Roman" w:hAnsi="Times New Roman"/>
          <w:sz w:val="24"/>
          <w:szCs w:val="24"/>
          <w:rtl w:val="0"/>
        </w:rPr>
        <w:br w:type="textWrapping"/>
        <w:t xml:space="preserve">Presentation (10 minutes)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groups benefit from the free movement of goods, services, and capital</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activity in pairs, drawing roles (cards with specific roles), for example: student, farmer, etc.</w:t>
        <w:br w:type="textWrapping"/>
        <w:t xml:space="preserve">(20 minutes)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good that foreigners can freely invest capital in the country?</w:t>
        <w:br w:type="textWrapping"/>
        <w:t xml:space="preserve">Vote: yes / no (if no – discussion)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includes figures on properties purchased by foreigners, especially forests and agricultural land. Legislation restricting the purchase of agricultural land.</w:t>
        <w:br w:type="textWrapping"/>
        <w:t xml:space="preserve">(10 minutes)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 in favor of foreign investment (discussion)</w:t>
        <w:br w:type="textWrapping"/>
        <w:t xml:space="preserve">(20 minutes)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feedback:</w:t>
      </w:r>
      <w:r w:rsidDel="00000000" w:rsidR="00000000" w:rsidRPr="00000000">
        <w:rPr>
          <w:rFonts w:ascii="Times New Roman" w:cs="Times New Roman" w:eastAsia="Times New Roman" w:hAnsi="Times New Roman"/>
          <w:sz w:val="24"/>
          <w:szCs w:val="24"/>
          <w:rtl w:val="0"/>
        </w:rPr>
        <w:t xml:space="preserve"> Written responses to short questions</w:t>
        <w:br w:type="textWrapping"/>
        <w:t xml:space="preserve">(5–10 minutes)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bCs w:val="1"/>
          <w:sz w:val="24"/>
          <w:szCs w:val="24"/>
          <w:rtl w:val="0"/>
        </w:rPr>
        <w:t xml:space="preserve">Appendix: Role-play cards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56"/>
          <w:szCs w:val="56"/>
          <w:rtl w:val="0"/>
        </w:rPr>
        <w:t xml:space="preserve">student – hairdresser</w:t>
        <w:br w:type="textWrapping"/>
        <w:t xml:space="preserve">farmer – cook</w:t>
        <w:br w:type="textWrapping"/>
        <w:t xml:space="preserve">teacher – senior</w:t>
        <w:br w:type="textWrapping"/>
        <w:t xml:space="preserve">doctor – engineer</w:t>
        <w:br w:type="textWrapping"/>
        <w:t xml:space="preserve">worker – athlete</w:t>
      </w:r>
    </w:p>
    <w:p w:rsidR="00000000" w:rsidDel="00000000" w:rsidP="00000000" w:rsidRDefault="00000000" w:rsidRPr="00000000" w14:paraId="0000001B">
      <w:pPr>
        <w:spacing w:line="278.0000000000000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the Simulation Game</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 in Europe: How Do EU Freedoms Help Me?”</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Objective of the Session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Euroscepticism among seniors by using practical and personally meaningful examples of the benefits of the European Union’s four freedoms.</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Sub-objectives</w:t>
      </w:r>
    </w:p>
    <w:p w:rsidR="00000000" w:rsidDel="00000000" w:rsidP="00000000" w:rsidRDefault="00000000" w:rsidRPr="00000000" w14:paraId="0000002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positive examples and benefits of European Union policies </w:t>
      </w:r>
    </w:p>
    <w:p w:rsidR="00000000" w:rsidDel="00000000" w:rsidP="00000000" w:rsidRDefault="00000000" w:rsidRPr="00000000" w14:paraId="0000002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benefits seniors gain from the free movement of persons, goods, services, and capital </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Structure</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 (10–15 minutes)</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Facilitator’s Introduction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facilitator briefly introduces the concept of the EU’s “four freedoms”:</w:t>
      </w:r>
    </w:p>
    <w:p w:rsidR="00000000" w:rsidDel="00000000" w:rsidP="00000000" w:rsidRDefault="00000000" w:rsidRPr="00000000" w14:paraId="0000002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persons </w:t>
      </w:r>
    </w:p>
    <w:p w:rsidR="00000000" w:rsidDel="00000000" w:rsidP="00000000" w:rsidRDefault="00000000" w:rsidRPr="00000000" w14:paraId="0000002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goods </w:t>
      </w:r>
    </w:p>
    <w:p w:rsidR="00000000" w:rsidDel="00000000" w:rsidP="00000000" w:rsidRDefault="00000000" w:rsidRPr="00000000" w14:paraId="0000002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services </w:t>
      </w:r>
    </w:p>
    <w:p w:rsidR="00000000" w:rsidDel="00000000" w:rsidP="00000000" w:rsidRDefault="00000000" w:rsidRPr="00000000" w14:paraId="0000002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capital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facilitator asks the question: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decisions made by the European Union affect our everyday lives even after the age of 60?”</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briefly share their opinions.</w:t>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Simulation Game (45–55 minutes)</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Concept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take on different roles and solve everyday situations in which the EU’s four freedoms are applied.</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Procedure</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 Dividing into Groups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divided into four groups.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receives:</w:t>
      </w:r>
    </w:p>
    <w:p w:rsidR="00000000" w:rsidDel="00000000" w:rsidP="00000000" w:rsidRDefault="00000000" w:rsidRPr="00000000" w14:paraId="0000003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situation description, </w:t>
      </w:r>
    </w:p>
    <w:p w:rsidR="00000000" w:rsidDel="00000000" w:rsidP="00000000" w:rsidRDefault="00000000" w:rsidRPr="00000000" w14:paraId="0000003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cards, </w:t>
      </w:r>
    </w:p>
    <w:p w:rsidR="00000000" w:rsidDel="00000000" w:rsidP="00000000" w:rsidRDefault="00000000" w:rsidRPr="00000000" w14:paraId="0000003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task. </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 Role-play Situations</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 No. 1</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“Grandchildren Living in Ireland”</w:t>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persons</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 is 68 years old. Her daughter works in Ireland, and Anna wants to visit her grandchildren regularly. She uses the European Health Insurance Card, benefits from cheaper flights, and travels across Europe without visas.</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Task:</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w:t>
      </w:r>
    </w:p>
    <w:p w:rsidR="00000000" w:rsidDel="00000000" w:rsidP="00000000" w:rsidRDefault="00000000" w:rsidRPr="00000000" w14:paraId="00000041">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difficulties would exist without the EU? </w:t>
      </w:r>
    </w:p>
    <w:p w:rsidR="00000000" w:rsidDel="00000000" w:rsidP="00000000" w:rsidRDefault="00000000" w:rsidRPr="00000000" w14:paraId="0000004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benefits do seniors gain? </w:t>
      </w:r>
    </w:p>
    <w:p w:rsidR="00000000" w:rsidDel="00000000" w:rsidP="00000000" w:rsidRDefault="00000000" w:rsidRPr="00000000" w14:paraId="00000043">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travel opportunities improve quality of life? </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Questions:</w:t>
      </w:r>
    </w:p>
    <w:p w:rsidR="00000000" w:rsidDel="00000000" w:rsidP="00000000" w:rsidRDefault="00000000" w:rsidRPr="00000000" w14:paraId="00000045">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it become easier to maintain family connections? </w:t>
      </w:r>
    </w:p>
    <w:p w:rsidR="00000000" w:rsidDel="00000000" w:rsidP="00000000" w:rsidRDefault="00000000" w:rsidRPr="00000000" w14:paraId="0000004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seniors benefit from freedom of movement? </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 No. 2</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“Cheaper Medicines and Safer Products”</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goods</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Jānis regularly purchases medicines and household goods produced in other EU countries. He notices that products are safer, more affordable, and that there is a wider choice available.</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Task:</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examples of:</w:t>
      </w:r>
    </w:p>
    <w:p w:rsidR="00000000" w:rsidDel="00000000" w:rsidP="00000000" w:rsidRDefault="00000000" w:rsidRPr="00000000" w14:paraId="0000004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EU affect prices and quality? </w:t>
      </w:r>
    </w:p>
    <w:p w:rsidR="00000000" w:rsidDel="00000000" w:rsidP="00000000" w:rsidRDefault="00000000" w:rsidRPr="00000000" w14:paraId="00000050">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benefits for consumers? </w:t>
      </w:r>
    </w:p>
    <w:p w:rsidR="00000000" w:rsidDel="00000000" w:rsidP="00000000" w:rsidRDefault="00000000" w:rsidRPr="00000000" w14:paraId="00000051">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EU standards protect people? </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Questions:</w:t>
      </w:r>
    </w:p>
    <w:p w:rsidR="00000000" w:rsidDel="00000000" w:rsidP="00000000" w:rsidRDefault="00000000" w:rsidRPr="00000000" w14:paraId="00000053">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goods be more expensive without the Single Market? </w:t>
      </w:r>
    </w:p>
    <w:p w:rsidR="00000000" w:rsidDel="00000000" w:rsidP="00000000" w:rsidRDefault="00000000" w:rsidRPr="00000000" w14:paraId="00000054">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product quality important for seniors? </w:t>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 No. 3</w:t>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“Pension and Banking in Europe”</w:t>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capital</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Pēteris receives his pension in Latvia, while his son lives in Germany. He can easily transfer money, use his bank card while traveling, and safely make payments in other EU countries.</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Task:</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w:t>
      </w:r>
    </w:p>
    <w:p w:rsidR="00000000" w:rsidDel="00000000" w:rsidP="00000000" w:rsidRDefault="00000000" w:rsidRPr="00000000" w14:paraId="0000005D">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benefits of a unified financial system? </w:t>
      </w:r>
    </w:p>
    <w:p w:rsidR="00000000" w:rsidDel="00000000" w:rsidP="00000000" w:rsidRDefault="00000000" w:rsidRPr="00000000" w14:paraId="0000005E">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secure banking services help seniors? </w:t>
      </w:r>
    </w:p>
    <w:p w:rsidR="00000000" w:rsidDel="00000000" w:rsidP="00000000" w:rsidRDefault="00000000" w:rsidRPr="00000000" w14:paraId="0000005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problems would exist without common rules? </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Questions:</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easier payments improve everyday life? </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EU contribute to financial security? </w:t>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 No. 4</w:t>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Treatment in Another EU Country”</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movement of services</w:t>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Marija needs eye surgery. She learns that in certain cases, medical treatment can be received in another EU country.</w:t>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Task:</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w:t>
      </w:r>
    </w:p>
    <w:p w:rsidR="00000000" w:rsidDel="00000000" w:rsidP="00000000" w:rsidRDefault="00000000" w:rsidRPr="00000000" w14:paraId="0000006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benefits do patients receive? </w:t>
      </w:r>
    </w:p>
    <w:p w:rsidR="00000000" w:rsidDel="00000000" w:rsidP="00000000" w:rsidRDefault="00000000" w:rsidRPr="00000000" w14:paraId="0000006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EU expand access to services? </w:t>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improve seniors’ quality of life? </w:t>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Questions:</w:t>
      </w:r>
    </w:p>
    <w:p w:rsidR="00000000" w:rsidDel="00000000" w:rsidP="00000000" w:rsidRDefault="00000000" w:rsidRPr="00000000" w14:paraId="0000006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access to treatment create a greater sense of security? </w:t>
      </w:r>
    </w:p>
    <w:p w:rsidR="00000000" w:rsidDel="00000000" w:rsidP="00000000" w:rsidRDefault="00000000" w:rsidRPr="00000000" w14:paraId="0000007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risks and benefits? </w:t>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Presentations and Group Discussion (15–20 minutes)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w:t>
      </w:r>
    </w:p>
    <w:p w:rsidR="00000000" w:rsidDel="00000000" w:rsidP="00000000" w:rsidRDefault="00000000" w:rsidRPr="00000000" w14:paraId="0000007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presents its situation, </w:t>
      </w:r>
    </w:p>
    <w:p w:rsidR="00000000" w:rsidDel="00000000" w:rsidP="00000000" w:rsidRDefault="00000000" w:rsidRPr="00000000" w14:paraId="0000007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main benefits for seniors, </w:t>
      </w:r>
    </w:p>
    <w:p w:rsidR="00000000" w:rsidDel="00000000" w:rsidP="00000000" w:rsidRDefault="00000000" w:rsidRPr="00000000" w14:paraId="0000007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one conclusion: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I personally gain from the European Union?”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facilitator summarizes the responses on a flipchart.</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Reflection and Conclusion (10 minutes)</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Facilitator’s Questions</w:t>
      </w:r>
    </w:p>
    <w:p w:rsidR="00000000" w:rsidDel="00000000" w:rsidP="00000000" w:rsidRDefault="00000000" w:rsidRPr="00000000" w14:paraId="0000007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surprised me today? </w:t>
      </w:r>
    </w:p>
    <w:p w:rsidR="00000000" w:rsidDel="00000000" w:rsidP="00000000" w:rsidRDefault="00000000" w:rsidRPr="00000000" w14:paraId="0000007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 learn something new? </w:t>
      </w:r>
    </w:p>
    <w:p w:rsidR="00000000" w:rsidDel="00000000" w:rsidP="00000000" w:rsidRDefault="00000000" w:rsidRPr="00000000" w14:paraId="0000007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my attitude toward the EU changed? </w:t>
      </w:r>
    </w:p>
    <w:p w:rsidR="00000000" w:rsidDel="00000000" w:rsidP="00000000" w:rsidRDefault="00000000" w:rsidRPr="00000000" w14:paraId="0000007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EU opportunities do I already use today? </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the Interactive Screen</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 may be used to:</w:t>
      </w:r>
    </w:p>
    <w:p w:rsidR="00000000" w:rsidDel="00000000" w:rsidP="00000000" w:rsidRDefault="00000000" w:rsidRPr="00000000" w14:paraId="0000008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maps and travel routes, </w:t>
      </w:r>
    </w:p>
    <w:p w:rsidR="00000000" w:rsidDel="00000000" w:rsidP="00000000" w:rsidRDefault="00000000" w:rsidRPr="00000000" w14:paraId="0000008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examples from EU countries, </w:t>
      </w:r>
    </w:p>
    <w:p w:rsidR="00000000" w:rsidDel="00000000" w:rsidP="00000000" w:rsidRDefault="00000000" w:rsidRPr="00000000" w14:paraId="0000008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price comparisons, </w:t>
      </w:r>
    </w:p>
    <w:p w:rsidR="00000000" w:rsidDel="00000000" w:rsidP="00000000" w:rsidRDefault="00000000" w:rsidRPr="00000000" w14:paraId="0000008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voting (“Is this a benefit?”), </w:t>
      </w:r>
    </w:p>
    <w:p w:rsidR="00000000" w:rsidDel="00000000" w:rsidP="00000000" w:rsidRDefault="00000000" w:rsidRPr="00000000" w14:paraId="0000008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short videos or statistics. </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session, participants:</w:t>
      </w:r>
    </w:p>
    <w:p w:rsidR="00000000" w:rsidDel="00000000" w:rsidP="00000000" w:rsidRDefault="00000000" w:rsidRPr="00000000" w14:paraId="0000008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understand the significance of the EU’s four freedoms, </w:t>
      </w:r>
    </w:p>
    <w:p w:rsidR="00000000" w:rsidDel="00000000" w:rsidP="00000000" w:rsidRDefault="00000000" w:rsidRPr="00000000" w14:paraId="0000008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identify specific benefits for seniors, </w:t>
      </w:r>
    </w:p>
    <w:p w:rsidR="00000000" w:rsidDel="00000000" w:rsidP="00000000" w:rsidRDefault="00000000" w:rsidRPr="00000000" w14:paraId="0000008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negative stereotypes about the EU more critically, </w:t>
      </w:r>
    </w:p>
    <w:p w:rsidR="00000000" w:rsidDel="00000000" w:rsidP="00000000" w:rsidRDefault="00000000" w:rsidRPr="00000000" w14:paraId="0000008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 a stronger personal connection to the European Union.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7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866694" cy="53712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6694" cy="53712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4739640</wp:posOffset>
          </wp:positionH>
          <wp:positionV relativeFrom="paragraph">
            <wp:posOffset>-236219</wp:posOffset>
          </wp:positionV>
          <wp:extent cx="716280" cy="731520"/>
          <wp:effectExtent b="0" l="0" r="0" t="0"/>
          <wp:wrapNone/>
          <wp:docPr descr="Immagine che contiene simbolo, logo, Carattere, Elementi grafici&#10;&#10;Il contenuto generato dall'IA potrebbe non essere corretto." id="1" name="image2.png"/>
          <a:graphic>
            <a:graphicData uri="http://schemas.openxmlformats.org/drawingml/2006/picture">
              <pic:pic>
                <pic:nvPicPr>
                  <pic:cNvPr descr="Immagine che contiene simbolo, logo, Carattere, Elementi grafici&#10;&#10;Il contenuto generato dall'IA potrebbe non essere corretto." id="0" name="image2.png"/>
                  <pic:cNvPicPr preferRelativeResize="0"/>
                </pic:nvPicPr>
                <pic:blipFill>
                  <a:blip r:embed="rId2"/>
                  <a:srcRect b="0" l="0" r="0" t="0"/>
                  <a:stretch>
                    <a:fillRect/>
                  </a:stretch>
                </pic:blipFill>
                <pic:spPr>
                  <a:xfrm>
                    <a:off x="0" y="0"/>
                    <a:ext cx="716280" cy="7315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sm.lv/raksts/dzive--stils/cilvekstasti/20.09.2023-ka-veletaji-pirms-20-gadiem-pienema-lemumu-par-vai-pret-latviju-eiropas-savieniba.a524582/"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qB7XC0Picjaq/tA2cx8oZNSJw==">CgMxLjA4AHIhMXhOek5sLWNMejVhVGtEZDFPMVpldVdscUFUZkhQNGRR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