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276"/>
        <w:jc w:val="center"/>
      </w:pPr>
      <w:r>
        <w:t xml:space="preserve">МІНІСТЕРСТВО ОСВІТИ І НАУКИ УКРАЇНИ</w:t>
      </w:r>
    </w:p>
    <w:p>
      <w:pPr>
        <w:spacing w:line="276"/>
        <w:jc w:val="center"/>
      </w:pPr>
      <w:r>
        <w:t xml:space="preserve">Державний університет інформаційно-комунікаційних технологій</w:t>
      </w:r>
    </w:p>
    <w:p>
      <w:pPr>
        <w:spacing w:line="276"/>
        <w:jc w:val="center"/>
      </w:pPr>
      <w:r>
        <w:t xml:space="preserve">Кафедра ________________________________</w:t>
      </w:r>
    </w:p>
    <w:p/>
    <w:p/>
    <w:p/>
    <w:p/>
    <w:p/>
    <w:p/>
    <w:p>
      <w:pPr>
        <w:spacing w:line="276"/>
        <w:jc w:val="center"/>
      </w:pPr>
      <w:r>
        <w:rPr>
          <w:b/>
          <w:bCs/>
        </w:rPr>
        <w:t xml:space="preserve">ЗВІТ</w:t>
      </w:r>
    </w:p>
    <w:p>
      <w:pPr>
        <w:spacing w:line="276"/>
        <w:jc w:val="center"/>
      </w:pPr>
      <w:r>
        <w:t xml:space="preserve">з практичної роботи №1</w:t>
      </w:r>
    </w:p>
    <w:p>
      <w:pPr>
        <w:spacing w:line="276"/>
        <w:jc w:val="center"/>
      </w:pPr>
      <w:r>
        <w:t xml:space="preserve">з дисципліни «Архітектура програмного забезпечення»</w:t>
      </w:r>
    </w:p>
    <w:p>
      <w:pPr>
        <w:spacing w:line="276"/>
        <w:jc w:val="center"/>
      </w:pPr>
      <w:r>
        <w:t xml:space="preserve">на тему: «Чиста архітектура та Domain-Driven Design»</w:t>
      </w:r>
    </w:p>
    <w:p/>
    <w:p/>
    <w:p/>
    <w:p/>
    <w:p/>
    <w:p/>
    <w:p>
      <w:pPr>
        <w:spacing w:line="276"/>
        <w:jc w:val="right"/>
      </w:pPr>
      <w:r>
        <w:t xml:space="preserve">Виконав(ла):</w:t>
      </w:r>
    </w:p>
    <w:p>
      <w:pPr>
        <w:spacing w:line="276"/>
        <w:jc w:val="right"/>
      </w:pPr>
      <w:r>
        <w:t xml:space="preserve">студент(ка) групи __________</w:t>
      </w:r>
    </w:p>
    <w:p>
      <w:pPr>
        <w:spacing w:line="276"/>
        <w:jc w:val="right"/>
      </w:pPr>
      <w:r>
        <w:t xml:space="preserve">_____________________________</w:t>
      </w:r>
    </w:p>
    <w:p/>
    <w:p>
      <w:pPr>
        <w:spacing w:line="276"/>
        <w:jc w:val="right"/>
      </w:pPr>
      <w:r>
        <w:t xml:space="preserve">Перевірив(ла):</w:t>
      </w:r>
    </w:p>
    <w:p>
      <w:pPr>
        <w:spacing w:line="276"/>
        <w:jc w:val="right"/>
      </w:pPr>
      <w:r>
        <w:t xml:space="preserve">_____________________________</w:t>
      </w:r>
    </w:p>
    <w:p/>
    <w:p/>
    <w:p/>
    <w:p/>
    <w:p/>
    <w:p/>
    <w:p/>
    <w:p/>
    <w:p>
      <w:pPr>
        <w:spacing w:line="276"/>
        <w:jc w:val="center"/>
      </w:pPr>
      <w:r>
        <w:t xml:space="preserve">Київ – 2026</w:t>
      </w:r>
    </w:p>
    <w:p>
      <w:pPr>
        <w:sectPr>
          <w:pgSz w:w="11906" w:h="16838" w:orient="portrait"/>
          <w:pgMar w:top="1134" w:right="850" w:bottom="1134" w:left="1701" w:header="708" w:footer="708" w:gutter="0"/>
          <w:pgNumType/>
          <w:docGrid w:linePitch="360"/>
        </w:sectPr>
      </w:pPr>
    </w:p>
    <w:p>
      <w:pPr>
        <w:spacing w:after="240"/>
        <w:jc w:val="center"/>
      </w:pPr>
      <w:r>
        <w:rPr>
          <w:b/>
          <w:bCs/>
          <w:sz w:val="30"/>
          <w:szCs w:val="30"/>
        </w:rPr>
        <w:t xml:space="preserve">ЗМІСТ</w:t>
      </w:r>
    </w:p>
    <w:p>
      <w:pPr>
        <w:tabs>
          <w:tab w:val="right" w:pos="9355" w:leader="dot"/>
        </w:tabs>
        <w:ind w:left="0"/>
      </w:pPr>
      <w:r>
        <w:t xml:space="preserve">ВСТУП</w:t>
      </w:r>
      <w:r>
        <w:tab/>
        <w:t xml:space="preserve">4</w:t>
      </w:r>
    </w:p>
    <w:p>
      <w:pPr>
        <w:tabs>
          <w:tab w:val="right" w:pos="9355" w:leader="dot"/>
        </w:tabs>
        <w:ind w:left="0"/>
      </w:pPr>
      <w:r>
        <w:t xml:space="preserve">1 ТЕОРЕТИЧНІ ПОЛОЖЕННЯ, ПОКЛАДЕНІ В ОСНОВУ РЕАЛІЗАЦІЇ</w:t>
      </w:r>
      <w:r>
        <w:tab/>
        <w:t xml:space="preserve">5</w:t>
      </w:r>
    </w:p>
    <w:p>
      <w:pPr>
        <w:tabs>
          <w:tab w:val="right" w:pos="9355" w:leader="dot"/>
        </w:tabs>
        <w:ind w:left="0"/>
      </w:pPr>
      <w:r>
        <w:t xml:space="preserve">2 АНАЛІЗ ПРЕДМЕТНОЇ ОБЛАСТІ ТА ВИЗНАЧЕННЯ BOUNDED CONTEXT</w:t>
      </w:r>
      <w:r>
        <w:tab/>
        <w:t xml:space="preserve">6</w:t>
      </w:r>
    </w:p>
    <w:p>
      <w:pPr>
        <w:tabs>
          <w:tab w:val="right" w:pos="9355" w:leader="dot"/>
        </w:tabs>
        <w:ind w:left="425"/>
      </w:pPr>
      <w:r>
        <w:t xml:space="preserve">2.1 Опис предметної області</w:t>
      </w:r>
      <w:r>
        <w:tab/>
        <w:t xml:space="preserve">6</w:t>
      </w:r>
    </w:p>
    <w:p>
      <w:pPr>
        <w:tabs>
          <w:tab w:val="right" w:pos="9355" w:leader="dot"/>
        </w:tabs>
        <w:ind w:left="425"/>
      </w:pPr>
      <w:r>
        <w:t xml:space="preserve">2.2 Різні моделі поняття «товар» у різних контекстах</w:t>
      </w:r>
      <w:r>
        <w:tab/>
        <w:t xml:space="preserve">6</w:t>
      </w:r>
    </w:p>
    <w:p>
      <w:pPr>
        <w:tabs>
          <w:tab w:val="right" w:pos="9355" w:leader="dot"/>
        </w:tabs>
        <w:ind w:left="425"/>
      </w:pPr>
      <w:r>
        <w:t xml:space="preserve">2.3 Взаємодія між контекстами</w:t>
      </w:r>
      <w:r>
        <w:tab/>
        <w:t xml:space="preserve">7</w:t>
      </w:r>
    </w:p>
    <w:p>
      <w:pPr>
        <w:tabs>
          <w:tab w:val="right" w:pos="9355" w:leader="dot"/>
        </w:tabs>
        <w:ind w:left="0"/>
      </w:pPr>
      <w:r>
        <w:t xml:space="preserve">3 АРХІТЕКТУРА ЗАСТОСУНКУ</w:t>
      </w:r>
      <w:r>
        <w:tab/>
        <w:t xml:space="preserve">8</w:t>
      </w:r>
    </w:p>
    <w:p>
      <w:pPr>
        <w:tabs>
          <w:tab w:val="right" w:pos="9355" w:leader="dot"/>
        </w:tabs>
        <w:ind w:left="425"/>
      </w:pPr>
      <w:r>
        <w:t xml:space="preserve">3.1 Структура проєкту та шари</w:t>
      </w:r>
      <w:r>
        <w:tab/>
        <w:t xml:space="preserve">8</w:t>
      </w:r>
    </w:p>
    <w:p>
      <w:pPr>
        <w:tabs>
          <w:tab w:val="right" w:pos="9355" w:leader="dot"/>
        </w:tabs>
        <w:ind w:left="425"/>
      </w:pPr>
      <w:r>
        <w:t xml:space="preserve">3.2 Напрям залежностей</w:t>
      </w:r>
      <w:r>
        <w:tab/>
        <w:t xml:space="preserve">9</w:t>
      </w:r>
    </w:p>
    <w:p>
      <w:pPr>
        <w:tabs>
          <w:tab w:val="right" w:pos="9355" w:leader="dot"/>
        </w:tabs>
        <w:ind w:left="425"/>
      </w:pPr>
      <w:r>
        <w:t xml:space="preserve">3.3 Точка складання застосунку (Composition Root)</w:t>
      </w:r>
      <w:r>
        <w:tab/>
        <w:t xml:space="preserve">10</w:t>
      </w:r>
    </w:p>
    <w:p>
      <w:pPr>
        <w:tabs>
          <w:tab w:val="right" w:pos="9355" w:leader="dot"/>
        </w:tabs>
        <w:ind w:left="0"/>
      </w:pPr>
      <w:r>
        <w:t xml:space="preserve">4 ДОМЕННА МОДЕЛЬ (DOMAIN-DRIVEN DESIGN)</w:t>
      </w:r>
      <w:r>
        <w:tab/>
        <w:t xml:space="preserve">11</w:t>
      </w:r>
    </w:p>
    <w:p>
      <w:pPr>
        <w:tabs>
          <w:tab w:val="right" w:pos="9355" w:leader="dot"/>
        </w:tabs>
        <w:ind w:left="425"/>
      </w:pPr>
      <w:r>
        <w:t xml:space="preserve">4.1 Склад доменної моделі</w:t>
      </w:r>
      <w:r>
        <w:tab/>
        <w:t xml:space="preserve">11</w:t>
      </w:r>
    </w:p>
    <w:p>
      <w:pPr>
        <w:tabs>
          <w:tab w:val="right" w:pos="9355" w:leader="dot"/>
        </w:tabs>
        <w:ind w:left="425"/>
      </w:pPr>
      <w:r>
        <w:t xml:space="preserve">4.2 Сутності та об’єкти-значення</w:t>
      </w:r>
      <w:r>
        <w:tab/>
        <w:t xml:space="preserve">12</w:t>
      </w:r>
    </w:p>
    <w:p>
      <w:pPr>
        <w:tabs>
          <w:tab w:val="right" w:pos="9355" w:leader="dot"/>
        </w:tabs>
        <w:ind w:left="425"/>
      </w:pPr>
      <w:r>
        <w:t xml:space="preserve">4.3 Агрегат Order та його інваріанти</w:t>
      </w:r>
      <w:r>
        <w:tab/>
        <w:t xml:space="preserve">12</w:t>
      </w:r>
    </w:p>
    <w:p>
      <w:pPr>
        <w:tabs>
          <w:tab w:val="right" w:pos="9355" w:leader="dot"/>
        </w:tabs>
        <w:ind w:left="425"/>
      </w:pPr>
      <w:r>
        <w:t xml:space="preserve">4.4 Агрегат Product</w:t>
      </w:r>
      <w:r>
        <w:tab/>
        <w:t xml:space="preserve">13</w:t>
      </w:r>
    </w:p>
    <w:p>
      <w:pPr>
        <w:tabs>
          <w:tab w:val="right" w:pos="9355" w:leader="dot"/>
        </w:tabs>
        <w:ind w:left="0"/>
      </w:pPr>
      <w:r>
        <w:t xml:space="preserve">5 ПРИКЛАДНИЙ ШАР, ІНФРАСТРУКТУРА ТА ВЕБІНТЕРФЕЙС</w:t>
      </w:r>
      <w:r>
        <w:tab/>
        <w:t xml:space="preserve">14</w:t>
      </w:r>
    </w:p>
    <w:p>
      <w:pPr>
        <w:tabs>
          <w:tab w:val="right" w:pos="9355" w:leader="dot"/>
        </w:tabs>
        <w:ind w:left="425"/>
      </w:pPr>
      <w:r>
        <w:t xml:space="preserve">5.1 Прикладний шар (Application)</w:t>
      </w:r>
      <w:r>
        <w:tab/>
        <w:t xml:space="preserve">14</w:t>
      </w:r>
    </w:p>
    <w:p>
      <w:pPr>
        <w:tabs>
          <w:tab w:val="right" w:pos="9355" w:leader="dot"/>
        </w:tabs>
        <w:ind w:left="425"/>
      </w:pPr>
      <w:r>
        <w:t xml:space="preserve">5.2 Шар інфраструктури (Infrastructure)</w:t>
      </w:r>
      <w:r>
        <w:tab/>
        <w:t xml:space="preserve">14</w:t>
      </w:r>
    </w:p>
    <w:p>
      <w:pPr>
        <w:tabs>
          <w:tab w:val="right" w:pos="9355" w:leader="dot"/>
        </w:tabs>
        <w:ind w:left="425"/>
      </w:pPr>
      <w:r>
        <w:t xml:space="preserve">5.3 Шар вебінтерфейсу (WebApi)</w:t>
      </w:r>
      <w:r>
        <w:tab/>
        <w:t xml:space="preserve">15</w:t>
      </w:r>
    </w:p>
    <w:p>
      <w:pPr>
        <w:tabs>
          <w:tab w:val="right" w:pos="9355" w:leader="dot"/>
        </w:tabs>
        <w:ind w:left="0"/>
      </w:pPr>
      <w:r>
        <w:t xml:space="preserve">6 ВЗАЄМОДІЯ КОМПОНЕНТІВ</w:t>
      </w:r>
      <w:r>
        <w:tab/>
        <w:t xml:space="preserve">17</w:t>
      </w:r>
    </w:p>
    <w:p>
      <w:pPr>
        <w:tabs>
          <w:tab w:val="right" w:pos="9355" w:leader="dot"/>
        </w:tabs>
        <w:ind w:left="0"/>
      </w:pPr>
      <w:r>
        <w:t xml:space="preserve">7 АДАПТАЦІЯ ПРИКЛАДУ З C# ДО JAVA</w:t>
      </w:r>
      <w:r>
        <w:tab/>
        <w:t xml:space="preserve">19</w:t>
      </w:r>
    </w:p>
    <w:p>
      <w:pPr>
        <w:tabs>
          <w:tab w:val="right" w:pos="9355" w:leader="dot"/>
        </w:tabs>
        <w:ind w:left="0"/>
      </w:pPr>
      <w:r>
        <w:t xml:space="preserve">8 ЗАХИСТ ДАНИХ</w:t>
      </w:r>
      <w:r>
        <w:tab/>
        <w:t xml:space="preserve">20</w:t>
      </w:r>
    </w:p>
    <w:p>
      <w:pPr>
        <w:tabs>
          <w:tab w:val="right" w:pos="9355" w:leader="dot"/>
        </w:tabs>
        <w:ind w:left="0"/>
      </w:pPr>
      <w:r>
        <w:t xml:space="preserve">9 ПЕРЕВІРКА ТА РЕЗУЛЬТАТИ ВИКОНАННЯ</w:t>
      </w:r>
      <w:r>
        <w:tab/>
        <w:t xml:space="preserve">21</w:t>
      </w:r>
    </w:p>
    <w:p>
      <w:pPr>
        <w:tabs>
          <w:tab w:val="right" w:pos="9355" w:leader="dot"/>
        </w:tabs>
        <w:ind w:left="425"/>
      </w:pPr>
      <w:r>
        <w:t xml:space="preserve">9.1 Автоматичні перевірки</w:t>
      </w:r>
      <w:r>
        <w:tab/>
        <w:t xml:space="preserve">21</w:t>
      </w:r>
    </w:p>
    <w:p>
      <w:pPr>
        <w:tabs>
          <w:tab w:val="right" w:pos="9355" w:leader="dot"/>
        </w:tabs>
        <w:ind w:left="425"/>
      </w:pPr>
      <w:r>
        <w:t xml:space="preserve">9.2 Демонстрація роботи застосунку</w:t>
      </w:r>
      <w:r>
        <w:tab/>
        <w:t xml:space="preserve">21</w:t>
      </w:r>
    </w:p>
    <w:p>
      <w:pPr>
        <w:tabs>
          <w:tab w:val="right" w:pos="9355" w:leader="dot"/>
        </w:tabs>
        <w:ind w:left="0"/>
      </w:pPr>
      <w:r>
        <w:t xml:space="preserve">10 ВІДПОВІДІ НА КОНТРОЛЬНІ ПИТАННЯ</w:t>
      </w:r>
      <w:r>
        <w:tab/>
        <w:t xml:space="preserve">25</w:t>
      </w:r>
    </w:p>
    <w:p>
      <w:pPr>
        <w:tabs>
          <w:tab w:val="right" w:pos="9355" w:leader="dot"/>
        </w:tabs>
        <w:ind w:left="0"/>
      </w:pPr>
      <w:r>
        <w:t xml:space="preserve">ВИСНОВКИ</w:t>
      </w:r>
      <w:r>
        <w:tab/>
        <w:t xml:space="preserve">27</w:t>
      </w:r>
    </w:p>
    <w:p>
      <w:r>
        <w:br w:type="page"/>
      </w:r>
    </w:p>
    <w:p>
      <w:pPr>
        <w:pStyle w:val="Heading1"/>
      </w:pPr>
      <w:r>
        <w:t xml:space="preserve">ВСТУП</w:t>
      </w:r>
    </w:p>
    <w:p>
      <w:pPr>
        <w:ind w:firstLine="709"/>
        <w:jc w:val="both"/>
      </w:pPr>
      <w:r>
        <w:rPr>
          <w:b/>
          <w:bCs/>
        </w:rPr>
        <w:t xml:space="preserve">Тема роботи:</w:t>
      </w:r>
      <w:r>
        <w:t xml:space="preserve"> чиста архітектура та Domain-Driven Design.</w:t>
      </w:r>
    </w:p>
    <w:p>
      <w:pPr>
        <w:ind w:firstLine="709"/>
        <w:jc w:val="both"/>
      </w:pPr>
      <w:r>
        <w:rPr>
          <w:b/>
          <w:bCs/>
        </w:rPr>
        <w:t xml:space="preserve">Мета роботи:</w:t>
      </w:r>
      <w:r>
        <w:t xml:space="preserve"> сформувати практичні навички проєктування архітектури програмної системи з використанням принципів чистої архітектури (Clean Architecture) та предметно-орієнтованого проєктування (Domain-Driven Design, DDD), а також навички моделювання предметної області та визначення обмежених контекстів (bounded context).</w:t>
      </w:r>
    </w:p>
    <w:p>
      <w:pPr>
        <w:ind w:firstLine="709"/>
        <w:jc w:val="both"/>
      </w:pPr>
      <w:r>
        <w:rPr>
          <w:b/>
          <w:bCs/>
        </w:rPr>
        <w:t xml:space="preserve">Завдання до практичної роботи</w:t>
      </w:r>
      <w:r>
        <w:t xml:space="preserve"> (відповідно до методичних вказівок):</w:t>
      </w:r>
    </w:p>
    <w:p>
      <w:pPr>
        <w:pStyle w:val="ListParagraph"/>
        <w:numPr>
          <w:ilvl w:val="0"/>
          <w:numId w:val="2"/>
        </w:numPr>
        <w:jc w:val="both"/>
      </w:pPr>
      <w:r>
        <w:t xml:space="preserve">вибрати довільну предметну область для програмної системи;</w:t>
      </w:r>
    </w:p>
    <w:p>
      <w:pPr>
        <w:pStyle w:val="ListParagraph"/>
        <w:numPr>
          <w:ilvl w:val="0"/>
          <w:numId w:val="2"/>
        </w:numPr>
        <w:jc w:val="both"/>
      </w:pPr>
      <w:r>
        <w:t xml:space="preserve">створити проєкт із поділом на шари відповідно до принципів чистої архітектури;</w:t>
      </w:r>
    </w:p>
    <w:p>
      <w:pPr>
        <w:pStyle w:val="ListParagraph"/>
        <w:numPr>
          <w:ilvl w:val="0"/>
          <w:numId w:val="2"/>
        </w:numPr>
        <w:jc w:val="both"/>
      </w:pPr>
      <w:r>
        <w:t xml:space="preserve">побудувати доменну модель предметної області з використанням підходів DDD;</w:t>
      </w:r>
    </w:p>
    <w:p>
      <w:pPr>
        <w:pStyle w:val="ListParagraph"/>
        <w:numPr>
          <w:ilvl w:val="0"/>
          <w:numId w:val="2"/>
        </w:numPr>
        <w:jc w:val="both"/>
      </w:pPr>
      <w:r>
        <w:t xml:space="preserve">визначити один або декілька bounded context та описати їх взаємодію.</w:t>
      </w:r>
    </w:p>
    <w:p>
      <w:pPr>
        <w:ind w:firstLine="709"/>
        <w:jc w:val="both"/>
      </w:pPr>
      <w:r>
        <w:t xml:space="preserve">Методичні вказівки додатково вимагають, щоб доменний шар не містив залежностей від фреймворків, взаємодія між шарами здійснювалася через абстракції, а бізнес-логіка не розміщувалася у контролерах чи сервісах доступу до даних.</w:t>
      </w:r>
    </w:p>
    <w:p>
      <w:pPr>
        <w:ind w:firstLine="709"/>
        <w:jc w:val="both"/>
      </w:pPr>
      <w:r>
        <w:t xml:space="preserve">Методичний приклад виконано на платформі ASP.NET Core (C#). В індивідуальній реалізації використано мову </w:t>
      </w:r>
      <w:r>
        <w:rPr>
          <w:b/>
          <w:bCs/>
        </w:rPr>
        <w:t xml:space="preserve">Java 21</w:t>
      </w:r>
      <w:r>
        <w:t xml:space="preserve"> та середовище </w:t>
      </w:r>
      <w:r>
        <w:rPr>
          <w:b/>
          <w:bCs/>
        </w:rPr>
        <w:t xml:space="preserve">IntelliJ IDEA</w:t>
      </w:r>
      <w:r>
        <w:t xml:space="preserve">; рішення ASP.NET Core з окремими проєктами для шарів відтворено у вигляді багатомодульного проєкту </w:t>
      </w:r>
      <w:r>
        <w:rPr>
          <w:b/>
          <w:bCs/>
        </w:rPr>
        <w:t xml:space="preserve">Maven</w:t>
      </w:r>
      <w:r>
        <w:t xml:space="preserve">. Застосунок написано без фреймворків і сторонніх бібліотек: використовується лише стандартна бібліотека JDK, а Maven виконує роль інструмента збірки. Приклади з методички використано як орієнтир щодо архітектурних рішень, а не як код для буквального перенесення.</w:t>
      </w:r>
    </w:p>
    <w:p>
      <w:pPr>
        <w:ind w:firstLine="709"/>
        <w:jc w:val="both"/>
      </w:pPr>
      <w:r>
        <w:t xml:space="preserve">Як предметну область обрано </w:t>
      </w:r>
      <w:r>
        <w:rPr>
          <w:b/>
          <w:bCs/>
        </w:rPr>
        <w:t xml:space="preserve">інтернет-магазин (InternetShop)</w:t>
      </w:r>
      <w:r>
        <w:t xml:space="preserve">: каталог товарів і оформлення замовлень покупцями. Створений застосунок є основою, яку відповідно до методички поступово розширюватимуть наступні практичні та лабораторні роботи.</w:t>
      </w:r>
    </w:p>
    <w:p>
      <w:pPr>
        <w:pStyle w:val="Heading1"/>
        <w:pageBreakBefore/>
      </w:pPr>
      <w:r>
        <w:t xml:space="preserve">1 ТЕОРЕТИЧНІ ПОЛОЖЕННЯ, ПОКЛАДЕНІ В ОСНОВУ РЕАЛІЗАЦІЇ</w:t>
      </w:r>
    </w:p>
    <w:p>
      <w:pPr>
        <w:ind w:firstLine="709"/>
        <w:jc w:val="both"/>
      </w:pPr>
      <w:r>
        <w:t xml:space="preserve">Чиста архітектура передбачає поділ системи на логічні шари з чітко визначеними відповідальностями та фіксованим напрямом залежностей: залежності в коді спрямовані лише всередину, до бізнес-логіки. Доменна модель не залежить від фреймворків, баз даних і користувацького інтерфейсу, тому зміна технічних деталей не потребує зміни бізнес-правил.</w:t>
      </w:r>
    </w:p>
    <w:p>
      <w:pPr>
        <w:ind w:firstLine="709"/>
        <w:jc w:val="both"/>
      </w:pPr>
      <w:r>
        <w:t xml:space="preserve">Domain-Driven Design зосереджується на моделюванні предметної області. Основні будівельні блоки DDD, використані в роботі:</w:t>
      </w:r>
    </w:p>
    <w:p>
      <w:pPr>
        <w:pStyle w:val="ListParagraph"/>
        <w:numPr>
          <w:ilvl w:val="0"/>
          <w:numId w:val="3"/>
        </w:numPr>
        <w:jc w:val="both"/>
      </w:pPr>
      <w:r>
        <w:rPr>
          <w:b/>
          <w:bCs/>
        </w:rPr>
        <w:t xml:space="preserve">сутність (Entity)</w:t>
      </w:r>
      <w:r>
        <w:t xml:space="preserve"> – об’єкт, що має ідентичність, яка зберігається впродовж життєвого циклу, незалежно від зміни атрибутів;</w:t>
      </w:r>
    </w:p>
    <w:p>
      <w:pPr>
        <w:pStyle w:val="ListParagraph"/>
        <w:numPr>
          <w:ilvl w:val="0"/>
          <w:numId w:val="3"/>
        </w:numPr>
        <w:jc w:val="both"/>
      </w:pPr>
      <w:r>
        <w:rPr>
          <w:b/>
          <w:bCs/>
        </w:rPr>
        <w:t xml:space="preserve">об’єкт-значення (Value Object)</w:t>
      </w:r>
      <w:r>
        <w:t xml:space="preserve"> – незмінний об’єкт без ідентичності, рівність якого визначається значеннями атрибутів;</w:t>
      </w:r>
    </w:p>
    <w:p>
      <w:pPr>
        <w:pStyle w:val="ListParagraph"/>
        <w:numPr>
          <w:ilvl w:val="0"/>
          <w:numId w:val="3"/>
        </w:numPr>
        <w:jc w:val="both"/>
      </w:pPr>
      <w:r>
        <w:rPr>
          <w:b/>
          <w:bCs/>
        </w:rPr>
        <w:t xml:space="preserve">агрегат (Aggregate)</w:t>
      </w:r>
      <w:r>
        <w:t xml:space="preserve"> і </w:t>
      </w:r>
      <w:r>
        <w:rPr>
          <w:b/>
          <w:bCs/>
        </w:rPr>
        <w:t xml:space="preserve">корінь агрегату (Aggregate Root)</w:t>
      </w:r>
      <w:r>
        <w:t xml:space="preserve"> – група пов’язаних об’єктів, що змінюється як єдине ціле лише через корінь, який забезпечує дотримання інваріантів;</w:t>
      </w:r>
    </w:p>
    <w:p>
      <w:pPr>
        <w:pStyle w:val="ListParagraph"/>
        <w:numPr>
          <w:ilvl w:val="0"/>
          <w:numId w:val="3"/>
        </w:numPr>
        <w:jc w:val="both"/>
      </w:pPr>
      <w:r>
        <w:rPr>
          <w:b/>
          <w:bCs/>
        </w:rPr>
        <w:t xml:space="preserve">обмежений контекст (Bounded Context)</w:t>
      </w:r>
      <w:r>
        <w:t xml:space="preserve"> – межа, у якій доменна модель і терміни мають єдине однозначне значення;</w:t>
      </w:r>
    </w:p>
    <w:p>
      <w:pPr>
        <w:pStyle w:val="ListParagraph"/>
        <w:numPr>
          <w:ilvl w:val="0"/>
          <w:numId w:val="3"/>
        </w:numPr>
        <w:jc w:val="both"/>
      </w:pPr>
      <w:r>
        <w:rPr>
          <w:b/>
          <w:bCs/>
        </w:rPr>
        <w:t xml:space="preserve">репозиторій</w:t>
      </w:r>
      <w:r>
        <w:t xml:space="preserve"> – абстракція колекції агрегатів, що приховує спосіб їх збереження (у проєкті – інтерфейси </w:t>
      </w:r>
      <w:r>
        <w:rPr>
          <w:rFonts w:ascii="Courier New" w:cs="Courier New" w:eastAsia="Courier New" w:hAnsi="Courier New"/>
          <w:sz w:val="24"/>
          <w:szCs w:val="24"/>
        </w:rPr>
        <w:t xml:space="preserve">ProductStore</w:t>
      </w:r>
      <w:r>
        <w:t xml:space="preserve"> та </w:t>
      </w:r>
      <w:r>
        <w:rPr>
          <w:rFonts w:ascii="Courier New" w:cs="Courier New" w:eastAsia="Courier New" w:hAnsi="Courier New"/>
          <w:sz w:val="24"/>
          <w:szCs w:val="24"/>
        </w:rPr>
        <w:t xml:space="preserve">OrderStore</w:t>
      </w:r>
      <w:r>
        <w:t xml:space="preserve">);</w:t>
      </w:r>
    </w:p>
    <w:p>
      <w:pPr>
        <w:pStyle w:val="ListParagraph"/>
        <w:numPr>
          <w:ilvl w:val="0"/>
          <w:numId w:val="3"/>
        </w:numPr>
        <w:jc w:val="both"/>
      </w:pPr>
      <w:r>
        <w:rPr>
          <w:b/>
          <w:bCs/>
        </w:rPr>
        <w:t xml:space="preserve">сервіс прикладного рівня (Application Service)</w:t>
      </w:r>
      <w:r>
        <w:t xml:space="preserve"> – компонент, що організовує сценарій використання, але не приймає бізнес-рішень;</w:t>
      </w:r>
    </w:p>
    <w:p>
      <w:pPr>
        <w:pStyle w:val="ListParagraph"/>
        <w:numPr>
          <w:ilvl w:val="0"/>
          <w:numId w:val="3"/>
        </w:numPr>
        <w:jc w:val="both"/>
      </w:pPr>
      <w:r>
        <w:rPr>
          <w:b/>
          <w:bCs/>
        </w:rPr>
        <w:t xml:space="preserve">антикорупційний шар (Anti-Corruption Layer)</w:t>
      </w:r>
      <w:r>
        <w:t xml:space="preserve"> та </w:t>
      </w:r>
      <w:r>
        <w:rPr>
          <w:b/>
          <w:bCs/>
        </w:rPr>
        <w:t xml:space="preserve">спільне ядро (Shared Kernel)</w:t>
      </w:r>
      <w:r>
        <w:t xml:space="preserve"> – способи організації взаємодії між контекстами.</w:t>
      </w:r>
    </w:p>
    <w:p>
      <w:pPr>
        <w:ind w:firstLine="709"/>
        <w:jc w:val="both"/>
      </w:pPr>
      <w:r>
        <w:t xml:space="preserve">Відповідно до методички рішення поділено на чотири шари: Domain, Application, Infrastructure та WebApi.</w:t>
      </w:r>
    </w:p>
    <w:p>
      <w:pPr>
        <w:pStyle w:val="Heading1"/>
        <w:pageBreakBefore/>
      </w:pPr>
      <w:r>
        <w:t xml:space="preserve">2 АНАЛІЗ ПРЕДМЕТНОЇ ОБЛАСТІ ТА ВИЗНАЧЕННЯ BOUNDED CONTEXT</w:t>
      </w:r>
    </w:p>
    <w:p>
      <w:pPr>
        <w:pStyle w:val="Heading2"/>
      </w:pPr>
      <w:r>
        <w:t xml:space="preserve">2.1 Опис предметної області</w:t>
      </w:r>
    </w:p>
    <w:p>
      <w:pPr>
        <w:ind w:firstLine="709"/>
        <w:jc w:val="both"/>
      </w:pPr>
      <w:r>
        <w:t xml:space="preserve">Інтернет-магазин надає покупцям перелік товарів (каталог) і дозволяє формувати та оформлювати замовлення. Аналіз предметної області виявив дві підсистеми з власними бізнес-правилами та термінологією:</w:t>
      </w:r>
    </w:p>
    <w:p>
      <w:pPr>
        <w:pStyle w:val="ListParagraph"/>
        <w:numPr>
          <w:ilvl w:val="0"/>
          <w:numId w:val="3"/>
        </w:numPr>
        <w:jc w:val="both"/>
      </w:pPr>
      <w:r>
        <w:rPr>
          <w:b/>
          <w:bCs/>
        </w:rPr>
        <w:t xml:space="preserve">підтримка асортименту</w:t>
      </w:r>
      <w:r>
        <w:t xml:space="preserve"> – створення, перегляд і видалення товарів, контроль коректності назви, опису та ціни;</w:t>
      </w:r>
    </w:p>
    <w:p>
      <w:pPr>
        <w:pStyle w:val="ListParagraph"/>
        <w:numPr>
          <w:ilvl w:val="0"/>
          <w:numId w:val="3"/>
        </w:numPr>
        <w:jc w:val="both"/>
      </w:pPr>
      <w:r>
        <w:rPr>
          <w:b/>
          <w:bCs/>
        </w:rPr>
        <w:t xml:space="preserve">оформлення замовлень</w:t>
      </w:r>
      <w:r>
        <w:t xml:space="preserve"> – створення чернетки замовлення покупцем, додавання товарів, підрахунок суми та оформлення.</w:t>
      </w:r>
    </w:p>
    <w:p>
      <w:pPr>
        <w:ind w:firstLine="709"/>
        <w:jc w:val="both"/>
      </w:pPr>
      <w:r>
        <w:t xml:space="preserve">Відповідно до цього визначено два обмежені контексти: </w:t>
      </w:r>
      <w:r>
        <w:rPr>
          <w:b/>
          <w:bCs/>
        </w:rPr>
        <w:t xml:space="preserve">Catalog</w:t>
      </w:r>
      <w:r>
        <w:t xml:space="preserve"> та </w:t>
      </w:r>
      <w:r>
        <w:rPr>
          <w:b/>
          <w:bCs/>
        </w:rPr>
        <w:t xml:space="preserve">Ordering</w:t>
      </w:r>
      <w:r>
        <w:t xml:space="preserve"> (табл. 1).</w:t>
      </w:r>
    </w:p>
    <w:p>
      <w:pPr>
        <w:keepNext/>
        <w:spacing w:before="120"/>
      </w:pPr>
      <w:r>
        <w:t xml:space="preserve">Таблиця 1 – Обмежені контексти системи</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017"/>
        <w:gridCol w:w="3668"/>
        <w:gridCol w:w="3670"/>
      </w:tblGrid>
      <w:tr>
        <w:trPr>
          <w:cantSplit/>
          <w:tblHeader/>
        </w:trPr>
        <w:tc>
          <w:tcPr>
            <w:tcW w:type="dxa" w:w="201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line="240"/>
              <w:jc w:val="center"/>
            </w:pPr>
            <w:r>
              <w:rPr>
                <w:b/>
                <w:bCs/>
                <w:sz w:val="24"/>
                <w:szCs w:val="24"/>
              </w:rPr>
              <w:t xml:space="preserve">Контекст</w:t>
            </w:r>
          </w:p>
        </w:tc>
        <w:tc>
          <w:tcPr>
            <w:tcW w:type="dxa" w:w="3668"/>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line="240"/>
              <w:jc w:val="center"/>
            </w:pPr>
            <w:r>
              <w:rPr>
                <w:b/>
                <w:bCs/>
                <w:sz w:val="24"/>
                <w:szCs w:val="24"/>
              </w:rPr>
              <w:t xml:space="preserve">Відповідальність</w:t>
            </w:r>
          </w:p>
        </w:tc>
        <w:tc>
          <w:tcPr>
            <w:tcW w:type="dxa" w:w="367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line="240"/>
              <w:jc w:val="center"/>
            </w:pPr>
            <w:r>
              <w:rPr>
                <w:b/>
                <w:bCs/>
                <w:sz w:val="24"/>
                <w:szCs w:val="24"/>
              </w:rPr>
              <w:t xml:space="preserve">Ключові поняття</w:t>
            </w:r>
          </w:p>
        </w:tc>
      </w:tr>
      <w:tr>
        <w:trPr>
          <w:cantSplit/>
          <w:tblHeader w:val="false"/>
        </w:trPr>
        <w:tc>
          <w:tcPr>
            <w:tcW w:type="dxa" w:w="201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Catalog</w:t>
            </w:r>
          </w:p>
        </w:tc>
        <w:tc>
          <w:tcPr>
            <w:tcW w:type="dxa" w:w="36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Асортимент магазину: товари, їх назви, описи та поточні ціни; створення та видалення товару</w:t>
            </w:r>
          </w:p>
        </w:tc>
        <w:tc>
          <w:tcPr>
            <w:tcW w:type="dxa" w:w="367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Courier New" w:cs="Courier New" w:eastAsia="Courier New" w:hAnsi="Courier New"/>
                <w:sz w:val="22"/>
                <w:szCs w:val="22"/>
              </w:rPr>
              <w:t xml:space="preserve">Product</w:t>
            </w:r>
            <w:r>
              <w:rPr>
                <w:sz w:val="24"/>
                <w:szCs w:val="24"/>
              </w:rPr>
              <w:t xml:space="preserve"> – позиція вітрини з поточною ціною; </w:t>
            </w:r>
            <w:r>
              <w:rPr>
                <w:rFonts w:ascii="Courier New" w:cs="Courier New" w:eastAsia="Courier New" w:hAnsi="Courier New"/>
                <w:sz w:val="22"/>
                <w:szCs w:val="22"/>
              </w:rPr>
              <w:t xml:space="preserve">ProductName</w:t>
            </w:r>
          </w:p>
        </w:tc>
      </w:tr>
      <w:tr>
        <w:trPr>
          <w:cantSplit/>
          <w:tblHeader w:val="false"/>
        </w:trPr>
        <w:tc>
          <w:tcPr>
            <w:tcW w:type="dxa" w:w="201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Ordering</w:t>
            </w:r>
          </w:p>
        </w:tc>
        <w:tc>
          <w:tcPr>
            <w:tcW w:type="dxa" w:w="36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Формування та оформлення замовлень покупців</w:t>
            </w:r>
          </w:p>
        </w:tc>
        <w:tc>
          <w:tcPr>
            <w:tcW w:type="dxa" w:w="367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Courier New" w:cs="Courier New" w:eastAsia="Courier New" w:hAnsi="Courier New"/>
                <w:sz w:val="22"/>
                <w:szCs w:val="22"/>
              </w:rPr>
              <w:t xml:space="preserve">Order</w:t>
            </w:r>
            <w:r>
              <w:rPr>
                <w:sz w:val="24"/>
                <w:szCs w:val="24"/>
              </w:rPr>
              <w:t xml:space="preserve">, </w:t>
            </w:r>
            <w:r>
              <w:rPr>
                <w:rFonts w:ascii="Courier New" w:cs="Courier New" w:eastAsia="Courier New" w:hAnsi="Courier New"/>
                <w:sz w:val="22"/>
                <w:szCs w:val="22"/>
              </w:rPr>
              <w:t xml:space="preserve">OrderLine</w:t>
            </w:r>
            <w:r>
              <w:rPr>
                <w:sz w:val="24"/>
                <w:szCs w:val="24"/>
              </w:rPr>
              <w:t xml:space="preserve"> – «знімок» назви та ціни товару на момент додавання; </w:t>
            </w:r>
            <w:r>
              <w:rPr>
                <w:rFonts w:ascii="Courier New" w:cs="Courier New" w:eastAsia="Courier New" w:hAnsi="Courier New"/>
                <w:sz w:val="22"/>
                <w:szCs w:val="22"/>
              </w:rPr>
              <w:t xml:space="preserve">Quantity</w:t>
            </w:r>
            <w:r>
              <w:rPr>
                <w:sz w:val="24"/>
                <w:szCs w:val="24"/>
              </w:rPr>
              <w:t xml:space="preserve">, </w:t>
            </w:r>
            <w:r>
              <w:rPr>
                <w:rFonts w:ascii="Courier New" w:cs="Courier New" w:eastAsia="Courier New" w:hAnsi="Courier New"/>
                <w:sz w:val="22"/>
                <w:szCs w:val="22"/>
              </w:rPr>
              <w:t xml:space="preserve">CustomerId</w:t>
            </w:r>
            <w:r>
              <w:rPr>
                <w:sz w:val="24"/>
                <w:szCs w:val="24"/>
              </w:rPr>
              <w:t xml:space="preserve">, </w:t>
            </w:r>
            <w:r>
              <w:rPr>
                <w:rFonts w:ascii="Courier New" w:cs="Courier New" w:eastAsia="Courier New" w:hAnsi="Courier New"/>
                <w:sz w:val="22"/>
                <w:szCs w:val="22"/>
              </w:rPr>
              <w:t xml:space="preserve">OrderStatus</w:t>
            </w:r>
          </w:p>
        </w:tc>
      </w:tr>
      <w:tr>
        <w:trPr>
          <w:cantSplit/>
          <w:tblHeader w:val="false"/>
        </w:trPr>
        <w:tc>
          <w:tcPr>
            <w:tcW w:type="dxa" w:w="201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Shared Kernel</w:t>
            </w:r>
          </w:p>
        </w:tc>
        <w:tc>
          <w:tcPr>
            <w:tcW w:type="dxa" w:w="36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Спільні для обох контекстів поняття</w:t>
            </w:r>
          </w:p>
        </w:tc>
        <w:tc>
          <w:tcPr>
            <w:tcW w:type="dxa" w:w="367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Courier New" w:cs="Courier New" w:eastAsia="Courier New" w:hAnsi="Courier New"/>
                <w:sz w:val="22"/>
                <w:szCs w:val="22"/>
              </w:rPr>
              <w:t xml:space="preserve">Money</w:t>
            </w:r>
            <w:r>
              <w:rPr>
                <w:sz w:val="24"/>
                <w:szCs w:val="24"/>
              </w:rPr>
              <w:t xml:space="preserve">, </w:t>
            </w:r>
            <w:r>
              <w:rPr>
                <w:rFonts w:ascii="Courier New" w:cs="Courier New" w:eastAsia="Courier New" w:hAnsi="Courier New"/>
                <w:sz w:val="22"/>
                <w:szCs w:val="22"/>
              </w:rPr>
              <w:t xml:space="preserve">Entity</w:t>
            </w:r>
            <w:r>
              <w:rPr>
                <w:sz w:val="24"/>
                <w:szCs w:val="24"/>
              </w:rPr>
              <w:t xml:space="preserve">, </w:t>
            </w:r>
            <w:r>
              <w:rPr>
                <w:rFonts w:ascii="Courier New" w:cs="Courier New" w:eastAsia="Courier New" w:hAnsi="Courier New"/>
                <w:sz w:val="22"/>
                <w:szCs w:val="22"/>
              </w:rPr>
              <w:t xml:space="preserve">DomainRuleException</w:t>
            </w:r>
          </w:p>
        </w:tc>
      </w:tr>
    </w:tbl>
    <w:p>
      <w:pPr>
        <w:spacing w:after="60"/>
      </w:pPr>
    </w:p>
    <w:p>
      <w:pPr>
        <w:ind w:firstLine="709"/>
        <w:jc w:val="both"/>
      </w:pPr>
      <w:r>
        <w:t xml:space="preserve">Контекст керування покупцями (Customer Management) у межах роботи не реалізовано: у контексті Ordering покупець представлений лише ідентифікатором </w:t>
      </w:r>
      <w:r>
        <w:rPr>
          <w:rFonts w:ascii="Courier New" w:cs="Courier New" w:eastAsia="Courier New" w:hAnsi="Courier New"/>
          <w:sz w:val="24"/>
          <w:szCs w:val="24"/>
        </w:rPr>
        <w:t xml:space="preserve">CustomerId</w:t>
      </w:r>
      <w:r>
        <w:t xml:space="preserve"> без перевірки існування покупця. Це відповідає вимозі не ускладнювати функціональність і водночас явно показує межу контексту.</w:t>
      </w:r>
    </w:p>
    <w:p>
      <w:pPr>
        <w:pStyle w:val="Heading2"/>
      </w:pPr>
      <w:r>
        <w:t xml:space="preserve">2.2 Різні моделі поняття «товар» у різних контекстах</w:t>
      </w:r>
    </w:p>
    <w:p>
      <w:pPr>
        <w:ind w:firstLine="709"/>
        <w:jc w:val="both"/>
      </w:pPr>
      <w:r>
        <w:t xml:space="preserve">Подібно до прикладу з методичкою, де поняття Customer має різну структуру в контекстах Billing і Marketing, поняття «товар» у двох контекстах InternetShop має різне значення. У контексті Catalog товар (</w:t>
      </w:r>
      <w:r>
        <w:rPr>
          <w:rFonts w:ascii="Courier New" w:cs="Courier New" w:eastAsia="Courier New" w:hAnsi="Courier New"/>
          <w:sz w:val="24"/>
          <w:szCs w:val="24"/>
        </w:rPr>
        <w:t xml:space="preserve">Product</w:t>
      </w:r>
      <w:r>
        <w:t xml:space="preserve">) є позицією вітрини, ціну якої визначає каталог. У контексті Ordering рядок замовлення (</w:t>
      </w:r>
      <w:r>
        <w:rPr>
          <w:rFonts w:ascii="Courier New" w:cs="Courier New" w:eastAsia="Courier New" w:hAnsi="Courier New"/>
          <w:sz w:val="24"/>
          <w:szCs w:val="24"/>
        </w:rPr>
        <w:t xml:space="preserve">OrderLine</w:t>
      </w:r>
      <w:r>
        <w:t xml:space="preserve">) зберігає власну копію назви й ціни товару, зафіксовану в момент додавання до замовлення. Тому контекст Ordering не використовує клас </w:t>
      </w:r>
      <w:r>
        <w:rPr>
          <w:rFonts w:ascii="Courier New" w:cs="Courier New" w:eastAsia="Courier New" w:hAnsi="Courier New"/>
          <w:sz w:val="24"/>
          <w:szCs w:val="24"/>
        </w:rPr>
        <w:t xml:space="preserve">Product</w:t>
      </w:r>
      <w:r>
        <w:t xml:space="preserve">, а має власну модель. Завдяки цьому видалення товару з каталогу не змінює вже створених замовлень.</w:t>
      </w:r>
    </w:p>
    <w:p>
      <w:pPr>
        <w:pStyle w:val="Heading2"/>
      </w:pPr>
      <w:r>
        <w:t xml:space="preserve">2.3 Взаємодія між контекстами</w:t>
      </w:r>
    </w:p>
    <w:p>
      <w:pPr>
        <w:ind w:firstLine="709"/>
        <w:jc w:val="both"/>
      </w:pPr>
      <w:r>
        <w:t xml:space="preserve">Контексти взаємодіють лише через чітко визначений контракт (рис. 1). Контекст Ordering описує потрібні йому дані власною мовою: інтерфейс </w:t>
      </w:r>
      <w:r>
        <w:rPr>
          <w:rFonts w:ascii="Courier New" w:cs="Courier New" w:eastAsia="Courier New" w:hAnsi="Courier New"/>
          <w:sz w:val="24"/>
          <w:szCs w:val="24"/>
        </w:rPr>
        <w:t xml:space="preserve">ProductCatalog</w:t>
      </w:r>
      <w:r>
        <w:t xml:space="preserve"> з методом </w:t>
      </w:r>
      <w:r>
        <w:rPr>
          <w:rFonts w:ascii="Courier New" w:cs="Courier New" w:eastAsia="Courier New" w:hAnsi="Courier New"/>
          <w:sz w:val="24"/>
          <w:szCs w:val="24"/>
        </w:rPr>
        <w:t xml:space="preserve">findProduct(UUID)</w:t>
      </w:r>
      <w:r>
        <w:t xml:space="preserve"> повертає запис </w:t>
      </w:r>
      <w:r>
        <w:rPr>
          <w:rFonts w:ascii="Courier New" w:cs="Courier New" w:eastAsia="Courier New" w:hAnsi="Courier New"/>
          <w:sz w:val="24"/>
          <w:szCs w:val="24"/>
        </w:rPr>
        <w:t xml:space="preserve">CatalogProduct(id, name, price)</w:t>
      </w:r>
      <w:r>
        <w:t xml:space="preserve">. Інтерфейс розміщено у прикладному шарі контексту Ordering. Його реалізація </w:t>
      </w:r>
      <w:r>
        <w:rPr>
          <w:rFonts w:ascii="Courier New" w:cs="Courier New" w:eastAsia="Courier New" w:hAnsi="Courier New"/>
          <w:sz w:val="24"/>
          <w:szCs w:val="24"/>
        </w:rPr>
        <w:t xml:space="preserve">CatalogProductAdapter</w:t>
      </w:r>
      <w:r>
        <w:t xml:space="preserve"> знаходиться в шарі Infrastructure, звертається до публічного сервісу контексту Catalog (</w:t>
      </w:r>
      <w:r>
        <w:rPr>
          <w:rFonts w:ascii="Courier New" w:cs="Courier New" w:eastAsia="Courier New" w:hAnsi="Courier New"/>
          <w:sz w:val="24"/>
          <w:szCs w:val="24"/>
        </w:rPr>
        <w:t xml:space="preserve">CatalogService.get</w:t>
      </w:r>
      <w:r>
        <w:t xml:space="preserve">) і перетворює </w:t>
      </w:r>
      <w:r>
        <w:rPr>
          <w:rFonts w:ascii="Courier New" w:cs="Courier New" w:eastAsia="Courier New" w:hAnsi="Courier New"/>
          <w:sz w:val="24"/>
          <w:szCs w:val="24"/>
        </w:rPr>
        <w:t xml:space="preserve">ProductDto</w:t>
      </w:r>
      <w:r>
        <w:t xml:space="preserve"> на </w:t>
      </w:r>
      <w:r>
        <w:rPr>
          <w:rFonts w:ascii="Courier New" w:cs="Courier New" w:eastAsia="Courier New" w:hAnsi="Courier New"/>
          <w:sz w:val="24"/>
          <w:szCs w:val="24"/>
        </w:rPr>
        <w:t xml:space="preserve">CatalogProduct</w:t>
      </w:r>
      <w:r>
        <w:t xml:space="preserve">, тобто виконує роль антикорупційного шару.</w:t>
      </w:r>
    </w:p>
    <w:p>
      <w:pPr>
        <w:keepNext/>
        <w:spacing w:before="120" w:line="240" w:lineRule="auto"/>
        <w:jc w:val="center"/>
      </w:pPr>
      <w:r>
        <w:drawing>
          <wp:inline distT="0" distB="0" distL="0" distR="0">
            <wp:extent cx="5943600" cy="1590675"/>
            <wp:effectExtent t="0" r="0" b="0" l="0"/>
            <wp:docPr id="1" name="fig1" descr="Взаємодія bounded context Catalog і Ordering" title="Взаємодія bounded context Catalog і Ord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1590675"/>
                    </a:xfrm>
                    <a:prstGeom prst="rect">
                      <a:avLst/>
                    </a:prstGeom>
                  </pic:spPr>
                </pic:pic>
              </a:graphicData>
            </a:graphic>
          </wp:inline>
        </w:drawing>
      </w:r>
    </w:p>
    <w:p>
      <w:pPr>
        <w:spacing w:after="200"/>
        <w:jc w:val="center"/>
      </w:pPr>
      <w:r>
        <w:rPr>
          <w:sz w:val="26"/>
          <w:szCs w:val="26"/>
        </w:rPr>
        <w:t xml:space="preserve">Рисунок 1 – Взаємодія bounded context Catalog і Ordering</w:t>
      </w:r>
    </w:p>
    <w:p>
      <w:pPr>
        <w:ind w:firstLine="709"/>
        <w:jc w:val="both"/>
      </w:pPr>
      <w:r>
        <w:t xml:space="preserve">Класи пакетів </w:t>
      </w:r>
      <w:r>
        <w:rPr>
          <w:rFonts w:ascii="Courier New" w:cs="Courier New" w:eastAsia="Courier New" w:hAnsi="Courier New"/>
          <w:sz w:val="24"/>
          <w:szCs w:val="24"/>
        </w:rPr>
        <w:t xml:space="preserve">ordering</w:t>
      </w:r>
      <w:r>
        <w:t xml:space="preserve"> не імпортують класів пакетів </w:t>
      </w:r>
      <w:r>
        <w:rPr>
          <w:rFonts w:ascii="Courier New" w:cs="Courier New" w:eastAsia="Courier New" w:hAnsi="Courier New"/>
          <w:sz w:val="24"/>
          <w:szCs w:val="24"/>
        </w:rPr>
        <w:t xml:space="preserve">catalog</w:t>
      </w:r>
      <w:r>
        <w:t xml:space="preserve">, і навпаки; цю умову перевіряють автоматичні перевірки модуля </w:t>
      </w:r>
      <w:r>
        <w:rPr>
          <w:rFonts w:ascii="Courier New" w:cs="Courier New" w:eastAsia="Courier New" w:hAnsi="Courier New"/>
          <w:sz w:val="24"/>
          <w:szCs w:val="24"/>
        </w:rPr>
        <w:t xml:space="preserve">internetshop-checks</w:t>
      </w:r>
      <w:r>
        <w:t xml:space="preserve">. Між рядками замовлень і товарами каталогу немає «зовнішнього ключа»: кожен контекст володіє власними даними. Якщо товар видалено з каталогу, додати його до нового замовлення неможливо – </w:t>
      </w:r>
      <w:r>
        <w:rPr>
          <w:rFonts w:ascii="Courier New" w:cs="Courier New" w:eastAsia="Courier New" w:hAnsi="Courier New"/>
          <w:sz w:val="24"/>
          <w:szCs w:val="24"/>
        </w:rPr>
        <w:t xml:space="preserve">ProductCatalog</w:t>
      </w:r>
      <w:r>
        <w:t xml:space="preserve"> повертає порожній результат, і застосунок відповідає кодом 404.</w:t>
      </w:r>
    </w:p>
    <w:p>
      <w:pPr>
        <w:pStyle w:val="Heading1"/>
        <w:pageBreakBefore/>
      </w:pPr>
      <w:r>
        <w:t xml:space="preserve">3 АРХІТЕКТУРА ЗАСТОСУНКУ</w:t>
      </w:r>
    </w:p>
    <w:p>
      <w:pPr>
        <w:pStyle w:val="Heading2"/>
      </w:pPr>
      <w:r>
        <w:t xml:space="preserve">3.1 Структура проєкту та шари</w:t>
      </w:r>
    </w:p>
    <w:p>
      <w:pPr>
        <w:ind w:firstLine="709"/>
        <w:jc w:val="both"/>
      </w:pPr>
      <w:r>
        <w:t xml:space="preserve">Кожен архітектурний шар реалізовано окремим модулем Maven – аналогом окремого проєкту </w:t>
      </w:r>
      <w:r>
        <w:rPr>
          <w:rFonts w:ascii="Courier New" w:cs="Courier New" w:eastAsia="Courier New" w:hAnsi="Courier New"/>
          <w:sz w:val="24"/>
          <w:szCs w:val="24"/>
        </w:rPr>
        <w:t xml:space="preserve">.csproj</w:t>
      </w:r>
      <w:r>
        <w:t xml:space="preserve"> у рішенні ASP.NET Core. Батьківський </w:t>
      </w:r>
      <w:r>
        <w:rPr>
          <w:rFonts w:ascii="Courier New" w:cs="Courier New" w:eastAsia="Courier New" w:hAnsi="Courier New"/>
          <w:sz w:val="24"/>
          <w:szCs w:val="24"/>
        </w:rPr>
        <w:t xml:space="preserve">pom.xml</w:t>
      </w:r>
      <w:r>
        <w:t xml:space="preserve"> (аналог файлу рішення та </w:t>
      </w:r>
      <w:r>
        <w:rPr>
          <w:rFonts w:ascii="Courier New" w:cs="Courier New" w:eastAsia="Courier New" w:hAnsi="Courier New"/>
          <w:sz w:val="24"/>
          <w:szCs w:val="24"/>
        </w:rPr>
        <w:t xml:space="preserve">Directory.Build.props</w:t>
      </w:r>
      <w:r>
        <w:t xml:space="preserve">) визначає перелік модулів, версію Java 21, кодування UTF-8 та зафіксовані версії плагінів збірки. Структуру проєкту наведено нижче.</w:t>
      </w:r>
    </w:p>
    <w:p>
      <w:pPr>
        <w:shd w:fill="F2F2F2" w:color="auto" w:val="clear"/>
        <w:spacing w:after="0" w:before="120" w:line="240"/>
        <w:ind w:left="284"/>
      </w:pPr>
      <w:r>
        <w:rPr>
          <w:rFonts w:ascii="Courier New" w:cs="Courier New" w:eastAsia="Courier New" w:hAnsi="Courier New"/>
          <w:sz w:val="18"/>
          <w:szCs w:val="18"/>
        </w:rPr>
        <w:t xml:space="preserve">InternetShop/</w:t>
      </w:r>
    </w:p>
    <w:p>
      <w:pPr>
        <w:shd w:fill="F2F2F2" w:color="auto" w:val="clear"/>
        <w:spacing w:after="0" w:before="0" w:line="240"/>
        <w:ind w:left="284"/>
      </w:pPr>
      <w:r>
        <w:rPr>
          <w:rFonts w:ascii="Courier New" w:cs="Courier New" w:eastAsia="Courier New" w:hAnsi="Courier New"/>
          <w:sz w:val="18"/>
          <w:szCs w:val="18"/>
        </w:rPr>
        <w:t xml:space="preserve">├── pom.xml                       батьківський pom: модулі, Java 21, плагіни</w:t>
      </w:r>
    </w:p>
    <w:p>
      <w:pPr>
        <w:shd w:fill="F2F2F2" w:color="auto" w:val="clear"/>
        <w:spacing w:after="0" w:before="0" w:line="240"/>
        <w:ind w:left="284"/>
      </w:pPr>
      <w:r>
        <w:rPr>
          <w:rFonts w:ascii="Courier New" w:cs="Courier New" w:eastAsia="Courier New" w:hAnsi="Courier New"/>
          <w:sz w:val="18"/>
          <w:szCs w:val="18"/>
        </w:rPr>
        <w:t xml:space="preserve">├── internetshop-domain/          Domain (без залежностей)</w:t>
      </w:r>
    </w:p>
    <w:p>
      <w:pPr>
        <w:shd w:fill="F2F2F2" w:color="auto" w:val="clear"/>
        <w:spacing w:after="0" w:before="0" w:line="240"/>
        <w:ind w:left="284"/>
      </w:pPr>
      <w:r>
        <w:rPr>
          <w:rFonts w:ascii="Courier New" w:cs="Courier New" w:eastAsia="Courier New" w:hAnsi="Courier New"/>
          <w:sz w:val="18"/>
          <w:szCs w:val="18"/>
        </w:rPr>
        <w:t xml:space="preserve">│   └── com/internetshop/domain/{shared, catalog, ordering}</w:t>
      </w:r>
    </w:p>
    <w:p>
      <w:pPr>
        <w:shd w:fill="F2F2F2" w:color="auto" w:val="clear"/>
        <w:spacing w:after="0" w:before="0" w:line="240"/>
        <w:ind w:left="284"/>
      </w:pPr>
      <w:r>
        <w:rPr>
          <w:rFonts w:ascii="Courier New" w:cs="Courier New" w:eastAsia="Courier New" w:hAnsi="Courier New"/>
          <w:sz w:val="18"/>
          <w:szCs w:val="18"/>
        </w:rPr>
        <w:t xml:space="preserve">├── internetshop-application/     Application (-&gt; domain)</w:t>
      </w:r>
    </w:p>
    <w:p>
      <w:pPr>
        <w:shd w:fill="F2F2F2" w:color="auto" w:val="clear"/>
        <w:spacing w:after="0" w:before="0" w:line="240"/>
        <w:ind w:left="284"/>
      </w:pPr>
      <w:r>
        <w:rPr>
          <w:rFonts w:ascii="Courier New" w:cs="Courier New" w:eastAsia="Courier New" w:hAnsi="Courier New"/>
          <w:sz w:val="18"/>
          <w:szCs w:val="18"/>
        </w:rPr>
        <w:t xml:space="preserve">│   └── com/internetshop/application/{shared, catalog, ordering}</w:t>
      </w:r>
    </w:p>
    <w:p>
      <w:pPr>
        <w:shd w:fill="F2F2F2" w:color="auto" w:val="clear"/>
        <w:spacing w:after="0" w:before="0" w:line="240"/>
        <w:ind w:left="284"/>
      </w:pPr>
      <w:r>
        <w:rPr>
          <w:rFonts w:ascii="Courier New" w:cs="Courier New" w:eastAsia="Courier New" w:hAnsi="Courier New"/>
          <w:sz w:val="18"/>
          <w:szCs w:val="18"/>
        </w:rPr>
        <w:t xml:space="preserve">├── internetshop-infrastructure/  Infrastructure (-&gt; application, domain)</w:t>
      </w:r>
    </w:p>
    <w:p>
      <w:pPr>
        <w:shd w:fill="F2F2F2" w:color="auto" w:val="clear"/>
        <w:spacing w:after="0" w:before="0" w:line="240"/>
        <w:ind w:left="284"/>
      </w:pPr>
      <w:r>
        <w:rPr>
          <w:rFonts w:ascii="Courier New" w:cs="Courier New" w:eastAsia="Courier New" w:hAnsi="Courier New"/>
          <w:sz w:val="18"/>
          <w:szCs w:val="18"/>
        </w:rPr>
        <w:t xml:space="preserve">│   └── com/internetshop/infrastructure/{persistence, integration}</w:t>
      </w:r>
    </w:p>
    <w:p>
      <w:pPr>
        <w:shd w:fill="F2F2F2" w:color="auto" w:val="clear"/>
        <w:spacing w:after="0" w:before="0" w:line="240"/>
        <w:ind w:left="284"/>
      </w:pPr>
      <w:r>
        <w:rPr>
          <w:rFonts w:ascii="Courier New" w:cs="Courier New" w:eastAsia="Courier New" w:hAnsi="Courier New"/>
          <w:sz w:val="18"/>
          <w:szCs w:val="18"/>
        </w:rPr>
        <w:t xml:space="preserve">├── internetshop-webapi/          WebApi (-&gt; application, infrastructure, domain)</w:t>
      </w:r>
    </w:p>
    <w:p>
      <w:pPr>
        <w:shd w:fill="F2F2F2" w:color="auto" w:val="clear"/>
        <w:spacing w:after="0" w:before="0" w:line="240"/>
        <w:ind w:left="284"/>
      </w:pPr>
      <w:r>
        <w:rPr>
          <w:rFonts w:ascii="Courier New" w:cs="Courier New" w:eastAsia="Courier New" w:hAnsi="Courier New"/>
          <w:sz w:val="18"/>
          <w:szCs w:val="18"/>
        </w:rPr>
        <w:t xml:space="preserve">│   ├── com/internetshop/webapi/{Main, InternetShopApp, http/, endpoints/}</w:t>
      </w:r>
    </w:p>
    <w:p>
      <w:pPr>
        <w:shd w:fill="F2F2F2" w:color="auto" w:val="clear"/>
        <w:spacing w:after="0" w:before="0" w:line="240"/>
        <w:ind w:left="284"/>
      </w:pPr>
      <w:r>
        <w:rPr>
          <w:rFonts w:ascii="Courier New" w:cs="Courier New" w:eastAsia="Courier New" w:hAnsi="Courier New"/>
          <w:sz w:val="18"/>
          <w:szCs w:val="18"/>
        </w:rPr>
        <w:t xml:space="preserve">│   └── resources/static/{index.html, app.js, styles.css}</w:t>
      </w:r>
    </w:p>
    <w:p>
      <w:pPr>
        <w:shd w:fill="F2F2F2" w:color="auto" w:val="clear"/>
        <w:spacing w:after="0" w:before="0" w:line="240"/>
        <w:ind w:left="284"/>
      </w:pPr>
      <w:r>
        <w:rPr>
          <w:rFonts w:ascii="Courier New" w:cs="Courier New" w:eastAsia="Courier New" w:hAnsi="Courier New"/>
          <w:sz w:val="18"/>
          <w:szCs w:val="18"/>
        </w:rPr>
        <w:t xml:space="preserve">├── internetshop-checks/          консольні перевірки (-&gt; усі модулі)</w:t>
      </w:r>
    </w:p>
    <w:p>
      <w:pPr>
        <w:shd w:fill="F2F2F2" w:color="auto" w:val="clear"/>
        <w:spacing w:after="0" w:before="0" w:line="240"/>
        <w:ind w:left="284"/>
      </w:pPr>
      <w:r>
        <w:rPr>
          <w:rFonts w:ascii="Courier New" w:cs="Courier New" w:eastAsia="Courier New" w:hAnsi="Courier New"/>
          <w:sz w:val="18"/>
          <w:szCs w:val="18"/>
        </w:rPr>
        <w:t xml:space="preserve">├── .run/                         конфігурації запуску IntelliJ IDEA</w:t>
      </w:r>
    </w:p>
    <w:p>
      <w:pPr>
        <w:shd w:fill="F2F2F2" w:color="auto" w:val="clear"/>
        <w:spacing w:after="120" w:before="0" w:line="240"/>
        <w:ind w:left="284"/>
      </w:pPr>
      <w:r>
        <w:rPr>
          <w:rFonts w:ascii="Courier New" w:cs="Courier New" w:eastAsia="Courier New" w:hAnsi="Courier New"/>
          <w:sz w:val="18"/>
          <w:szCs w:val="18"/>
        </w:rPr>
        <w:t xml:space="preserve">└── run.ps1, check.ps1, demo.ps1  скрипти запуску, перевірок і демонстрації</w:t>
      </w:r>
    </w:p>
    <w:p>
      <w:pPr>
        <w:ind w:firstLine="709"/>
        <w:jc w:val="both"/>
      </w:pPr>
      <w:r>
        <w:t xml:space="preserve">Призначення шарів і їх основні компоненти наведено в табл. 2.</w:t>
      </w:r>
    </w:p>
    <w:p>
      <w:pPr>
        <w:keepNext/>
        <w:spacing w:before="120"/>
      </w:pPr>
      <w:r>
        <w:t xml:space="preserve">Таблиця 2 – Шари застосунку та їх відповідальність</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151"/>
        <w:gridCol w:w="3929"/>
        <w:gridCol w:w="3275"/>
      </w:tblGrid>
      <w:tr>
        <w:trPr>
          <w:cantSplit/>
          <w:tblHeader/>
        </w:trPr>
        <w:tc>
          <w:tcPr>
            <w:tcW w:type="dxa" w:w="2151"/>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line="240"/>
              <w:jc w:val="center"/>
            </w:pPr>
            <w:r>
              <w:rPr>
                <w:b/>
                <w:bCs/>
                <w:sz w:val="24"/>
                <w:szCs w:val="24"/>
              </w:rPr>
              <w:t xml:space="preserve">Шар (модуль)</w:t>
            </w:r>
          </w:p>
        </w:tc>
        <w:tc>
          <w:tcPr>
            <w:tcW w:type="dxa" w:w="3929"/>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line="240"/>
              <w:jc w:val="center"/>
            </w:pPr>
            <w:r>
              <w:rPr>
                <w:b/>
                <w:bCs/>
                <w:sz w:val="24"/>
                <w:szCs w:val="24"/>
              </w:rPr>
              <w:t xml:space="preserve">Компоненти</w:t>
            </w:r>
          </w:p>
        </w:tc>
        <w:tc>
          <w:tcPr>
            <w:tcW w:type="dxa" w:w="3275"/>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line="240"/>
              <w:jc w:val="center"/>
            </w:pPr>
            <w:r>
              <w:rPr>
                <w:b/>
                <w:bCs/>
                <w:sz w:val="24"/>
                <w:szCs w:val="24"/>
              </w:rPr>
              <w:t xml:space="preserve">Відповідальність</w:t>
            </w:r>
          </w:p>
        </w:tc>
      </w:tr>
      <w:tr>
        <w:trPr>
          <w:cantSplit/>
          <w:tblHeader w:val="false"/>
        </w:trPr>
        <w:tc>
          <w:tcPr>
            <w:tcW w:type="dxa" w:w="215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Domain</w:t>
            </w:r>
          </w:p>
        </w:tc>
        <w:tc>
          <w:tcPr>
            <w:tcW w:type="dxa" w:w="392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Courier New" w:cs="Courier New" w:eastAsia="Courier New" w:hAnsi="Courier New"/>
                <w:sz w:val="22"/>
                <w:szCs w:val="22"/>
              </w:rPr>
              <w:t xml:space="preserve">Product</w:t>
            </w:r>
            <w:r>
              <w:rPr>
                <w:sz w:val="24"/>
                <w:szCs w:val="24"/>
              </w:rPr>
              <w:t xml:space="preserve">, </w:t>
            </w:r>
            <w:r>
              <w:rPr>
                <w:rFonts w:ascii="Courier New" w:cs="Courier New" w:eastAsia="Courier New" w:hAnsi="Courier New"/>
                <w:sz w:val="22"/>
                <w:szCs w:val="22"/>
              </w:rPr>
              <w:t xml:space="preserve">ProductName</w:t>
            </w:r>
            <w:r>
              <w:rPr>
                <w:sz w:val="24"/>
                <w:szCs w:val="24"/>
              </w:rPr>
              <w:t xml:space="preserve">, </w:t>
            </w:r>
            <w:r>
              <w:rPr>
                <w:rFonts w:ascii="Courier New" w:cs="Courier New" w:eastAsia="Courier New" w:hAnsi="Courier New"/>
                <w:sz w:val="22"/>
                <w:szCs w:val="22"/>
              </w:rPr>
              <w:t xml:space="preserve">Order</w:t>
            </w:r>
            <w:r>
              <w:rPr>
                <w:sz w:val="24"/>
                <w:szCs w:val="24"/>
              </w:rPr>
              <w:t xml:space="preserve">, </w:t>
            </w:r>
            <w:r>
              <w:rPr>
                <w:rFonts w:ascii="Courier New" w:cs="Courier New" w:eastAsia="Courier New" w:hAnsi="Courier New"/>
                <w:sz w:val="22"/>
                <w:szCs w:val="22"/>
              </w:rPr>
              <w:t xml:space="preserve">OrderLine</w:t>
            </w:r>
            <w:r>
              <w:rPr>
                <w:sz w:val="24"/>
                <w:szCs w:val="24"/>
              </w:rPr>
              <w:t xml:space="preserve">, </w:t>
            </w:r>
            <w:r>
              <w:rPr>
                <w:rFonts w:ascii="Courier New" w:cs="Courier New" w:eastAsia="Courier New" w:hAnsi="Courier New"/>
                <w:sz w:val="22"/>
                <w:szCs w:val="22"/>
              </w:rPr>
              <w:t xml:space="preserve">Quantity</w:t>
            </w:r>
            <w:r>
              <w:rPr>
                <w:sz w:val="24"/>
                <w:szCs w:val="24"/>
              </w:rPr>
              <w:t xml:space="preserve">, </w:t>
            </w:r>
            <w:r>
              <w:rPr>
                <w:rFonts w:ascii="Courier New" w:cs="Courier New" w:eastAsia="Courier New" w:hAnsi="Courier New"/>
                <w:sz w:val="22"/>
                <w:szCs w:val="22"/>
              </w:rPr>
              <w:t xml:space="preserve">CustomerId</w:t>
            </w:r>
            <w:r>
              <w:rPr>
                <w:sz w:val="24"/>
                <w:szCs w:val="24"/>
              </w:rPr>
              <w:t xml:space="preserve">, </w:t>
            </w:r>
            <w:r>
              <w:rPr>
                <w:rFonts w:ascii="Courier New" w:cs="Courier New" w:eastAsia="Courier New" w:hAnsi="Courier New"/>
                <w:sz w:val="22"/>
                <w:szCs w:val="22"/>
              </w:rPr>
              <w:t xml:space="preserve">OrderStatus</w:t>
            </w:r>
            <w:r>
              <w:rPr>
                <w:sz w:val="24"/>
                <w:szCs w:val="24"/>
              </w:rPr>
              <w:t xml:space="preserve">, </w:t>
            </w:r>
            <w:r>
              <w:rPr>
                <w:rFonts w:ascii="Courier New" w:cs="Courier New" w:eastAsia="Courier New" w:hAnsi="Courier New"/>
                <w:sz w:val="22"/>
                <w:szCs w:val="22"/>
              </w:rPr>
              <w:t xml:space="preserve">Money</w:t>
            </w:r>
            <w:r>
              <w:rPr>
                <w:sz w:val="24"/>
                <w:szCs w:val="24"/>
              </w:rPr>
              <w:t xml:space="preserve">, </w:t>
            </w:r>
            <w:r>
              <w:rPr>
                <w:rFonts w:ascii="Courier New" w:cs="Courier New" w:eastAsia="Courier New" w:hAnsi="Courier New"/>
                <w:sz w:val="22"/>
                <w:szCs w:val="22"/>
              </w:rPr>
              <w:t xml:space="preserve">Entity</w:t>
            </w:r>
            <w:r>
              <w:rPr>
                <w:sz w:val="24"/>
                <w:szCs w:val="24"/>
              </w:rPr>
              <w:t xml:space="preserve">, </w:t>
            </w:r>
            <w:r>
              <w:rPr>
                <w:rFonts w:ascii="Courier New" w:cs="Courier New" w:eastAsia="Courier New" w:hAnsi="Courier New"/>
                <w:sz w:val="22"/>
                <w:szCs w:val="22"/>
              </w:rPr>
              <w:t xml:space="preserve">DomainRuleException</w:t>
            </w:r>
          </w:p>
        </w:tc>
        <w:tc>
          <w:tcPr>
            <w:tcW w:type="dxa" w:w="327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Доменна модель і бізнес-правила; лише стандартна бібліотека JDK</w:t>
            </w:r>
          </w:p>
        </w:tc>
      </w:tr>
      <w:tr>
        <w:trPr>
          <w:cantSplit/>
          <w:tblHeader w:val="false"/>
        </w:trPr>
        <w:tc>
          <w:tcPr>
            <w:tcW w:type="dxa" w:w="215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Application</w:t>
            </w:r>
          </w:p>
        </w:tc>
        <w:tc>
          <w:tcPr>
            <w:tcW w:type="dxa" w:w="392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Courier New" w:cs="Courier New" w:eastAsia="Courier New" w:hAnsi="Courier New"/>
                <w:sz w:val="22"/>
                <w:szCs w:val="22"/>
              </w:rPr>
              <w:t xml:space="preserve">CatalogService</w:t>
            </w:r>
            <w:r>
              <w:rPr>
                <w:sz w:val="24"/>
                <w:szCs w:val="24"/>
              </w:rPr>
              <w:t xml:space="preserve">, </w:t>
            </w:r>
            <w:r>
              <w:rPr>
                <w:rFonts w:ascii="Courier New" w:cs="Courier New" w:eastAsia="Courier New" w:hAnsi="Courier New"/>
                <w:sz w:val="22"/>
                <w:szCs w:val="22"/>
              </w:rPr>
              <w:t xml:space="preserve">OrderService</w:t>
            </w:r>
            <w:r>
              <w:rPr>
                <w:sz w:val="24"/>
                <w:szCs w:val="24"/>
              </w:rPr>
              <w:t xml:space="preserve">; інтерфейси </w:t>
            </w:r>
            <w:r>
              <w:rPr>
                <w:rFonts w:ascii="Courier New" w:cs="Courier New" w:eastAsia="Courier New" w:hAnsi="Courier New"/>
                <w:sz w:val="22"/>
                <w:szCs w:val="22"/>
              </w:rPr>
              <w:t xml:space="preserve">ProductStore</w:t>
            </w:r>
            <w:r>
              <w:rPr>
                <w:sz w:val="24"/>
                <w:szCs w:val="24"/>
              </w:rPr>
              <w:t xml:space="preserve">, </w:t>
            </w:r>
            <w:r>
              <w:rPr>
                <w:rFonts w:ascii="Courier New" w:cs="Courier New" w:eastAsia="Courier New" w:hAnsi="Courier New"/>
                <w:sz w:val="22"/>
                <w:szCs w:val="22"/>
              </w:rPr>
              <w:t xml:space="preserve">OrderStore</w:t>
            </w:r>
            <w:r>
              <w:rPr>
                <w:sz w:val="24"/>
                <w:szCs w:val="24"/>
              </w:rPr>
              <w:t xml:space="preserve">, </w:t>
            </w:r>
            <w:r>
              <w:rPr>
                <w:rFonts w:ascii="Courier New" w:cs="Courier New" w:eastAsia="Courier New" w:hAnsi="Courier New"/>
                <w:sz w:val="22"/>
                <w:szCs w:val="22"/>
              </w:rPr>
              <w:t xml:space="preserve">ProductCatalog</w:t>
            </w:r>
            <w:r>
              <w:rPr>
                <w:sz w:val="24"/>
                <w:szCs w:val="24"/>
              </w:rPr>
              <w:t xml:space="preserve">; DTO; винятки </w:t>
            </w:r>
            <w:r>
              <w:rPr>
                <w:rFonts w:ascii="Courier New" w:cs="Courier New" w:eastAsia="Courier New" w:hAnsi="Courier New"/>
                <w:sz w:val="22"/>
                <w:szCs w:val="22"/>
              </w:rPr>
              <w:t xml:space="preserve">NotFoundException</w:t>
            </w:r>
            <w:r>
              <w:rPr>
                <w:sz w:val="24"/>
                <w:szCs w:val="24"/>
              </w:rPr>
              <w:t xml:space="preserve">, </w:t>
            </w:r>
            <w:r>
              <w:rPr>
                <w:rFonts w:ascii="Courier New" w:cs="Courier New" w:eastAsia="Courier New" w:hAnsi="Courier New"/>
                <w:sz w:val="22"/>
                <w:szCs w:val="22"/>
              </w:rPr>
              <w:t xml:space="preserve">ConcurrentChangeException</w:t>
            </w:r>
            <w:r>
              <w:rPr>
                <w:sz w:val="24"/>
                <w:szCs w:val="24"/>
              </w:rPr>
              <w:t xml:space="preserve"> та їх нащадки</w:t>
            </w:r>
          </w:p>
        </w:tc>
        <w:tc>
          <w:tcPr>
            <w:tcW w:type="dxa" w:w="327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Сценарії використання та контракти, потрібні цим сценаріям</w:t>
            </w:r>
          </w:p>
        </w:tc>
      </w:tr>
      <w:tr>
        <w:trPr>
          <w:cantSplit/>
          <w:tblHeader w:val="false"/>
        </w:trPr>
        <w:tc>
          <w:tcPr>
            <w:tcW w:type="dxa" w:w="215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Infrastructure</w:t>
            </w:r>
          </w:p>
        </w:tc>
        <w:tc>
          <w:tcPr>
            <w:tcW w:type="dxa" w:w="392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Courier New" w:cs="Courier New" w:eastAsia="Courier New" w:hAnsi="Courier New"/>
                <w:sz w:val="22"/>
                <w:szCs w:val="22"/>
              </w:rPr>
              <w:t xml:space="preserve">FileProductStore</w:t>
            </w:r>
            <w:r>
              <w:rPr>
                <w:sz w:val="24"/>
                <w:szCs w:val="24"/>
              </w:rPr>
              <w:t xml:space="preserve">, </w:t>
            </w:r>
            <w:r>
              <w:rPr>
                <w:rFonts w:ascii="Courier New" w:cs="Courier New" w:eastAsia="Courier New" w:hAnsi="Courier New"/>
                <w:sz w:val="22"/>
                <w:szCs w:val="22"/>
              </w:rPr>
              <w:t xml:space="preserve">FileOrderStore</w:t>
            </w:r>
            <w:r>
              <w:rPr>
                <w:sz w:val="24"/>
                <w:szCs w:val="24"/>
              </w:rPr>
              <w:t xml:space="preserve">, </w:t>
            </w:r>
            <w:r>
              <w:rPr>
                <w:rFonts w:ascii="Courier New" w:cs="Courier New" w:eastAsia="Courier New" w:hAnsi="Courier New"/>
                <w:sz w:val="22"/>
                <w:szCs w:val="22"/>
              </w:rPr>
              <w:t xml:space="preserve">TextDataFile</w:t>
            </w:r>
            <w:r>
              <w:rPr>
                <w:sz w:val="24"/>
                <w:szCs w:val="24"/>
              </w:rPr>
              <w:t xml:space="preserve">, </w:t>
            </w:r>
            <w:r>
              <w:rPr>
                <w:rFonts w:ascii="Courier New" w:cs="Courier New" w:eastAsia="Courier New" w:hAnsi="Courier New"/>
                <w:sz w:val="22"/>
                <w:szCs w:val="22"/>
              </w:rPr>
              <w:t xml:space="preserve">CatalogProductAdapter</w:t>
            </w:r>
          </w:p>
        </w:tc>
        <w:tc>
          <w:tcPr>
            <w:tcW w:type="dxa" w:w="327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Збереження даних у файлах; адаптер між контекстами</w:t>
            </w:r>
          </w:p>
        </w:tc>
      </w:tr>
      <w:tr>
        <w:trPr>
          <w:cantSplit/>
          <w:tblHeader w:val="false"/>
        </w:trPr>
        <w:tc>
          <w:tcPr>
            <w:tcW w:type="dxa" w:w="215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WebApi</w:t>
            </w:r>
          </w:p>
        </w:tc>
        <w:tc>
          <w:tcPr>
            <w:tcW w:type="dxa" w:w="392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Courier New" w:cs="Courier New" w:eastAsia="Courier New" w:hAnsi="Courier New"/>
                <w:sz w:val="22"/>
                <w:szCs w:val="22"/>
              </w:rPr>
              <w:t xml:space="preserve">Main</w:t>
            </w:r>
            <w:r>
              <w:rPr>
                <w:sz w:val="24"/>
                <w:szCs w:val="24"/>
              </w:rPr>
              <w:t xml:space="preserve">, </w:t>
            </w:r>
            <w:r>
              <w:rPr>
                <w:rFonts w:ascii="Courier New" w:cs="Courier New" w:eastAsia="Courier New" w:hAnsi="Courier New"/>
                <w:sz w:val="22"/>
                <w:szCs w:val="22"/>
              </w:rPr>
              <w:t xml:space="preserve">InternetShopApp</w:t>
            </w:r>
            <w:r>
              <w:rPr>
                <w:sz w:val="24"/>
                <w:szCs w:val="24"/>
              </w:rPr>
              <w:t xml:space="preserve">, </w:t>
            </w:r>
            <w:r>
              <w:rPr>
                <w:rFonts w:ascii="Courier New" w:cs="Courier New" w:eastAsia="Courier New" w:hAnsi="Courier New"/>
                <w:sz w:val="22"/>
                <w:szCs w:val="22"/>
              </w:rPr>
              <w:t xml:space="preserve">Router</w:t>
            </w:r>
            <w:r>
              <w:rPr>
                <w:sz w:val="24"/>
                <w:szCs w:val="24"/>
              </w:rPr>
              <w:t xml:space="preserve">, </w:t>
            </w:r>
            <w:r>
              <w:rPr>
                <w:rFonts w:ascii="Courier New" w:cs="Courier New" w:eastAsia="Courier New" w:hAnsi="Courier New"/>
                <w:sz w:val="22"/>
                <w:szCs w:val="22"/>
              </w:rPr>
              <w:t xml:space="preserve">Request</w:t>
            </w:r>
            <w:r>
              <w:rPr>
                <w:sz w:val="24"/>
                <w:szCs w:val="24"/>
              </w:rPr>
              <w:t xml:space="preserve">, </w:t>
            </w:r>
            <w:r>
              <w:rPr>
                <w:rFonts w:ascii="Courier New" w:cs="Courier New" w:eastAsia="Courier New" w:hAnsi="Courier New"/>
                <w:sz w:val="22"/>
                <w:szCs w:val="22"/>
              </w:rPr>
              <w:t xml:space="preserve">Json</w:t>
            </w:r>
            <w:r>
              <w:rPr>
                <w:sz w:val="24"/>
                <w:szCs w:val="24"/>
              </w:rPr>
              <w:t xml:space="preserve">, </w:t>
            </w:r>
            <w:r>
              <w:rPr>
                <w:rFonts w:ascii="Courier New" w:cs="Courier New" w:eastAsia="Courier New" w:hAnsi="Courier New"/>
                <w:sz w:val="22"/>
                <w:szCs w:val="22"/>
              </w:rPr>
              <w:t xml:space="preserve">ProductEndpoints</w:t>
            </w:r>
            <w:r>
              <w:rPr>
                <w:sz w:val="24"/>
                <w:szCs w:val="24"/>
              </w:rPr>
              <w:t xml:space="preserve">, </w:t>
            </w:r>
            <w:r>
              <w:rPr>
                <w:rFonts w:ascii="Courier New" w:cs="Courier New" w:eastAsia="Courier New" w:hAnsi="Courier New"/>
                <w:sz w:val="22"/>
                <w:szCs w:val="22"/>
              </w:rPr>
              <w:t xml:space="preserve">OrderEndpoints</w:t>
            </w:r>
            <w:r>
              <w:rPr>
                <w:sz w:val="24"/>
                <w:szCs w:val="24"/>
              </w:rPr>
              <w:t xml:space="preserve">, статична сторінка</w:t>
            </w:r>
          </w:p>
        </w:tc>
        <w:tc>
          <w:tcPr>
            <w:tcW w:type="dxa" w:w="327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HTTP і JSON, складання залежностей, перетворення помилок на HTTP-статуси</w:t>
            </w:r>
          </w:p>
        </w:tc>
      </w:tr>
      <w:tr>
        <w:trPr>
          <w:cantSplit/>
          <w:tblHeader w:val="false"/>
        </w:trPr>
        <w:tc>
          <w:tcPr>
            <w:tcW w:type="dxa" w:w="215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Checks</w:t>
            </w:r>
          </w:p>
        </w:tc>
        <w:tc>
          <w:tcPr>
            <w:tcW w:type="dxa" w:w="392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Courier New" w:cs="Courier New" w:eastAsia="Courier New" w:hAnsi="Courier New"/>
                <w:sz w:val="22"/>
                <w:szCs w:val="22"/>
              </w:rPr>
              <w:t xml:space="preserve">Checks</w:t>
            </w:r>
          </w:p>
        </w:tc>
        <w:tc>
          <w:tcPr>
            <w:tcW w:type="dxa" w:w="327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Консольні перевірки (аналог </w:t>
            </w:r>
            <w:r>
              <w:rPr>
                <w:rFonts w:ascii="Courier New" w:cs="Courier New" w:eastAsia="Courier New" w:hAnsi="Courier New"/>
                <w:sz w:val="22"/>
                <w:szCs w:val="22"/>
              </w:rPr>
              <w:t xml:space="preserve">CourseDemo.Checks</w:t>
            </w:r>
            <w:r>
              <w:rPr>
                <w:sz w:val="24"/>
                <w:szCs w:val="24"/>
              </w:rPr>
              <w:t xml:space="preserve">)</w:t>
            </w:r>
          </w:p>
        </w:tc>
      </w:tr>
    </w:tbl>
    <w:p>
      <w:pPr>
        <w:spacing w:after="60"/>
      </w:pPr>
    </w:p>
    <w:p>
      <w:pPr>
        <w:pStyle w:val="Heading2"/>
      </w:pPr>
      <w:r>
        <w:t xml:space="preserve">3.2 Напрям залежностей</w:t>
      </w:r>
    </w:p>
    <w:p>
      <w:pPr>
        <w:ind w:firstLine="709"/>
        <w:jc w:val="both"/>
      </w:pPr>
      <w:r>
        <w:t xml:space="preserve">Залежності між модулями задано в розділі </w:t>
      </w:r>
      <w:r>
        <w:rPr>
          <w:rFonts w:ascii="Courier New" w:cs="Courier New" w:eastAsia="Courier New" w:hAnsi="Courier New"/>
          <w:sz w:val="24"/>
          <w:szCs w:val="24"/>
        </w:rPr>
        <w:t xml:space="preserve">&lt;dependencies&gt;</w:t>
      </w:r>
      <w:r>
        <w:t xml:space="preserve"> файлу </w:t>
      </w:r>
      <w:r>
        <w:rPr>
          <w:rFonts w:ascii="Courier New" w:cs="Courier New" w:eastAsia="Courier New" w:hAnsi="Courier New"/>
          <w:sz w:val="24"/>
          <w:szCs w:val="24"/>
        </w:rPr>
        <w:t xml:space="preserve">pom.xml</w:t>
      </w:r>
      <w:r>
        <w:t xml:space="preserve"> кожного модуля (рис. 2). Модуль </w:t>
      </w:r>
      <w:r>
        <w:rPr>
          <w:rFonts w:ascii="Courier New" w:cs="Courier New" w:eastAsia="Courier New" w:hAnsi="Courier New"/>
          <w:sz w:val="24"/>
          <w:szCs w:val="24"/>
        </w:rPr>
        <w:t xml:space="preserve">internetshop-domain</w:t>
      </w:r>
      <w:r>
        <w:t xml:space="preserve"> не має жодної залежності; Application залежить лише від Domain; Infrastructure – від Application і Domain; WebApi – від усіх трьох. Оскільки модуль Maven не може використати клас модуля, від якого він не залежить, порушення правила залежностей призводить до помилки компіляції, тобто правило контролюється інструментом збірки, а не лише домовленістю.</w:t>
      </w:r>
    </w:p>
    <w:p>
      <w:pPr>
        <w:keepNext/>
        <w:spacing w:before="120" w:line="240" w:lineRule="auto"/>
        <w:jc w:val="center"/>
      </w:pPr>
      <w:r>
        <w:drawing>
          <wp:inline distT="0" distB="0" distL="0" distR="0">
            <wp:extent cx="5400675" cy="3248025"/>
            <wp:effectExtent t="0" r="0" b="0" l="0"/>
            <wp:docPr id="1" name="fig2" descr="Модулі-шари та залежності між ними (суцільна лінія – основний напрям, пунктир – використання доменних типів)" title="Модулі-шари та залежності між ними (суцільна лінія – основний напрям, пунктир – використання доменних типі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00675" cy="3248025"/>
                    </a:xfrm>
                    <a:prstGeom prst="rect">
                      <a:avLst/>
                    </a:prstGeom>
                  </pic:spPr>
                </pic:pic>
              </a:graphicData>
            </a:graphic>
          </wp:inline>
        </w:drawing>
      </w:r>
    </w:p>
    <w:p>
      <w:pPr>
        <w:spacing w:after="200"/>
        <w:jc w:val="center"/>
      </w:pPr>
      <w:r>
        <w:rPr>
          <w:sz w:val="26"/>
          <w:szCs w:val="26"/>
        </w:rPr>
        <w:t xml:space="preserve">Рисунок 2 – Модулі-шари та залежності між ними (суцільна лінія – основний напрям, пунктир – використання доменних типів)</w:t>
      </w:r>
    </w:p>
    <w:p>
      <w:pPr>
        <w:ind w:firstLine="709"/>
        <w:jc w:val="both"/>
      </w:pPr>
      <w:r>
        <w:t xml:space="preserve">Принцип інверсії залежностей реалізовано так: інтерфейси сховищ (</w:t>
      </w:r>
      <w:r>
        <w:rPr>
          <w:rFonts w:ascii="Courier New" w:cs="Courier New" w:eastAsia="Courier New" w:hAnsi="Courier New"/>
          <w:sz w:val="24"/>
          <w:szCs w:val="24"/>
        </w:rPr>
        <w:t xml:space="preserve">ProductStore</w:t>
      </w:r>
      <w:r>
        <w:t xml:space="preserve">, </w:t>
      </w:r>
      <w:r>
        <w:rPr>
          <w:rFonts w:ascii="Courier New" w:cs="Courier New" w:eastAsia="Courier New" w:hAnsi="Courier New"/>
          <w:sz w:val="24"/>
          <w:szCs w:val="24"/>
        </w:rPr>
        <w:t xml:space="preserve">OrderStore</w:t>
      </w:r>
      <w:r>
        <w:t xml:space="preserve">) і контракт між контекстами (</w:t>
      </w:r>
      <w:r>
        <w:rPr>
          <w:rFonts w:ascii="Courier New" w:cs="Courier New" w:eastAsia="Courier New" w:hAnsi="Courier New"/>
          <w:sz w:val="24"/>
          <w:szCs w:val="24"/>
        </w:rPr>
        <w:t xml:space="preserve">ProductCatalog</w:t>
      </w:r>
      <w:r>
        <w:t xml:space="preserve">) оголошено в шарі Application, а їх реалізації – у шарі Infrastructure. Під час виконання Application викликає Infrastructure, проте залежність у коді спрямована у зворотному напрямі: Infrastructure реалізує інтерфейси Application.</w:t>
      </w:r>
    </w:p>
    <w:p>
      <w:pPr>
        <w:pStyle w:val="Heading2"/>
      </w:pPr>
      <w:r>
        <w:t xml:space="preserve">3.3 Точка складання застосунку (Composition Root)</w:t>
      </w:r>
    </w:p>
    <w:p>
      <w:pPr>
        <w:ind w:firstLine="709"/>
        <w:jc w:val="both"/>
      </w:pPr>
      <w:r>
        <w:t xml:space="preserve">DI-контейнер не використовується; залежності передаються через конструктори вручну в єдиному місці – методі </w:t>
      </w:r>
      <w:r>
        <w:rPr>
          <w:rFonts w:ascii="Courier New" w:cs="Courier New" w:eastAsia="Courier New" w:hAnsi="Courier New"/>
          <w:sz w:val="24"/>
          <w:szCs w:val="24"/>
        </w:rPr>
        <w:t xml:space="preserve">InternetShopApp.start(port, dataDirectory)</w:t>
      </w:r>
      <w:r>
        <w:t xml:space="preserve">, який є аналогом </w:t>
      </w:r>
      <w:r>
        <w:rPr>
          <w:rFonts w:ascii="Courier New" w:cs="Courier New" w:eastAsia="Courier New" w:hAnsi="Courier New"/>
          <w:sz w:val="24"/>
          <w:szCs w:val="24"/>
        </w:rPr>
        <w:t xml:space="preserve">Program.cs</w:t>
      </w:r>
      <w:r>
        <w:t xml:space="preserve"> з прикладу ASP.NET Core:</w:t>
      </w:r>
    </w:p>
    <w:p>
      <w:pPr>
        <w:shd w:fill="F2F2F2" w:color="auto" w:val="clear"/>
        <w:spacing w:after="0" w:before="120" w:line="240"/>
        <w:ind w:left="284"/>
      </w:pPr>
      <w:r>
        <w:rPr>
          <w:rFonts w:ascii="Courier New" w:cs="Courier New" w:eastAsia="Courier New" w:hAnsi="Courier New"/>
          <w:sz w:val="18"/>
          <w:szCs w:val="18"/>
        </w:rPr>
        <w:t xml:space="preserve">ProductStore productStore = new FileProductStore(dataDirectory);</w:t>
      </w:r>
    </w:p>
    <w:p>
      <w:pPr>
        <w:shd w:fill="F2F2F2" w:color="auto" w:val="clear"/>
        <w:spacing w:after="0" w:before="0" w:line="240"/>
        <w:ind w:left="284"/>
      </w:pPr>
      <w:r>
        <w:rPr>
          <w:rFonts w:ascii="Courier New" w:cs="Courier New" w:eastAsia="Courier New" w:hAnsi="Courier New"/>
          <w:sz w:val="18"/>
          <w:szCs w:val="18"/>
        </w:rPr>
        <w:t xml:space="preserve">OrderStore orderStore = new FileOrderStore(dataDirectory);</w:t>
      </w:r>
    </w:p>
    <w:p>
      <w:pPr>
        <w:shd w:fill="F2F2F2" w:color="auto" w:val="clear"/>
        <w:spacing w:after="0" w:before="0" w:line="240"/>
        <w:ind w:left="284"/>
      </w:pPr>
      <w:r>
        <w:rPr>
          <w:rFonts w:ascii="Courier New" w:cs="Courier New" w:eastAsia="Courier New" w:hAnsi="Courier New"/>
          <w:sz w:val="18"/>
          <w:szCs w:val="18"/>
        </w:rPr>
        <w:t xml:space="preserve">CatalogService catalog = new CatalogService(productStore);</w:t>
      </w:r>
    </w:p>
    <w:p>
      <w:pPr>
        <w:shd w:fill="F2F2F2" w:color="auto" w:val="clear"/>
        <w:spacing w:after="0" w:before="0" w:line="240"/>
        <w:ind w:left="284"/>
      </w:pPr>
      <w:r>
        <w:rPr>
          <w:rFonts w:ascii="Courier New" w:cs="Courier New" w:eastAsia="Courier New" w:hAnsi="Courier New"/>
          <w:sz w:val="18"/>
          <w:szCs w:val="18"/>
        </w:rPr>
        <w:t xml:space="preserve">ProductCatalog productCatalog = new CatalogProductAdapter(catalog);</w:t>
      </w:r>
    </w:p>
    <w:p>
      <w:pPr>
        <w:shd w:fill="F2F2F2" w:color="auto" w:val="clear"/>
        <w:spacing w:after="120" w:before="0" w:line="240"/>
        <w:ind w:left="284"/>
      </w:pPr>
      <w:r>
        <w:rPr>
          <w:rFonts w:ascii="Courier New" w:cs="Courier New" w:eastAsia="Courier New" w:hAnsi="Courier New"/>
          <w:sz w:val="18"/>
          <w:szCs w:val="18"/>
        </w:rPr>
        <w:t xml:space="preserve">OrderService orders = new OrderService(orderStore, productCatalog);</w:t>
      </w:r>
    </w:p>
    <w:p>
      <w:pPr>
        <w:ind w:firstLine="709"/>
        <w:jc w:val="both"/>
      </w:pPr>
      <w:r>
        <w:t xml:space="preserve">Там само реєструються маршрути (</w:t>
      </w:r>
      <w:r>
        <w:rPr>
          <w:rFonts w:ascii="Courier New" w:cs="Courier New" w:eastAsia="Courier New" w:hAnsi="Courier New"/>
          <w:sz w:val="24"/>
          <w:szCs w:val="24"/>
        </w:rPr>
        <w:t xml:space="preserve">ProductEndpoints.register</w:t>
      </w:r>
      <w:r>
        <w:t xml:space="preserve">, </w:t>
      </w:r>
      <w:r>
        <w:rPr>
          <w:rFonts w:ascii="Courier New" w:cs="Courier New" w:eastAsia="Courier New" w:hAnsi="Courier New"/>
          <w:sz w:val="24"/>
          <w:szCs w:val="24"/>
        </w:rPr>
        <w:t xml:space="preserve">OrderEndpoints.register</w:t>
      </w:r>
      <w:r>
        <w:t xml:space="preserve">) і статичні файли, створюється HTTP-сервер </w:t>
      </w:r>
      <w:r>
        <w:rPr>
          <w:rFonts w:ascii="Courier New" w:cs="Courier New" w:eastAsia="Courier New" w:hAnsi="Courier New"/>
          <w:sz w:val="24"/>
          <w:szCs w:val="24"/>
        </w:rPr>
        <w:t xml:space="preserve">com.sun.net.httpserver.HttpServer</w:t>
      </w:r>
      <w:r>
        <w:t xml:space="preserve">, прив’язаний до loopback-адреси, з виконавцем на віртуальних потоках. Якщо каталог порожній, до нього додаються три демонстраційні товари. Метод </w:t>
      </w:r>
      <w:r>
        <w:rPr>
          <w:rFonts w:ascii="Courier New" w:cs="Courier New" w:eastAsia="Courier New" w:hAnsi="Courier New"/>
          <w:sz w:val="24"/>
          <w:szCs w:val="24"/>
        </w:rPr>
        <w:t xml:space="preserve">Main.main</w:t>
      </w:r>
      <w:r>
        <w:t xml:space="preserve"> приймає необов’язкові аргументи «порт» і «каталог даних» (за замовчуванням </w:t>
      </w:r>
      <w:r>
        <w:rPr>
          <w:rFonts w:ascii="Courier New" w:cs="Courier New" w:eastAsia="Courier New" w:hAnsi="Courier New"/>
          <w:sz w:val="24"/>
          <w:szCs w:val="24"/>
        </w:rPr>
        <w:t xml:space="preserve">8080</w:t>
      </w:r>
      <w:r>
        <w:t xml:space="preserve"> і </w:t>
      </w:r>
      <w:r>
        <w:rPr>
          <w:rFonts w:ascii="Courier New" w:cs="Courier New" w:eastAsia="Courier New" w:hAnsi="Courier New"/>
          <w:sz w:val="24"/>
          <w:szCs w:val="24"/>
        </w:rPr>
        <w:t xml:space="preserve">data</w:t>
      </w:r>
      <w:r>
        <w:t xml:space="preserve">) та зупиняє сервер під час завершення процесу.</w:t>
      </w:r>
    </w:p>
    <w:p>
      <w:pPr>
        <w:pStyle w:val="Heading1"/>
        <w:pageBreakBefore/>
      </w:pPr>
      <w:r>
        <w:t xml:space="preserve">4 ДОМЕННА МОДЕЛЬ (DOMAIN-DRIVEN DESIGN)</w:t>
      </w:r>
    </w:p>
    <w:p>
      <w:pPr>
        <w:pStyle w:val="Heading2"/>
      </w:pPr>
      <w:r>
        <w:t xml:space="preserve">4.1 Склад доменної моделі</w:t>
      </w:r>
    </w:p>
    <w:p>
      <w:pPr>
        <w:ind w:firstLine="709"/>
        <w:jc w:val="both"/>
      </w:pPr>
      <w:r>
        <w:t xml:space="preserve">Доменний шар розділено на пакети </w:t>
      </w:r>
      <w:r>
        <w:rPr>
          <w:rFonts w:ascii="Courier New" w:cs="Courier New" w:eastAsia="Courier New" w:hAnsi="Courier New"/>
          <w:sz w:val="24"/>
          <w:szCs w:val="24"/>
        </w:rPr>
        <w:t xml:space="preserve">shared</w:t>
      </w:r>
      <w:r>
        <w:t xml:space="preserve">, </w:t>
      </w:r>
      <w:r>
        <w:rPr>
          <w:rFonts w:ascii="Courier New" w:cs="Courier New" w:eastAsia="Courier New" w:hAnsi="Courier New"/>
          <w:sz w:val="24"/>
          <w:szCs w:val="24"/>
        </w:rPr>
        <w:t xml:space="preserve">catalog</w:t>
      </w:r>
      <w:r>
        <w:t xml:space="preserve"> та </w:t>
      </w:r>
      <w:r>
        <w:rPr>
          <w:rFonts w:ascii="Courier New" w:cs="Courier New" w:eastAsia="Courier New" w:hAnsi="Courier New"/>
          <w:sz w:val="24"/>
          <w:szCs w:val="24"/>
        </w:rPr>
        <w:t xml:space="preserve">ordering</w:t>
      </w:r>
      <w:r>
        <w:t xml:space="preserve">, що відповідають спільному ядру і двом обмеженим контекстам. Діаграму класів доменної моделі наведено на рис. 3, ролі класів – у табл. 3.</w:t>
      </w:r>
    </w:p>
    <w:p>
      <w:pPr>
        <w:keepNext/>
        <w:spacing w:before="120" w:line="240" w:lineRule="auto"/>
        <w:jc w:val="center"/>
      </w:pPr>
      <w:r>
        <w:drawing>
          <wp:inline distT="0" distB="0" distL="0" distR="0">
            <wp:extent cx="5943600" cy="2638425"/>
            <wp:effectExtent t="0" r="0" b="0" l="0"/>
            <wp:docPr id="1" name="fig3" descr="Діаграма класів доменної моделі" title="Діаграма класів доменної модел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638425"/>
                    </a:xfrm>
                    <a:prstGeom prst="rect">
                      <a:avLst/>
                    </a:prstGeom>
                  </pic:spPr>
                </pic:pic>
              </a:graphicData>
            </a:graphic>
          </wp:inline>
        </w:drawing>
      </w:r>
    </w:p>
    <w:p>
      <w:pPr>
        <w:spacing w:after="200"/>
        <w:jc w:val="center"/>
      </w:pPr>
      <w:r>
        <w:rPr>
          <w:sz w:val="26"/>
          <w:szCs w:val="26"/>
        </w:rPr>
        <w:t xml:space="preserve">Рисунок 3 – Діаграма класів доменної моделі</w:t>
      </w:r>
    </w:p>
    <w:p>
      <w:pPr>
        <w:keepNext/>
        <w:spacing w:before="120"/>
      </w:pPr>
      <w:r>
        <w:t xml:space="preserve">Таблиця 3 – Елементи доменної моделі та їх роль у DDD</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941"/>
        <w:gridCol w:w="1588"/>
        <w:gridCol w:w="2118"/>
        <w:gridCol w:w="3708"/>
      </w:tblGrid>
      <w:tr>
        <w:trPr>
          <w:cantSplit/>
          <w:tblHeader/>
        </w:trPr>
        <w:tc>
          <w:tcPr>
            <w:tcW w:type="dxa" w:w="1941"/>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line="240"/>
              <w:jc w:val="center"/>
            </w:pPr>
            <w:r>
              <w:rPr>
                <w:b/>
                <w:bCs/>
                <w:sz w:val="24"/>
                <w:szCs w:val="24"/>
              </w:rPr>
              <w:t xml:space="preserve">Клас</w:t>
            </w:r>
          </w:p>
        </w:tc>
        <w:tc>
          <w:tcPr>
            <w:tcW w:type="dxa" w:w="1588"/>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line="240"/>
              <w:jc w:val="center"/>
            </w:pPr>
            <w:r>
              <w:rPr>
                <w:b/>
                <w:bCs/>
                <w:sz w:val="24"/>
                <w:szCs w:val="24"/>
              </w:rPr>
              <w:t xml:space="preserve">Контекст</w:t>
            </w:r>
          </w:p>
        </w:tc>
        <w:tc>
          <w:tcPr>
            <w:tcW w:type="dxa" w:w="2118"/>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line="240"/>
              <w:jc w:val="center"/>
            </w:pPr>
            <w:r>
              <w:rPr>
                <w:b/>
                <w:bCs/>
                <w:sz w:val="24"/>
                <w:szCs w:val="24"/>
              </w:rPr>
              <w:t xml:space="preserve">Роль у DDD</w:t>
            </w:r>
          </w:p>
        </w:tc>
        <w:tc>
          <w:tcPr>
            <w:tcW w:type="dxa" w:w="3708"/>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line="240"/>
              <w:jc w:val="center"/>
            </w:pPr>
            <w:r>
              <w:rPr>
                <w:b/>
                <w:bCs/>
                <w:sz w:val="24"/>
                <w:szCs w:val="24"/>
              </w:rPr>
              <w:t xml:space="preserve">Призначення та правила</w:t>
            </w:r>
          </w:p>
        </w:tc>
      </w:tr>
      <w:tr>
        <w:trPr>
          <w:cantSplit/>
          <w:tblHeader w:val="false"/>
        </w:trPr>
        <w:tc>
          <w:tcPr>
            <w:tcW w:type="dxa" w:w="194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Courier New" w:cs="Courier New" w:eastAsia="Courier New" w:hAnsi="Courier New"/>
                <w:sz w:val="22"/>
                <w:szCs w:val="22"/>
              </w:rPr>
              <w:t xml:space="preserve">Product</w:t>
            </w:r>
          </w:p>
        </w:tc>
        <w:tc>
          <w:tcPr>
            <w:tcW w:type="dxa" w:w="158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Catalog</w:t>
            </w:r>
          </w:p>
        </w:tc>
        <w:tc>
          <w:tcPr>
            <w:tcW w:type="dxa" w:w="211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Сутність, корінь агрегату</w:t>
            </w:r>
          </w:p>
        </w:tc>
        <w:tc>
          <w:tcPr>
            <w:tcW w:type="dxa" w:w="370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Товар каталогу; ціна більша за нуль, опис не довший за 1000 символів</w:t>
            </w:r>
          </w:p>
        </w:tc>
      </w:tr>
      <w:tr>
        <w:trPr>
          <w:cantSplit/>
          <w:tblHeader w:val="false"/>
        </w:trPr>
        <w:tc>
          <w:tcPr>
            <w:tcW w:type="dxa" w:w="194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Courier New" w:cs="Courier New" w:eastAsia="Courier New" w:hAnsi="Courier New"/>
                <w:sz w:val="22"/>
                <w:szCs w:val="22"/>
              </w:rPr>
              <w:t xml:space="preserve">ProductName</w:t>
            </w:r>
          </w:p>
        </w:tc>
        <w:tc>
          <w:tcPr>
            <w:tcW w:type="dxa" w:w="158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Catalog</w:t>
            </w:r>
          </w:p>
        </w:tc>
        <w:tc>
          <w:tcPr>
            <w:tcW w:type="dxa" w:w="211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Value Object</w:t>
            </w:r>
          </w:p>
        </w:tc>
        <w:tc>
          <w:tcPr>
            <w:tcW w:type="dxa" w:w="370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Назва 1–120 символів після обрізання пробілів</w:t>
            </w:r>
          </w:p>
        </w:tc>
      </w:tr>
      <w:tr>
        <w:trPr>
          <w:cantSplit/>
          <w:tblHeader w:val="false"/>
        </w:trPr>
        <w:tc>
          <w:tcPr>
            <w:tcW w:type="dxa" w:w="194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Courier New" w:cs="Courier New" w:eastAsia="Courier New" w:hAnsi="Courier New"/>
                <w:sz w:val="22"/>
                <w:szCs w:val="22"/>
              </w:rPr>
              <w:t xml:space="preserve">Order</w:t>
            </w:r>
          </w:p>
        </w:tc>
        <w:tc>
          <w:tcPr>
            <w:tcW w:type="dxa" w:w="158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Ordering</w:t>
            </w:r>
          </w:p>
        </w:tc>
        <w:tc>
          <w:tcPr>
            <w:tcW w:type="dxa" w:w="211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Сутність, корінь агрегату</w:t>
            </w:r>
          </w:p>
        </w:tc>
        <w:tc>
          <w:tcPr>
            <w:tcW w:type="dxa" w:w="370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Керує рядками та статусом замовлення, захищає інваріанти</w:t>
            </w:r>
          </w:p>
        </w:tc>
      </w:tr>
      <w:tr>
        <w:trPr>
          <w:cantSplit/>
          <w:tblHeader w:val="false"/>
        </w:trPr>
        <w:tc>
          <w:tcPr>
            <w:tcW w:type="dxa" w:w="194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Courier New" w:cs="Courier New" w:eastAsia="Courier New" w:hAnsi="Courier New"/>
                <w:sz w:val="22"/>
                <w:szCs w:val="22"/>
              </w:rPr>
              <w:t xml:space="preserve">OrderLine</w:t>
            </w:r>
          </w:p>
        </w:tc>
        <w:tc>
          <w:tcPr>
            <w:tcW w:type="dxa" w:w="158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Ordering</w:t>
            </w:r>
          </w:p>
        </w:tc>
        <w:tc>
          <w:tcPr>
            <w:tcW w:type="dxa" w:w="211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Сутність усередині агрегату</w:t>
            </w:r>
          </w:p>
        </w:tc>
        <w:tc>
          <w:tcPr>
            <w:tcW w:type="dxa" w:w="370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Товар у замовленні: «знімок» назви та ціни, кількість; змінюється лише через </w:t>
            </w:r>
            <w:r>
              <w:rPr>
                <w:rFonts w:ascii="Courier New" w:cs="Courier New" w:eastAsia="Courier New" w:hAnsi="Courier New"/>
                <w:sz w:val="22"/>
                <w:szCs w:val="22"/>
              </w:rPr>
              <w:t xml:space="preserve">Order</w:t>
            </w:r>
          </w:p>
        </w:tc>
      </w:tr>
      <w:tr>
        <w:trPr>
          <w:cantSplit/>
          <w:tblHeader w:val="false"/>
        </w:trPr>
        <w:tc>
          <w:tcPr>
            <w:tcW w:type="dxa" w:w="194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Courier New" w:cs="Courier New" w:eastAsia="Courier New" w:hAnsi="Courier New"/>
                <w:sz w:val="22"/>
                <w:szCs w:val="22"/>
              </w:rPr>
              <w:t xml:space="preserve">Quantity</w:t>
            </w:r>
          </w:p>
        </w:tc>
        <w:tc>
          <w:tcPr>
            <w:tcW w:type="dxa" w:w="158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Ordering</w:t>
            </w:r>
          </w:p>
        </w:tc>
        <w:tc>
          <w:tcPr>
            <w:tcW w:type="dxa" w:w="211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Value Object</w:t>
            </w:r>
          </w:p>
        </w:tc>
        <w:tc>
          <w:tcPr>
            <w:tcW w:type="dxa" w:w="370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Кількість від 1 до 99</w:t>
            </w:r>
          </w:p>
        </w:tc>
      </w:tr>
      <w:tr>
        <w:trPr>
          <w:cantSplit/>
          <w:tblHeader w:val="false"/>
        </w:trPr>
        <w:tc>
          <w:tcPr>
            <w:tcW w:type="dxa" w:w="194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Courier New" w:cs="Courier New" w:eastAsia="Courier New" w:hAnsi="Courier New"/>
                <w:sz w:val="22"/>
                <w:szCs w:val="22"/>
              </w:rPr>
              <w:t xml:space="preserve">CustomerId</w:t>
            </w:r>
          </w:p>
        </w:tc>
        <w:tc>
          <w:tcPr>
            <w:tcW w:type="dxa" w:w="158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Ordering</w:t>
            </w:r>
          </w:p>
        </w:tc>
        <w:tc>
          <w:tcPr>
            <w:tcW w:type="dxa" w:w="211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Value Object</w:t>
            </w:r>
          </w:p>
        </w:tc>
        <w:tc>
          <w:tcPr>
            <w:tcW w:type="dxa" w:w="370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Непорожній ідентифікатор покупця</w:t>
            </w:r>
          </w:p>
        </w:tc>
      </w:tr>
      <w:tr>
        <w:trPr>
          <w:cantSplit/>
          <w:tblHeader w:val="false"/>
        </w:trPr>
        <w:tc>
          <w:tcPr>
            <w:tcW w:type="dxa" w:w="194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Courier New" w:cs="Courier New" w:eastAsia="Courier New" w:hAnsi="Courier New"/>
                <w:sz w:val="22"/>
                <w:szCs w:val="22"/>
              </w:rPr>
              <w:t xml:space="preserve">OrderStatus</w:t>
            </w:r>
          </w:p>
        </w:tc>
        <w:tc>
          <w:tcPr>
            <w:tcW w:type="dxa" w:w="158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Ordering</w:t>
            </w:r>
          </w:p>
        </w:tc>
        <w:tc>
          <w:tcPr>
            <w:tcW w:type="dxa" w:w="211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Перелік</w:t>
            </w:r>
          </w:p>
        </w:tc>
        <w:tc>
          <w:tcPr>
            <w:tcW w:type="dxa" w:w="370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Courier New" w:cs="Courier New" w:eastAsia="Courier New" w:hAnsi="Courier New"/>
                <w:sz w:val="22"/>
                <w:szCs w:val="22"/>
              </w:rPr>
              <w:t xml:space="preserve">DRAFT</w:t>
            </w:r>
            <w:r>
              <w:rPr>
                <w:sz w:val="24"/>
                <w:szCs w:val="24"/>
              </w:rPr>
              <w:t xml:space="preserve"> (чернетка) → </w:t>
            </w:r>
            <w:r>
              <w:rPr>
                <w:rFonts w:ascii="Courier New" w:cs="Courier New" w:eastAsia="Courier New" w:hAnsi="Courier New"/>
                <w:sz w:val="22"/>
                <w:szCs w:val="22"/>
              </w:rPr>
              <w:t xml:space="preserve">PLACED</w:t>
            </w:r>
            <w:r>
              <w:rPr>
                <w:sz w:val="24"/>
                <w:szCs w:val="24"/>
              </w:rPr>
              <w:t xml:space="preserve"> (оформлене)</w:t>
            </w:r>
          </w:p>
        </w:tc>
      </w:tr>
      <w:tr>
        <w:trPr>
          <w:cantSplit/>
          <w:tblHeader w:val="false"/>
        </w:trPr>
        <w:tc>
          <w:tcPr>
            <w:tcW w:type="dxa" w:w="194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Courier New" w:cs="Courier New" w:eastAsia="Courier New" w:hAnsi="Courier New"/>
                <w:sz w:val="22"/>
                <w:szCs w:val="22"/>
              </w:rPr>
              <w:t xml:space="preserve">Money</w:t>
            </w:r>
          </w:p>
        </w:tc>
        <w:tc>
          <w:tcPr>
            <w:tcW w:type="dxa" w:w="158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Shared Kernel</w:t>
            </w:r>
          </w:p>
        </w:tc>
        <w:tc>
          <w:tcPr>
            <w:tcW w:type="dxa" w:w="211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Value Object</w:t>
            </w:r>
          </w:p>
        </w:tc>
        <w:tc>
          <w:tcPr>
            <w:tcW w:type="dxa" w:w="370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Сума ≥ 0, не більше двох знаків після коми, не більше 1 000 000 000; </w:t>
            </w:r>
            <w:r>
              <w:rPr>
                <w:rFonts w:ascii="Courier New" w:cs="Courier New" w:eastAsia="Courier New" w:hAnsi="Courier New"/>
                <w:sz w:val="22"/>
                <w:szCs w:val="22"/>
              </w:rPr>
              <w:t xml:space="preserve">10</w:t>
            </w:r>
            <w:r>
              <w:rPr>
                <w:sz w:val="24"/>
                <w:szCs w:val="24"/>
              </w:rPr>
              <w:t xml:space="preserve"> дорівнює </w:t>
            </w:r>
            <w:r>
              <w:rPr>
                <w:rFonts w:ascii="Courier New" w:cs="Courier New" w:eastAsia="Courier New" w:hAnsi="Courier New"/>
                <w:sz w:val="22"/>
                <w:szCs w:val="22"/>
              </w:rPr>
              <w:t xml:space="preserve">10.00</w:t>
            </w:r>
          </w:p>
        </w:tc>
      </w:tr>
      <w:tr>
        <w:trPr>
          <w:cantSplit/>
          <w:tblHeader w:val="false"/>
        </w:trPr>
        <w:tc>
          <w:tcPr>
            <w:tcW w:type="dxa" w:w="194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Courier New" w:cs="Courier New" w:eastAsia="Courier New" w:hAnsi="Courier New"/>
                <w:sz w:val="22"/>
                <w:szCs w:val="22"/>
              </w:rPr>
              <w:t xml:space="preserve">Entity</w:t>
            </w:r>
          </w:p>
        </w:tc>
        <w:tc>
          <w:tcPr>
            <w:tcW w:type="dxa" w:w="158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Shared Kernel</w:t>
            </w:r>
          </w:p>
        </w:tc>
        <w:tc>
          <w:tcPr>
            <w:tcW w:type="dxa" w:w="211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Базовий клас</w:t>
            </w:r>
          </w:p>
        </w:tc>
        <w:tc>
          <w:tcPr>
            <w:tcW w:type="dxa" w:w="370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Ідентифікатор </w:t>
            </w:r>
            <w:r>
              <w:rPr>
                <w:rFonts w:ascii="Courier New" w:cs="Courier New" w:eastAsia="Courier New" w:hAnsi="Courier New"/>
                <w:sz w:val="22"/>
                <w:szCs w:val="22"/>
              </w:rPr>
              <w:t xml:space="preserve">UUID</w:t>
            </w:r>
            <w:r>
              <w:rPr>
                <w:sz w:val="24"/>
                <w:szCs w:val="24"/>
              </w:rPr>
              <w:t xml:space="preserve">, рівність за ідентичністю</w:t>
            </w:r>
          </w:p>
        </w:tc>
      </w:tr>
      <w:tr>
        <w:trPr>
          <w:cantSplit/>
          <w:tblHeader w:val="false"/>
        </w:trPr>
        <w:tc>
          <w:tcPr>
            <w:tcW w:type="dxa" w:w="194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Courier New" w:cs="Courier New" w:eastAsia="Courier New" w:hAnsi="Courier New"/>
                <w:sz w:val="22"/>
                <w:szCs w:val="22"/>
              </w:rPr>
              <w:t xml:space="preserve">DomainRuleException</w:t>
            </w:r>
          </w:p>
        </w:tc>
        <w:tc>
          <w:tcPr>
            <w:tcW w:type="dxa" w:w="158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Shared Kernel</w:t>
            </w:r>
          </w:p>
        </w:tc>
        <w:tc>
          <w:tcPr>
            <w:tcW w:type="dxa" w:w="211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Виняток домену</w:t>
            </w:r>
          </w:p>
        </w:tc>
        <w:tc>
          <w:tcPr>
            <w:tcW w:type="dxa" w:w="370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Сигналізує про порушення бізнес-правила</w:t>
            </w:r>
          </w:p>
        </w:tc>
      </w:tr>
    </w:tbl>
    <w:p>
      <w:pPr>
        <w:spacing w:after="60"/>
      </w:pPr>
    </w:p>
    <w:p>
      <w:pPr>
        <w:pStyle w:val="Heading2"/>
      </w:pPr>
      <w:r>
        <w:t xml:space="preserve">4.2 Сутності та об’єкти-значення</w:t>
      </w:r>
    </w:p>
    <w:p>
      <w:pPr>
        <w:ind w:firstLine="709"/>
        <w:jc w:val="both"/>
      </w:pPr>
      <w:r>
        <w:t xml:space="preserve">Базовий абстрактний клас </w:t>
      </w:r>
      <w:r>
        <w:rPr>
          <w:rFonts w:ascii="Courier New" w:cs="Courier New" w:eastAsia="Courier New" w:hAnsi="Courier New"/>
          <w:sz w:val="24"/>
          <w:szCs w:val="24"/>
        </w:rPr>
        <w:t xml:space="preserve">Entity</w:t>
      </w:r>
      <w:r>
        <w:t xml:space="preserve"> містить ідентифікатор типу </w:t>
      </w:r>
      <w:r>
        <w:rPr>
          <w:rFonts w:ascii="Courier New" w:cs="Courier New" w:eastAsia="Courier New" w:hAnsi="Courier New"/>
          <w:sz w:val="24"/>
          <w:szCs w:val="24"/>
        </w:rPr>
        <w:t xml:space="preserve">UUID</w:t>
      </w:r>
      <w:r>
        <w:t xml:space="preserve"> і визначає методи </w:t>
      </w:r>
      <w:r>
        <w:rPr>
          <w:rFonts w:ascii="Courier New" w:cs="Courier New" w:eastAsia="Courier New" w:hAnsi="Courier New"/>
          <w:sz w:val="24"/>
          <w:szCs w:val="24"/>
        </w:rPr>
        <w:t xml:space="preserve">equals</w:t>
      </w:r>
      <w:r>
        <w:t xml:space="preserve"> та </w:t>
      </w:r>
      <w:r>
        <w:rPr>
          <w:rFonts w:ascii="Courier New" w:cs="Courier New" w:eastAsia="Courier New" w:hAnsi="Courier New"/>
          <w:sz w:val="24"/>
          <w:szCs w:val="24"/>
        </w:rPr>
        <w:t xml:space="preserve">hashCode</w:t>
      </w:r>
      <w:r>
        <w:t xml:space="preserve"> через ідентифікатор: дві сутності з однаковим </w:t>
      </w:r>
      <w:r>
        <w:rPr>
          <w:rFonts w:ascii="Courier New" w:cs="Courier New" w:eastAsia="Courier New" w:hAnsi="Courier New"/>
          <w:sz w:val="24"/>
          <w:szCs w:val="24"/>
        </w:rPr>
        <w:t xml:space="preserve">id</w:t>
      </w:r>
      <w:r>
        <w:t xml:space="preserve"> вважаються одним об’єктом навіть за різних значень атрибутів. Від нього успадковано </w:t>
      </w:r>
      <w:r>
        <w:rPr>
          <w:rFonts w:ascii="Courier New" w:cs="Courier New" w:eastAsia="Courier New" w:hAnsi="Courier New"/>
          <w:sz w:val="24"/>
          <w:szCs w:val="24"/>
        </w:rPr>
        <w:t xml:space="preserve">Product</w:t>
      </w:r>
      <w:r>
        <w:t xml:space="preserve">, </w:t>
      </w:r>
      <w:r>
        <w:rPr>
          <w:rFonts w:ascii="Courier New" w:cs="Courier New" w:eastAsia="Courier New" w:hAnsi="Courier New"/>
          <w:sz w:val="24"/>
          <w:szCs w:val="24"/>
        </w:rPr>
        <w:t xml:space="preserve">Order</w:t>
      </w:r>
      <w:r>
        <w:t xml:space="preserve"> та </w:t>
      </w:r>
      <w:r>
        <w:rPr>
          <w:rFonts w:ascii="Courier New" w:cs="Courier New" w:eastAsia="Courier New" w:hAnsi="Courier New"/>
          <w:sz w:val="24"/>
          <w:szCs w:val="24"/>
        </w:rPr>
        <w:t xml:space="preserve">OrderLine</w:t>
      </w:r>
      <w:r>
        <w:t xml:space="preserve">.</w:t>
      </w:r>
    </w:p>
    <w:p>
      <w:pPr>
        <w:ind w:firstLine="709"/>
        <w:jc w:val="both"/>
      </w:pPr>
      <w:r>
        <w:t xml:space="preserve">Об’єкти-значення </w:t>
      </w:r>
      <w:r>
        <w:rPr>
          <w:rFonts w:ascii="Courier New" w:cs="Courier New" w:eastAsia="Courier New" w:hAnsi="Courier New"/>
          <w:sz w:val="24"/>
          <w:szCs w:val="24"/>
        </w:rPr>
        <w:t xml:space="preserve">Money</w:t>
      </w:r>
      <w:r>
        <w:t xml:space="preserve">, </w:t>
      </w:r>
      <w:r>
        <w:rPr>
          <w:rFonts w:ascii="Courier New" w:cs="Courier New" w:eastAsia="Courier New" w:hAnsi="Courier New"/>
          <w:sz w:val="24"/>
          <w:szCs w:val="24"/>
        </w:rPr>
        <w:t xml:space="preserve">ProductName</w:t>
      </w:r>
      <w:r>
        <w:t xml:space="preserve">, </w:t>
      </w:r>
      <w:r>
        <w:rPr>
          <w:rFonts w:ascii="Courier New" w:cs="Courier New" w:eastAsia="Courier New" w:hAnsi="Courier New"/>
          <w:sz w:val="24"/>
          <w:szCs w:val="24"/>
        </w:rPr>
        <w:t xml:space="preserve">Quantity</w:t>
      </w:r>
      <w:r>
        <w:t xml:space="preserve">, </w:t>
      </w:r>
      <w:r>
        <w:rPr>
          <w:rFonts w:ascii="Courier New" w:cs="Courier New" w:eastAsia="Courier New" w:hAnsi="Courier New"/>
          <w:sz w:val="24"/>
          <w:szCs w:val="24"/>
        </w:rPr>
        <w:t xml:space="preserve">CustomerId</w:t>
      </w:r>
      <w:r>
        <w:t xml:space="preserve"> реалізовано як Java </w:t>
      </w:r>
      <w:r>
        <w:rPr>
          <w:rFonts w:ascii="Courier New" w:cs="Courier New" w:eastAsia="Courier New" w:hAnsi="Courier New"/>
          <w:sz w:val="24"/>
          <w:szCs w:val="24"/>
        </w:rPr>
        <w:t xml:space="preserve">record</w:t>
      </w:r>
      <w:r>
        <w:t xml:space="preserve">, що є аналогом </w:t>
      </w:r>
      <w:r>
        <w:rPr>
          <w:rFonts w:ascii="Courier New" w:cs="Courier New" w:eastAsia="Courier New" w:hAnsi="Courier New"/>
          <w:sz w:val="24"/>
          <w:szCs w:val="24"/>
        </w:rPr>
        <w:t xml:space="preserve">record CourseTitle</w:t>
      </w:r>
      <w:r>
        <w:t xml:space="preserve"> з прикладу на C#. Записи незмінні, рівність визначається значенням, а перевірка правил виконується в компактному конструкторі. Отже, некоректний об’єкт-значення неможливо створити, і перевірки не дублюються в інших частинах коду. Для </w:t>
      </w:r>
      <w:r>
        <w:rPr>
          <w:rFonts w:ascii="Courier New" w:cs="Courier New" w:eastAsia="Courier New" w:hAnsi="Courier New"/>
          <w:sz w:val="24"/>
          <w:szCs w:val="24"/>
        </w:rPr>
        <w:t xml:space="preserve">Money</w:t>
      </w:r>
      <w:r>
        <w:t xml:space="preserve"> значення нормалізується до двох знаків після коми, тому </w:t>
      </w:r>
      <w:r>
        <w:rPr>
          <w:rFonts w:ascii="Courier New" w:cs="Courier New" w:eastAsia="Courier New" w:hAnsi="Courier New"/>
          <w:sz w:val="24"/>
          <w:szCs w:val="24"/>
        </w:rPr>
        <w:t xml:space="preserve">Money("10")</w:t>
      </w:r>
      <w:r>
        <w:t xml:space="preserve"> дорівнює </w:t>
      </w:r>
      <w:r>
        <w:rPr>
          <w:rFonts w:ascii="Courier New" w:cs="Courier New" w:eastAsia="Courier New" w:hAnsi="Courier New"/>
          <w:sz w:val="24"/>
          <w:szCs w:val="24"/>
        </w:rPr>
        <w:t xml:space="preserve">Money("10.00")</w:t>
      </w:r>
      <w:r>
        <w:t xml:space="preserve">; операції </w:t>
      </w:r>
      <w:r>
        <w:rPr>
          <w:rFonts w:ascii="Courier New" w:cs="Courier New" w:eastAsia="Courier New" w:hAnsi="Courier New"/>
          <w:sz w:val="24"/>
          <w:szCs w:val="24"/>
        </w:rPr>
        <w:t xml:space="preserve">add</w:t>
      </w:r>
      <w:r>
        <w:t xml:space="preserve"> і </w:t>
      </w:r>
      <w:r>
        <w:rPr>
          <w:rFonts w:ascii="Courier New" w:cs="Courier New" w:eastAsia="Courier New" w:hAnsi="Courier New"/>
          <w:sz w:val="24"/>
          <w:szCs w:val="24"/>
        </w:rPr>
        <w:t xml:space="preserve">multiply</w:t>
      </w:r>
      <w:r>
        <w:t xml:space="preserve"> повертають нові об’єкти.</w:t>
      </w:r>
    </w:p>
    <w:p>
      <w:pPr>
        <w:pStyle w:val="Heading2"/>
      </w:pPr>
      <w:r>
        <w:t xml:space="preserve">4.3 Агрегат Order та його інваріанти</w:t>
      </w:r>
    </w:p>
    <w:p>
      <w:pPr>
        <w:ind w:firstLine="709"/>
        <w:jc w:val="both"/>
      </w:pPr>
      <w:r>
        <w:t xml:space="preserve">Агрегат замовлення складається з кореня </w:t>
      </w:r>
      <w:r>
        <w:rPr>
          <w:rFonts w:ascii="Courier New" w:cs="Courier New" w:eastAsia="Courier New" w:hAnsi="Courier New"/>
          <w:sz w:val="24"/>
          <w:szCs w:val="24"/>
        </w:rPr>
        <w:t xml:space="preserve">Order</w:t>
      </w:r>
      <w:r>
        <w:t xml:space="preserve"> і рядків </w:t>
      </w:r>
      <w:r>
        <w:rPr>
          <w:rFonts w:ascii="Courier New" w:cs="Courier New" w:eastAsia="Courier New" w:hAnsi="Courier New"/>
          <w:sz w:val="24"/>
          <w:szCs w:val="24"/>
        </w:rPr>
        <w:t xml:space="preserve">OrderLine</w:t>
      </w:r>
      <w:r>
        <w:t xml:space="preserve">. Усі зміни виконуються лише методами кореня:</w:t>
      </w:r>
    </w:p>
    <w:p>
      <w:pPr>
        <w:pStyle w:val="ListParagraph"/>
        <w:numPr>
          <w:ilvl w:val="0"/>
          <w:numId w:val="3"/>
        </w:numPr>
        <w:jc w:val="both"/>
      </w:pPr>
      <w:r>
        <w:rPr>
          <w:rFonts w:ascii="Courier New" w:cs="Courier New" w:eastAsia="Courier New" w:hAnsi="Courier New"/>
          <w:sz w:val="24"/>
          <w:szCs w:val="24"/>
        </w:rPr>
        <w:t xml:space="preserve">addItem(productId, productName, unitPrice, quantity)</w:t>
      </w:r>
      <w:r>
        <w:t xml:space="preserve"> – додає товар; якщо такий товар уже є в замовленні, кількість у наявному рядку збільшується замість створення нового рядка;</w:t>
      </w:r>
    </w:p>
    <w:p>
      <w:pPr>
        <w:pStyle w:val="ListParagraph"/>
        <w:numPr>
          <w:ilvl w:val="0"/>
          <w:numId w:val="3"/>
        </w:numPr>
        <w:jc w:val="both"/>
      </w:pPr>
      <w:r>
        <w:rPr>
          <w:rFonts w:ascii="Courier New" w:cs="Courier New" w:eastAsia="Courier New" w:hAnsi="Courier New"/>
          <w:sz w:val="24"/>
          <w:szCs w:val="24"/>
        </w:rPr>
        <w:t xml:space="preserve">place()</w:t>
      </w:r>
      <w:r>
        <w:t xml:space="preserve"> – оформлює замовлення (перехід </w:t>
      </w:r>
      <w:r>
        <w:rPr>
          <w:rFonts w:ascii="Courier New" w:cs="Courier New" w:eastAsia="Courier New" w:hAnsi="Courier New"/>
          <w:sz w:val="24"/>
          <w:szCs w:val="24"/>
        </w:rPr>
        <w:t xml:space="preserve">DRAFT</w:t>
      </w:r>
      <w:r>
        <w:t xml:space="preserve"> → </w:t>
      </w:r>
      <w:r>
        <w:rPr>
          <w:rFonts w:ascii="Courier New" w:cs="Courier New" w:eastAsia="Courier New" w:hAnsi="Courier New"/>
          <w:sz w:val="24"/>
          <w:szCs w:val="24"/>
        </w:rPr>
        <w:t xml:space="preserve">PLACED</w:t>
      </w:r>
      <w:r>
        <w:t xml:space="preserve">);</w:t>
      </w:r>
    </w:p>
    <w:p>
      <w:pPr>
        <w:pStyle w:val="ListParagraph"/>
        <w:numPr>
          <w:ilvl w:val="0"/>
          <w:numId w:val="3"/>
        </w:numPr>
        <w:jc w:val="both"/>
      </w:pPr>
      <w:r>
        <w:rPr>
          <w:rFonts w:ascii="Courier New" w:cs="Courier New" w:eastAsia="Courier New" w:hAnsi="Courier New"/>
          <w:sz w:val="24"/>
          <w:szCs w:val="24"/>
        </w:rPr>
        <w:t xml:space="preserve">total()</w:t>
      </w:r>
      <w:r>
        <w:t xml:space="preserve"> – обчислює загальну суму замовлення.</w:t>
      </w:r>
    </w:p>
    <w:p>
      <w:pPr>
        <w:ind w:firstLine="709"/>
        <w:jc w:val="both"/>
      </w:pPr>
      <w:r>
        <w:t xml:space="preserve">Корінь агрегату гарантує виконання таких інваріантів:</w:t>
      </w:r>
    </w:p>
    <w:p>
      <w:pPr>
        <w:pStyle w:val="ListParagraph"/>
        <w:numPr>
          <w:ilvl w:val="0"/>
          <w:numId w:val="3"/>
        </w:numPr>
        <w:jc w:val="both"/>
      </w:pPr>
      <w:r>
        <w:t xml:space="preserve">замовлення обов’язково належить покупцю;</w:t>
      </w:r>
    </w:p>
    <w:p>
      <w:pPr>
        <w:pStyle w:val="ListParagraph"/>
        <w:numPr>
          <w:ilvl w:val="0"/>
          <w:numId w:val="3"/>
        </w:numPr>
        <w:jc w:val="both"/>
      </w:pPr>
      <w:r>
        <w:t xml:space="preserve">кількість одного товару становить від 1 до 99, причому межа 99 діє і для сумарної кількості після повторного додавання;</w:t>
      </w:r>
    </w:p>
    <w:p>
      <w:pPr>
        <w:pStyle w:val="ListParagraph"/>
        <w:numPr>
          <w:ilvl w:val="0"/>
          <w:numId w:val="3"/>
        </w:numPr>
        <w:jc w:val="both"/>
      </w:pPr>
      <w:r>
        <w:t xml:space="preserve">змінювати можна лише замовлення у статусі </w:t>
      </w:r>
      <w:r>
        <w:rPr>
          <w:rFonts w:ascii="Courier New" w:cs="Courier New" w:eastAsia="Courier New" w:hAnsi="Courier New"/>
          <w:sz w:val="24"/>
          <w:szCs w:val="24"/>
        </w:rPr>
        <w:t xml:space="preserve">DRAFT</w:t>
      </w:r>
      <w:r>
        <w:t xml:space="preserve"> (приватний метод </w:t>
      </w:r>
      <w:r>
        <w:rPr>
          <w:rFonts w:ascii="Courier New" w:cs="Courier New" w:eastAsia="Courier New" w:hAnsi="Courier New"/>
          <w:sz w:val="24"/>
          <w:szCs w:val="24"/>
        </w:rPr>
        <w:t xml:space="preserve">ensureDraft</w:t>
      </w:r>
      <w:r>
        <w:t xml:space="preserve">);</w:t>
      </w:r>
    </w:p>
    <w:p>
      <w:pPr>
        <w:pStyle w:val="ListParagraph"/>
        <w:numPr>
          <w:ilvl w:val="0"/>
          <w:numId w:val="3"/>
        </w:numPr>
        <w:jc w:val="both"/>
      </w:pPr>
      <w:r>
        <w:t xml:space="preserve">порожнє замовлення оформити не можна, повторно оформити замовлення теж не можна;</w:t>
      </w:r>
    </w:p>
    <w:p>
      <w:pPr>
        <w:pStyle w:val="ListParagraph"/>
        <w:numPr>
          <w:ilvl w:val="0"/>
          <w:numId w:val="3"/>
        </w:numPr>
        <w:jc w:val="both"/>
      </w:pPr>
      <w:r>
        <w:t xml:space="preserve">сума замовлення не може перевищувати граничне значення </w:t>
      </w:r>
      <w:r>
        <w:rPr>
          <w:rFonts w:ascii="Courier New" w:cs="Courier New" w:eastAsia="Courier New" w:hAnsi="Courier New"/>
          <w:sz w:val="24"/>
          <w:szCs w:val="24"/>
        </w:rPr>
        <w:t xml:space="preserve">Money</w:t>
      </w:r>
      <w:r>
        <w:t xml:space="preserve"> (метод </w:t>
      </w:r>
      <w:r>
        <w:rPr>
          <w:rFonts w:ascii="Courier New" w:cs="Courier New" w:eastAsia="Courier New" w:hAnsi="Courier New"/>
          <w:sz w:val="24"/>
          <w:szCs w:val="24"/>
        </w:rPr>
        <w:t xml:space="preserve">ensureTotalWithinLimit</w:t>
      </w:r>
      <w:r>
        <w:t xml:space="preserve">).</w:t>
      </w:r>
    </w:p>
    <w:p>
      <w:pPr>
        <w:ind w:firstLine="709"/>
        <w:jc w:val="both"/>
      </w:pPr>
      <w:r>
        <w:t xml:space="preserve">Усі перевірки виконуються до зміни стану, тому відхилена операція не залишає агрегат у частково зміненому стані. Обійти корінь агрегату неможливо: </w:t>
      </w:r>
      <w:r>
        <w:rPr>
          <w:rFonts w:ascii="Courier New" w:cs="Courier New" w:eastAsia="Courier New" w:hAnsi="Courier New"/>
          <w:sz w:val="24"/>
          <w:szCs w:val="24"/>
        </w:rPr>
        <w:t xml:space="preserve">getLines()</w:t>
      </w:r>
      <w:r>
        <w:t xml:space="preserve"> повертає колекцію лише для читання, конструктор </w:t>
      </w:r>
      <w:r>
        <w:rPr>
          <w:rFonts w:ascii="Courier New" w:cs="Courier New" w:eastAsia="Courier New" w:hAnsi="Courier New"/>
          <w:sz w:val="24"/>
          <w:szCs w:val="24"/>
        </w:rPr>
        <w:t xml:space="preserve">OrderLine</w:t>
      </w:r>
      <w:r>
        <w:t xml:space="preserve"> і метод </w:t>
      </w:r>
      <w:r>
        <w:rPr>
          <w:rFonts w:ascii="Courier New" w:cs="Courier New" w:eastAsia="Courier New" w:hAnsi="Courier New"/>
          <w:sz w:val="24"/>
          <w:szCs w:val="24"/>
        </w:rPr>
        <w:t xml:space="preserve">OrderLine.increase</w:t>
      </w:r>
      <w:r>
        <w:t xml:space="preserve"> мають пакетну видимість і доступні тільки в пакеті </w:t>
      </w:r>
      <w:r>
        <w:rPr>
          <w:rFonts w:ascii="Courier New" w:cs="Courier New" w:eastAsia="Courier New" w:hAnsi="Courier New"/>
          <w:sz w:val="24"/>
          <w:szCs w:val="24"/>
        </w:rPr>
        <w:t xml:space="preserve">ordering</w:t>
      </w:r>
      <w:r>
        <w:t xml:space="preserve">.</w:t>
      </w:r>
    </w:p>
    <w:p>
      <w:pPr>
        <w:ind w:firstLine="709"/>
        <w:jc w:val="both"/>
      </w:pPr>
      <w:r>
        <w:t xml:space="preserve">Для відновлення збережених об’єктів передбачено статичні методи </w:t>
      </w:r>
      <w:r>
        <w:rPr>
          <w:rFonts w:ascii="Courier New" w:cs="Courier New" w:eastAsia="Courier New" w:hAnsi="Courier New"/>
          <w:sz w:val="24"/>
          <w:szCs w:val="24"/>
        </w:rPr>
        <w:t xml:space="preserve">Product.restore</w:t>
      </w:r>
      <w:r>
        <w:t xml:space="preserve">, </w:t>
      </w:r>
      <w:r>
        <w:rPr>
          <w:rFonts w:ascii="Courier New" w:cs="Courier New" w:eastAsia="Courier New" w:hAnsi="Courier New"/>
          <w:sz w:val="24"/>
          <w:szCs w:val="24"/>
        </w:rPr>
        <w:t xml:space="preserve">Order.restore</w:t>
      </w:r>
      <w:r>
        <w:t xml:space="preserve"> та </w:t>
      </w:r>
      <w:r>
        <w:rPr>
          <w:rFonts w:ascii="Courier New" w:cs="Courier New" w:eastAsia="Courier New" w:hAnsi="Courier New"/>
          <w:sz w:val="24"/>
          <w:szCs w:val="24"/>
        </w:rPr>
        <w:t xml:space="preserve">OrderLine.restore</w:t>
      </w:r>
      <w:r>
        <w:t xml:space="preserve">. На відміну від публічного конструктора, який створює новий об’єкт із новим ідентифікатором і статусом </w:t>
      </w:r>
      <w:r>
        <w:rPr>
          <w:rFonts w:ascii="Courier New" w:cs="Courier New" w:eastAsia="Courier New" w:hAnsi="Courier New"/>
          <w:sz w:val="24"/>
          <w:szCs w:val="24"/>
        </w:rPr>
        <w:t xml:space="preserve">DRAFT</w:t>
      </w:r>
      <w:r>
        <w:t xml:space="preserve">, вони відтворюють уже наявний об’єкт; при цьому правила об’єктів-значень перевіряються повторно. </w:t>
      </w:r>
      <w:r>
        <w:rPr>
          <w:rFonts w:ascii="Courier New" w:cs="Courier New" w:eastAsia="Courier New" w:hAnsi="Courier New"/>
          <w:sz w:val="24"/>
          <w:szCs w:val="24"/>
        </w:rPr>
        <w:t xml:space="preserve">Order</w:t>
      </w:r>
      <w:r>
        <w:t xml:space="preserve"> також зберігає номер версії </w:t>
      </w:r>
      <w:r>
        <w:rPr>
          <w:rFonts w:ascii="Courier New" w:cs="Courier New" w:eastAsia="Courier New" w:hAnsi="Courier New"/>
          <w:sz w:val="24"/>
          <w:szCs w:val="24"/>
        </w:rPr>
        <w:t xml:space="preserve">version</w:t>
      </w:r>
      <w:r>
        <w:t xml:space="preserve">, що використовується для оптимістичного блокування.</w:t>
      </w:r>
    </w:p>
    <w:p>
      <w:pPr>
        <w:ind w:firstLine="709"/>
        <w:jc w:val="both"/>
      </w:pPr>
      <w:r>
        <w:t xml:space="preserve">Порушення бізнес-правила призводить до винятку </w:t>
      </w:r>
      <w:r>
        <w:rPr>
          <w:rFonts w:ascii="Courier New" w:cs="Courier New" w:eastAsia="Courier New" w:hAnsi="Courier New"/>
          <w:sz w:val="24"/>
          <w:szCs w:val="24"/>
        </w:rPr>
        <w:t xml:space="preserve">DomainRuleException</w:t>
      </w:r>
      <w:r>
        <w:t xml:space="preserve"> з текстом українською мовою, який формує саме доменний шар (наприклад, «Кількість одного товару має бути від 1 до 99.» або «Не можна оформити порожнє замовлення.»).</w:t>
      </w:r>
    </w:p>
    <w:p>
      <w:pPr>
        <w:pStyle w:val="Heading2"/>
      </w:pPr>
      <w:r>
        <w:t xml:space="preserve">4.4 Агрегат Product</w:t>
      </w:r>
    </w:p>
    <w:p>
      <w:pPr>
        <w:ind w:firstLine="709"/>
        <w:jc w:val="both"/>
      </w:pPr>
      <w:r>
        <w:t xml:space="preserve">Сутність </w:t>
      </w:r>
      <w:r>
        <w:rPr>
          <w:rFonts w:ascii="Courier New" w:cs="Courier New" w:eastAsia="Courier New" w:hAnsi="Courier New"/>
          <w:sz w:val="24"/>
          <w:szCs w:val="24"/>
        </w:rPr>
        <w:t xml:space="preserve">Product</w:t>
      </w:r>
      <w:r>
        <w:t xml:space="preserve"> є коренем окремого агрегату контексту Catalog. Під час створення вона перевіряє, що ціна більша за нуль, а опис не перевищує 1000 символів; правило для назви забезпечує об’єкт-значення </w:t>
      </w:r>
      <w:r>
        <w:rPr>
          <w:rFonts w:ascii="Courier New" w:cs="Courier New" w:eastAsia="Courier New" w:hAnsi="Courier New"/>
          <w:sz w:val="24"/>
          <w:szCs w:val="24"/>
        </w:rPr>
        <w:t xml:space="preserve">ProductName</w:t>
      </w:r>
      <w:r>
        <w:t xml:space="preserve">. Сутність не залежить від класів контексту Ordering.</w:t>
      </w:r>
    </w:p>
    <w:p>
      <w:pPr>
        <w:pStyle w:val="Heading1"/>
        <w:pageBreakBefore/>
      </w:pPr>
      <w:r>
        <w:t xml:space="preserve">5 ПРИКЛАДНИЙ ШАР, ІНФРАСТРУКТУРА ТА ВЕБІНТЕРФЕЙС</w:t>
      </w:r>
    </w:p>
    <w:p>
      <w:pPr>
        <w:pStyle w:val="Heading2"/>
      </w:pPr>
      <w:r>
        <w:t xml:space="preserve">5.1 Прикладний шар (Application)</w:t>
      </w:r>
    </w:p>
    <w:p>
      <w:pPr>
        <w:ind w:firstLine="709"/>
        <w:jc w:val="both"/>
      </w:pPr>
      <w:r>
        <w:t xml:space="preserve">Прикладний шар містить сервіси сценаріїв використання та контракти, необхідні цим сценаріям:</w:t>
      </w:r>
    </w:p>
    <w:p>
      <w:pPr>
        <w:pStyle w:val="ListParagraph"/>
        <w:numPr>
          <w:ilvl w:val="0"/>
          <w:numId w:val="3"/>
        </w:numPr>
        <w:jc w:val="both"/>
      </w:pPr>
      <w:r>
        <w:rPr>
          <w:rFonts w:ascii="Courier New" w:cs="Courier New" w:eastAsia="Courier New" w:hAnsi="Courier New"/>
          <w:sz w:val="24"/>
          <w:szCs w:val="24"/>
        </w:rPr>
        <w:t xml:space="preserve">CatalogService</w:t>
      </w:r>
      <w:r>
        <w:t xml:space="preserve"> – сценарії контексту Catalog: </w:t>
      </w:r>
      <w:r>
        <w:rPr>
          <w:rFonts w:ascii="Courier New" w:cs="Courier New" w:eastAsia="Courier New" w:hAnsi="Courier New"/>
          <w:sz w:val="24"/>
          <w:szCs w:val="24"/>
        </w:rPr>
        <w:t xml:space="preserve">list</w:t>
      </w:r>
      <w:r>
        <w:t xml:space="preserve">, </w:t>
      </w:r>
      <w:r>
        <w:rPr>
          <w:rFonts w:ascii="Courier New" w:cs="Courier New" w:eastAsia="Courier New" w:hAnsi="Courier New"/>
          <w:sz w:val="24"/>
          <w:szCs w:val="24"/>
        </w:rPr>
        <w:t xml:space="preserve">get</w:t>
      </w:r>
      <w:r>
        <w:t xml:space="preserve">, </w:t>
      </w:r>
      <w:r>
        <w:rPr>
          <w:rFonts w:ascii="Courier New" w:cs="Courier New" w:eastAsia="Courier New" w:hAnsi="Courier New"/>
          <w:sz w:val="24"/>
          <w:szCs w:val="24"/>
        </w:rPr>
        <w:t xml:space="preserve">create</w:t>
      </w:r>
      <w:r>
        <w:t xml:space="preserve">, </w:t>
      </w:r>
      <w:r>
        <w:rPr>
          <w:rFonts w:ascii="Courier New" w:cs="Courier New" w:eastAsia="Courier New" w:hAnsi="Courier New"/>
          <w:sz w:val="24"/>
          <w:szCs w:val="24"/>
        </w:rPr>
        <w:t xml:space="preserve">delete</w:t>
      </w:r>
      <w:r>
        <w:t xml:space="preserve">; працює через інтерфейс </w:t>
      </w:r>
      <w:r>
        <w:rPr>
          <w:rFonts w:ascii="Courier New" w:cs="Courier New" w:eastAsia="Courier New" w:hAnsi="Courier New"/>
          <w:sz w:val="24"/>
          <w:szCs w:val="24"/>
        </w:rPr>
        <w:t xml:space="preserve">ProductStore</w:t>
      </w:r>
      <w:r>
        <w:t xml:space="preserve"> (</w:t>
      </w:r>
      <w:r>
        <w:rPr>
          <w:rFonts w:ascii="Courier New" w:cs="Courier New" w:eastAsia="Courier New" w:hAnsi="Courier New"/>
          <w:sz w:val="24"/>
          <w:szCs w:val="24"/>
        </w:rPr>
        <w:t xml:space="preserve">findAll</w:t>
      </w:r>
      <w:r>
        <w:t xml:space="preserve">, </w:t>
      </w:r>
      <w:r>
        <w:rPr>
          <w:rFonts w:ascii="Courier New" w:cs="Courier New" w:eastAsia="Courier New" w:hAnsi="Courier New"/>
          <w:sz w:val="24"/>
          <w:szCs w:val="24"/>
        </w:rPr>
        <w:t xml:space="preserve">findById</w:t>
      </w:r>
      <w:r>
        <w:t xml:space="preserve">, </w:t>
      </w:r>
      <w:r>
        <w:rPr>
          <w:rFonts w:ascii="Courier New" w:cs="Courier New" w:eastAsia="Courier New" w:hAnsi="Courier New"/>
          <w:sz w:val="24"/>
          <w:szCs w:val="24"/>
        </w:rPr>
        <w:t xml:space="preserve">add</w:t>
      </w:r>
      <w:r>
        <w:t xml:space="preserve">, </w:t>
      </w:r>
      <w:r>
        <w:rPr>
          <w:rFonts w:ascii="Courier New" w:cs="Courier New" w:eastAsia="Courier New" w:hAnsi="Courier New"/>
          <w:sz w:val="24"/>
          <w:szCs w:val="24"/>
        </w:rPr>
        <w:t xml:space="preserve">remove</w:t>
      </w:r>
      <w:r>
        <w:t xml:space="preserve">);</w:t>
      </w:r>
    </w:p>
    <w:p>
      <w:pPr>
        <w:pStyle w:val="ListParagraph"/>
        <w:numPr>
          <w:ilvl w:val="0"/>
          <w:numId w:val="3"/>
        </w:numPr>
        <w:jc w:val="both"/>
      </w:pPr>
      <w:r>
        <w:rPr>
          <w:rFonts w:ascii="Courier New" w:cs="Courier New" w:eastAsia="Courier New" w:hAnsi="Courier New"/>
          <w:sz w:val="24"/>
          <w:szCs w:val="24"/>
        </w:rPr>
        <w:t xml:space="preserve">OrderService</w:t>
      </w:r>
      <w:r>
        <w:t xml:space="preserve"> – сценарії контексту Ordering: </w:t>
      </w:r>
      <w:r>
        <w:rPr>
          <w:rFonts w:ascii="Courier New" w:cs="Courier New" w:eastAsia="Courier New" w:hAnsi="Courier New"/>
          <w:sz w:val="24"/>
          <w:szCs w:val="24"/>
        </w:rPr>
        <w:t xml:space="preserve">list</w:t>
      </w:r>
      <w:r>
        <w:t xml:space="preserve">, </w:t>
      </w:r>
      <w:r>
        <w:rPr>
          <w:rFonts w:ascii="Courier New" w:cs="Courier New" w:eastAsia="Courier New" w:hAnsi="Courier New"/>
          <w:sz w:val="24"/>
          <w:szCs w:val="24"/>
        </w:rPr>
        <w:t xml:space="preserve">get</w:t>
      </w:r>
      <w:r>
        <w:t xml:space="preserve">, </w:t>
      </w:r>
      <w:r>
        <w:rPr>
          <w:rFonts w:ascii="Courier New" w:cs="Courier New" w:eastAsia="Courier New" w:hAnsi="Courier New"/>
          <w:sz w:val="24"/>
          <w:szCs w:val="24"/>
        </w:rPr>
        <w:t xml:space="preserve">create</w:t>
      </w:r>
      <w:r>
        <w:t xml:space="preserve">, </w:t>
      </w:r>
      <w:r>
        <w:rPr>
          <w:rFonts w:ascii="Courier New" w:cs="Courier New" w:eastAsia="Courier New" w:hAnsi="Courier New"/>
          <w:sz w:val="24"/>
          <w:szCs w:val="24"/>
        </w:rPr>
        <w:t xml:space="preserve">addItem</w:t>
      </w:r>
      <w:r>
        <w:t xml:space="preserve">, </w:t>
      </w:r>
      <w:r>
        <w:rPr>
          <w:rFonts w:ascii="Courier New" w:cs="Courier New" w:eastAsia="Courier New" w:hAnsi="Courier New"/>
          <w:sz w:val="24"/>
          <w:szCs w:val="24"/>
        </w:rPr>
        <w:t xml:space="preserve">place</w:t>
      </w:r>
      <w:r>
        <w:t xml:space="preserve">; працює через інтерфейси </w:t>
      </w:r>
      <w:r>
        <w:rPr>
          <w:rFonts w:ascii="Courier New" w:cs="Courier New" w:eastAsia="Courier New" w:hAnsi="Courier New"/>
          <w:sz w:val="24"/>
          <w:szCs w:val="24"/>
        </w:rPr>
        <w:t xml:space="preserve">OrderStore</w:t>
      </w:r>
      <w:r>
        <w:t xml:space="preserve"> (</w:t>
      </w:r>
      <w:r>
        <w:rPr>
          <w:rFonts w:ascii="Courier New" w:cs="Courier New" w:eastAsia="Courier New" w:hAnsi="Courier New"/>
          <w:sz w:val="24"/>
          <w:szCs w:val="24"/>
        </w:rPr>
        <w:t xml:space="preserve">findAll</w:t>
      </w:r>
      <w:r>
        <w:t xml:space="preserve">, </w:t>
      </w:r>
      <w:r>
        <w:rPr>
          <w:rFonts w:ascii="Courier New" w:cs="Courier New" w:eastAsia="Courier New" w:hAnsi="Courier New"/>
          <w:sz w:val="24"/>
          <w:szCs w:val="24"/>
        </w:rPr>
        <w:t xml:space="preserve">findById</w:t>
      </w:r>
      <w:r>
        <w:t xml:space="preserve">, </w:t>
      </w:r>
      <w:r>
        <w:rPr>
          <w:rFonts w:ascii="Courier New" w:cs="Courier New" w:eastAsia="Courier New" w:hAnsi="Courier New"/>
          <w:sz w:val="24"/>
          <w:szCs w:val="24"/>
        </w:rPr>
        <w:t xml:space="preserve">add</w:t>
      </w:r>
      <w:r>
        <w:t xml:space="preserve">, </w:t>
      </w:r>
      <w:r>
        <w:rPr>
          <w:rFonts w:ascii="Courier New" w:cs="Courier New" w:eastAsia="Courier New" w:hAnsi="Courier New"/>
          <w:sz w:val="24"/>
          <w:szCs w:val="24"/>
        </w:rPr>
        <w:t xml:space="preserve">update</w:t>
      </w:r>
      <w:r>
        <w:t xml:space="preserve">) та </w:t>
      </w:r>
      <w:r>
        <w:rPr>
          <w:rFonts w:ascii="Courier New" w:cs="Courier New" w:eastAsia="Courier New" w:hAnsi="Courier New"/>
          <w:sz w:val="24"/>
          <w:szCs w:val="24"/>
        </w:rPr>
        <w:t xml:space="preserve">ProductCatalog</w:t>
      </w:r>
      <w:r>
        <w:t xml:space="preserve">;</w:t>
      </w:r>
    </w:p>
    <w:p>
      <w:pPr>
        <w:pStyle w:val="ListParagraph"/>
        <w:numPr>
          <w:ilvl w:val="0"/>
          <w:numId w:val="3"/>
        </w:numPr>
        <w:jc w:val="both"/>
      </w:pPr>
      <w:r>
        <w:t xml:space="preserve">DTO (</w:t>
      </w:r>
      <w:r>
        <w:rPr>
          <w:rFonts w:ascii="Courier New" w:cs="Courier New" w:eastAsia="Courier New" w:hAnsi="Courier New"/>
          <w:sz w:val="24"/>
          <w:szCs w:val="24"/>
        </w:rPr>
        <w:t xml:space="preserve">ProductDto</w:t>
      </w:r>
      <w:r>
        <w:t xml:space="preserve">, </w:t>
      </w:r>
      <w:r>
        <w:rPr>
          <w:rFonts w:ascii="Courier New" w:cs="Courier New" w:eastAsia="Courier New" w:hAnsi="Courier New"/>
          <w:sz w:val="24"/>
          <w:szCs w:val="24"/>
        </w:rPr>
        <w:t xml:space="preserve">OrderDto</w:t>
      </w:r>
      <w:r>
        <w:t xml:space="preserve">, </w:t>
      </w:r>
      <w:r>
        <w:rPr>
          <w:rFonts w:ascii="Courier New" w:cs="Courier New" w:eastAsia="Courier New" w:hAnsi="Courier New"/>
          <w:sz w:val="24"/>
          <w:szCs w:val="24"/>
        </w:rPr>
        <w:t xml:space="preserve">OrderLineDto</w:t>
      </w:r>
      <w:r>
        <w:t xml:space="preserve">) – незмінні записи, через які результати передаються у зовнішній шар без розкриття доменних об’єктів;</w:t>
      </w:r>
    </w:p>
    <w:p>
      <w:pPr>
        <w:pStyle w:val="ListParagraph"/>
        <w:numPr>
          <w:ilvl w:val="0"/>
          <w:numId w:val="3"/>
        </w:numPr>
        <w:jc w:val="both"/>
      </w:pPr>
      <w:r>
        <w:t xml:space="preserve">винятки </w:t>
      </w:r>
      <w:r>
        <w:rPr>
          <w:rFonts w:ascii="Courier New" w:cs="Courier New" w:eastAsia="Courier New" w:hAnsi="Courier New"/>
          <w:sz w:val="24"/>
          <w:szCs w:val="24"/>
        </w:rPr>
        <w:t xml:space="preserve">NotFoundException</w:t>
      </w:r>
      <w:r>
        <w:t xml:space="preserve"> (нащадки </w:t>
      </w:r>
      <w:r>
        <w:rPr>
          <w:rFonts w:ascii="Courier New" w:cs="Courier New" w:eastAsia="Courier New" w:hAnsi="Courier New"/>
          <w:sz w:val="24"/>
          <w:szCs w:val="24"/>
        </w:rPr>
        <w:t xml:space="preserve">ProductNotFoundException</w:t>
      </w:r>
      <w:r>
        <w:t xml:space="preserve">, </w:t>
      </w:r>
      <w:r>
        <w:rPr>
          <w:rFonts w:ascii="Courier New" w:cs="Courier New" w:eastAsia="Courier New" w:hAnsi="Courier New"/>
          <w:sz w:val="24"/>
          <w:szCs w:val="24"/>
        </w:rPr>
        <w:t xml:space="preserve">OrderNotFoundException</w:t>
      </w:r>
      <w:r>
        <w:t xml:space="preserve">, </w:t>
      </w:r>
      <w:r>
        <w:rPr>
          <w:rFonts w:ascii="Courier New" w:cs="Courier New" w:eastAsia="Courier New" w:hAnsi="Courier New"/>
          <w:sz w:val="24"/>
          <w:szCs w:val="24"/>
        </w:rPr>
        <w:t xml:space="preserve">ProductNotInCatalogException</w:t>
      </w:r>
      <w:r>
        <w:t xml:space="preserve">) та </w:t>
      </w:r>
      <w:r>
        <w:rPr>
          <w:rFonts w:ascii="Courier New" w:cs="Courier New" w:eastAsia="Courier New" w:hAnsi="Courier New"/>
          <w:sz w:val="24"/>
          <w:szCs w:val="24"/>
        </w:rPr>
        <w:t xml:space="preserve">ConcurrentChangeException</w:t>
      </w:r>
      <w:r>
        <w:t xml:space="preserve">.</w:t>
      </w:r>
    </w:p>
    <w:p>
      <w:pPr>
        <w:ind w:firstLine="709"/>
        <w:jc w:val="both"/>
      </w:pPr>
      <w:r>
        <w:t xml:space="preserve">Сервіси організовують послідовність кроків, але не приймають бізнес-рішень: рішення ухвалює доменна модель. Шар Application не залежить від Infrastructure, WebApi, HTTP та файлової системи, що підтверджується автоматичною перевіркою.</w:t>
      </w:r>
    </w:p>
    <w:p>
      <w:pPr>
        <w:pStyle w:val="Heading2"/>
      </w:pPr>
      <w:r>
        <w:t xml:space="preserve">5.2 Шар інфраструктури (Infrastructure)</w:t>
      </w:r>
    </w:p>
    <w:p>
      <w:pPr>
        <w:ind w:firstLine="709"/>
        <w:jc w:val="both"/>
      </w:pPr>
      <w:r>
        <w:t xml:space="preserve">Пакет </w:t>
      </w:r>
      <w:r>
        <w:rPr>
          <w:rFonts w:ascii="Courier New" w:cs="Courier New" w:eastAsia="Courier New" w:hAnsi="Courier New"/>
          <w:sz w:val="24"/>
          <w:szCs w:val="24"/>
        </w:rPr>
        <w:t xml:space="preserve">persistence</w:t>
      </w:r>
      <w:r>
        <w:t xml:space="preserve"> містить реалізації сховищ </w:t>
      </w:r>
      <w:r>
        <w:rPr>
          <w:rFonts w:ascii="Courier New" w:cs="Courier New" w:eastAsia="Courier New" w:hAnsi="Courier New"/>
          <w:sz w:val="24"/>
          <w:szCs w:val="24"/>
        </w:rPr>
        <w:t xml:space="preserve">FileProductStore</w:t>
      </w:r>
      <w:r>
        <w:t xml:space="preserve"> і </w:t>
      </w:r>
      <w:r>
        <w:rPr>
          <w:rFonts w:ascii="Courier New" w:cs="Courier New" w:eastAsia="Courier New" w:hAnsi="Courier New"/>
          <w:sz w:val="24"/>
          <w:szCs w:val="24"/>
        </w:rPr>
        <w:t xml:space="preserve">FileOrderStore</w:t>
      </w:r>
      <w:r>
        <w:t xml:space="preserve">, які зберігають дані у файлах </w:t>
      </w:r>
      <w:r>
        <w:rPr>
          <w:rFonts w:ascii="Courier New" w:cs="Courier New" w:eastAsia="Courier New" w:hAnsi="Courier New"/>
          <w:sz w:val="24"/>
          <w:szCs w:val="24"/>
        </w:rPr>
        <w:t xml:space="preserve">data/products.db</w:t>
      </w:r>
      <w:r>
        <w:t xml:space="preserve"> та </w:t>
      </w:r>
      <w:r>
        <w:rPr>
          <w:rFonts w:ascii="Courier New" w:cs="Courier New" w:eastAsia="Courier New" w:hAnsi="Courier New"/>
          <w:sz w:val="24"/>
          <w:szCs w:val="24"/>
        </w:rPr>
        <w:t xml:space="preserve">data/orders.db</w:t>
      </w:r>
      <w:r>
        <w:t xml:space="preserve">. Застосунок не використовує СУБД, оскільки драйвер бази даних (як-от SQLite у прикладі CourseDemo) був би сторонньою бібліотекою; завдяки інтерфейсам сховищ це рішення є деталлю інфраструктури. Особливості реалізації:</w:t>
      </w:r>
    </w:p>
    <w:p>
      <w:pPr>
        <w:pStyle w:val="ListParagraph"/>
        <w:numPr>
          <w:ilvl w:val="0"/>
          <w:numId w:val="3"/>
        </w:numPr>
        <w:jc w:val="both"/>
      </w:pPr>
      <w:r>
        <w:t xml:space="preserve">модель збереження відокремлена від доменної: сховища працюють із записами </w:t>
      </w:r>
      <w:r>
        <w:rPr>
          <w:rFonts w:ascii="Courier New" w:cs="Courier New" w:eastAsia="Courier New" w:hAnsi="Courier New"/>
          <w:sz w:val="24"/>
          <w:szCs w:val="24"/>
        </w:rPr>
        <w:t xml:space="preserve">ProductRecord</w:t>
      </w:r>
      <w:r>
        <w:t xml:space="preserve">, </w:t>
      </w:r>
      <w:r>
        <w:rPr>
          <w:rFonts w:ascii="Courier New" w:cs="Courier New" w:eastAsia="Courier New" w:hAnsi="Courier New"/>
          <w:sz w:val="24"/>
          <w:szCs w:val="24"/>
        </w:rPr>
        <w:t xml:space="preserve">OrderRecord</w:t>
      </w:r>
      <w:r>
        <w:t xml:space="preserve">, </w:t>
      </w:r>
      <w:r>
        <w:rPr>
          <w:rFonts w:ascii="Courier New" w:cs="Courier New" w:eastAsia="Courier New" w:hAnsi="Courier New"/>
          <w:sz w:val="24"/>
          <w:szCs w:val="24"/>
        </w:rPr>
        <w:t xml:space="preserve">LineRecord</w:t>
      </w:r>
      <w:r>
        <w:t xml:space="preserve"> і відтворюють доменні об’єкти через методи </w:t>
      </w:r>
      <w:r>
        <w:rPr>
          <w:rFonts w:ascii="Courier New" w:cs="Courier New" w:eastAsia="Courier New" w:hAnsi="Courier New"/>
          <w:sz w:val="24"/>
          <w:szCs w:val="24"/>
        </w:rPr>
        <w:t xml:space="preserve">restore</w:t>
      </w:r>
      <w:r>
        <w:t xml:space="preserve">;</w:t>
      </w:r>
    </w:p>
    <w:p>
      <w:pPr>
        <w:pStyle w:val="ListParagraph"/>
        <w:numPr>
          <w:ilvl w:val="0"/>
          <w:numId w:val="3"/>
        </w:numPr>
        <w:jc w:val="both"/>
      </w:pPr>
      <w:r>
        <w:t xml:space="preserve">агрегат замовлення зберігається цілком – разом з усіма рядками;</w:t>
      </w:r>
    </w:p>
    <w:p>
      <w:pPr>
        <w:pStyle w:val="ListParagraph"/>
        <w:numPr>
          <w:ilvl w:val="0"/>
          <w:numId w:val="3"/>
        </w:numPr>
        <w:jc w:val="both"/>
      </w:pPr>
      <w:r>
        <w:t xml:space="preserve">допоміжний клас </w:t>
      </w:r>
      <w:r>
        <w:rPr>
          <w:rFonts w:ascii="Courier New" w:cs="Courier New" w:eastAsia="Courier New" w:hAnsi="Courier New"/>
          <w:sz w:val="24"/>
          <w:szCs w:val="24"/>
        </w:rPr>
        <w:t xml:space="preserve">TextDataFile</w:t>
      </w:r>
      <w:r>
        <w:t xml:space="preserve"> записує текстовий формат з рядком-заголовком; текстові поля кодуються в Base64, що виключає конфлікт із роздільником полів; запис виконується атомарно (спочатку тимчасовий файл, потім заміна);</w:t>
      </w:r>
    </w:p>
    <w:p>
      <w:pPr>
        <w:pStyle w:val="ListParagraph"/>
        <w:numPr>
          <w:ilvl w:val="0"/>
          <w:numId w:val="3"/>
        </w:numPr>
        <w:jc w:val="both"/>
      </w:pPr>
      <w:r>
        <w:rPr>
          <w:rFonts w:ascii="Courier New" w:cs="Courier New" w:eastAsia="Courier New" w:hAnsi="Courier New"/>
          <w:sz w:val="24"/>
          <w:szCs w:val="24"/>
        </w:rPr>
        <w:t xml:space="preserve">FileOrderStore.update</w:t>
      </w:r>
      <w:r>
        <w:t xml:space="preserve"> приймає зміну лише за збігу збереженої та прочитаної версії; інакше виникає </w:t>
      </w:r>
      <w:r>
        <w:rPr>
          <w:rFonts w:ascii="Courier New" w:cs="Courier New" w:eastAsia="Courier New" w:hAnsi="Courier New"/>
          <w:sz w:val="24"/>
          <w:szCs w:val="24"/>
        </w:rPr>
        <w:t xml:space="preserve">ConcurrentChangeException</w:t>
      </w:r>
      <w:r>
        <w:t xml:space="preserve"> (оптимістичне блокування, аналог </w:t>
      </w:r>
      <w:r>
        <w:rPr>
          <w:rFonts w:ascii="Courier New" w:cs="Courier New" w:eastAsia="Courier New" w:hAnsi="Courier New"/>
          <w:sz w:val="24"/>
          <w:szCs w:val="24"/>
        </w:rPr>
        <w:t xml:space="preserve">Version</w:t>
      </w:r>
      <w:r>
        <w:t xml:space="preserve"> як concurrency token у прикладі на C#);</w:t>
      </w:r>
    </w:p>
    <w:p>
      <w:pPr>
        <w:pStyle w:val="ListParagraph"/>
        <w:numPr>
          <w:ilvl w:val="0"/>
          <w:numId w:val="3"/>
        </w:numPr>
        <w:jc w:val="both"/>
      </w:pPr>
      <w:r>
        <w:t xml:space="preserve">методи сховищ синхронізовані, а дані зберігаються після перезапуску застосунку.</w:t>
      </w:r>
    </w:p>
    <w:p>
      <w:pPr>
        <w:ind w:firstLine="709"/>
        <w:jc w:val="both"/>
      </w:pPr>
      <w:r>
        <w:t xml:space="preserve">Пакет </w:t>
      </w:r>
      <w:r>
        <w:rPr>
          <w:rFonts w:ascii="Courier New" w:cs="Courier New" w:eastAsia="Courier New" w:hAnsi="Courier New"/>
          <w:sz w:val="24"/>
          <w:szCs w:val="24"/>
        </w:rPr>
        <w:t xml:space="preserve">integration</w:t>
      </w:r>
      <w:r>
        <w:t xml:space="preserve"> містить </w:t>
      </w:r>
      <w:r>
        <w:rPr>
          <w:rFonts w:ascii="Courier New" w:cs="Courier New" w:eastAsia="Courier New" w:hAnsi="Courier New"/>
          <w:sz w:val="24"/>
          <w:szCs w:val="24"/>
        </w:rPr>
        <w:t xml:space="preserve">CatalogProductAdapter</w:t>
      </w:r>
      <w:r>
        <w:t xml:space="preserve"> – реалізацію контракту </w:t>
      </w:r>
      <w:r>
        <w:rPr>
          <w:rFonts w:ascii="Courier New" w:cs="Courier New" w:eastAsia="Courier New" w:hAnsi="Courier New"/>
          <w:sz w:val="24"/>
          <w:szCs w:val="24"/>
        </w:rPr>
        <w:t xml:space="preserve">ProductCatalog</w:t>
      </w:r>
      <w:r>
        <w:t xml:space="preserve">, описану в розділі 2.3.</w:t>
      </w:r>
    </w:p>
    <w:p>
      <w:pPr>
        <w:pStyle w:val="Heading2"/>
      </w:pPr>
      <w:r>
        <w:t xml:space="preserve">5.3 Шар вебінтерфейсу (WebApi)</w:t>
      </w:r>
    </w:p>
    <w:p>
      <w:pPr>
        <w:ind w:firstLine="709"/>
        <w:jc w:val="both"/>
      </w:pPr>
      <w:r>
        <w:t xml:space="preserve">Шар WebApi побудовано на HTTP-сервері зі складу JDK. Клас </w:t>
      </w:r>
      <w:r>
        <w:rPr>
          <w:rFonts w:ascii="Courier New" w:cs="Courier New" w:eastAsia="Courier New" w:hAnsi="Courier New"/>
          <w:sz w:val="24"/>
          <w:szCs w:val="24"/>
        </w:rPr>
        <w:t xml:space="preserve">Router</w:t>
      </w:r>
      <w:r>
        <w:t xml:space="preserve"> зіставляє метод і шлях запиту з обробником, віддає статичні файли та централізовано перетворює винятки на HTTP-статуси (табл. 4). Класи </w:t>
      </w:r>
      <w:r>
        <w:rPr>
          <w:rFonts w:ascii="Courier New" w:cs="Courier New" w:eastAsia="Courier New" w:hAnsi="Courier New"/>
          <w:sz w:val="24"/>
          <w:szCs w:val="24"/>
        </w:rPr>
        <w:t xml:space="preserve">ProductEndpoints</w:t>
      </w:r>
      <w:r>
        <w:t xml:space="preserve"> і </w:t>
      </w:r>
      <w:r>
        <w:rPr>
          <w:rFonts w:ascii="Courier New" w:cs="Courier New" w:eastAsia="Courier New" w:hAnsi="Courier New"/>
          <w:sz w:val="24"/>
          <w:szCs w:val="24"/>
        </w:rPr>
        <w:t xml:space="preserve">OrderEndpoints</w:t>
      </w:r>
      <w:r>
        <w:t xml:space="preserve"> лише розбирають запит, викликають відповідний сервіс Application і формують JSON-відповідь; бізнес-логіки вони не містять. Клас </w:t>
      </w:r>
      <w:r>
        <w:rPr>
          <w:rFonts w:ascii="Courier New" w:cs="Courier New" w:eastAsia="Courier New" w:hAnsi="Courier New"/>
          <w:sz w:val="24"/>
          <w:szCs w:val="24"/>
        </w:rPr>
        <w:t xml:space="preserve">Json</w:t>
      </w:r>
      <w:r>
        <w:t xml:space="preserve"> – власний мінімальний серіалізатор і парсер JSON, </w:t>
      </w:r>
      <w:r>
        <w:rPr>
          <w:rFonts w:ascii="Courier New" w:cs="Courier New" w:eastAsia="Courier New" w:hAnsi="Courier New"/>
          <w:sz w:val="24"/>
          <w:szCs w:val="24"/>
        </w:rPr>
        <w:t xml:space="preserve">Request</w:t>
      </w:r>
      <w:r>
        <w:t xml:space="preserve"> – обгортка запиту з обмеженням розміру тіла.</w:t>
      </w:r>
    </w:p>
    <w:p>
      <w:pPr>
        <w:keepNext/>
        <w:spacing w:before="120"/>
      </w:pPr>
      <w:r>
        <w:t xml:space="preserve">Таблиця 4 – HTTP API застосунку</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3000"/>
        <w:gridCol w:w="3177"/>
        <w:gridCol w:w="3178"/>
      </w:tblGrid>
      <w:tr>
        <w:trPr>
          <w:cantSplit/>
          <w:tblHeader/>
        </w:trPr>
        <w:tc>
          <w:tcPr>
            <w:tcW w:type="dxa" w:w="30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line="240"/>
              <w:jc w:val="center"/>
            </w:pPr>
            <w:r>
              <w:rPr>
                <w:b/>
                <w:bCs/>
                <w:sz w:val="24"/>
                <w:szCs w:val="24"/>
              </w:rPr>
              <w:t xml:space="preserve">Метод і адреса</w:t>
            </w:r>
          </w:p>
        </w:tc>
        <w:tc>
          <w:tcPr>
            <w:tcW w:type="dxa" w:w="317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line="240"/>
              <w:jc w:val="center"/>
            </w:pPr>
            <w:r>
              <w:rPr>
                <w:b/>
                <w:bCs/>
                <w:sz w:val="24"/>
                <w:szCs w:val="24"/>
              </w:rPr>
              <w:t xml:space="preserve">Призначення</w:t>
            </w:r>
          </w:p>
        </w:tc>
        <w:tc>
          <w:tcPr>
            <w:tcW w:type="dxa" w:w="3178"/>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line="240"/>
              <w:jc w:val="center"/>
            </w:pPr>
            <w:r>
              <w:rPr>
                <w:b/>
                <w:bCs/>
                <w:sz w:val="24"/>
                <w:szCs w:val="24"/>
              </w:rPr>
              <w:t xml:space="preserve">Тіло запиту (JSON)</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Courier New" w:cs="Courier New" w:eastAsia="Courier New" w:hAnsi="Courier New"/>
                <w:sz w:val="22"/>
                <w:szCs w:val="22"/>
              </w:rPr>
              <w:t xml:space="preserve">GET /</w:t>
            </w:r>
          </w:p>
        </w:tc>
        <w:tc>
          <w:tcPr>
            <w:tcW w:type="dxa" w:w="317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Демонстраційна сторінка</w:t>
            </w:r>
          </w:p>
        </w:tc>
        <w:tc>
          <w:tcPr>
            <w:tcW w:type="dxa" w:w="317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Courier New" w:cs="Courier New" w:eastAsia="Courier New" w:hAnsi="Courier New"/>
                <w:sz w:val="22"/>
                <w:szCs w:val="22"/>
              </w:rPr>
              <w:t xml:space="preserve">GET /products</w:t>
            </w:r>
          </w:p>
        </w:tc>
        <w:tc>
          <w:tcPr>
            <w:tcW w:type="dxa" w:w="317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Список товарів</w:t>
            </w:r>
          </w:p>
        </w:tc>
        <w:tc>
          <w:tcPr>
            <w:tcW w:type="dxa" w:w="317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Courier New" w:cs="Courier New" w:eastAsia="Courier New" w:hAnsi="Courier New"/>
                <w:sz w:val="22"/>
                <w:szCs w:val="22"/>
              </w:rPr>
              <w:t xml:space="preserve">GET /products/{id}</w:t>
            </w:r>
          </w:p>
        </w:tc>
        <w:tc>
          <w:tcPr>
            <w:tcW w:type="dxa" w:w="317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Один товар</w:t>
            </w:r>
          </w:p>
        </w:tc>
        <w:tc>
          <w:tcPr>
            <w:tcW w:type="dxa" w:w="317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Courier New" w:cs="Courier New" w:eastAsia="Courier New" w:hAnsi="Courier New"/>
                <w:sz w:val="22"/>
                <w:szCs w:val="22"/>
              </w:rPr>
              <w:t xml:space="preserve">POST /products</w:t>
            </w:r>
          </w:p>
        </w:tc>
        <w:tc>
          <w:tcPr>
            <w:tcW w:type="dxa" w:w="317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Створити товар (відповідь 201)</w:t>
            </w:r>
          </w:p>
        </w:tc>
        <w:tc>
          <w:tcPr>
            <w:tcW w:type="dxa" w:w="317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Courier New" w:cs="Courier New" w:eastAsia="Courier New" w:hAnsi="Courier New"/>
                <w:sz w:val="22"/>
                <w:szCs w:val="22"/>
              </w:rPr>
              <w:t xml:space="preserve">name</w:t>
            </w:r>
            <w:r>
              <w:rPr>
                <w:sz w:val="24"/>
                <w:szCs w:val="24"/>
              </w:rPr>
              <w:t xml:space="preserve">, </w:t>
            </w:r>
            <w:r>
              <w:rPr>
                <w:rFonts w:ascii="Courier New" w:cs="Courier New" w:eastAsia="Courier New" w:hAnsi="Courier New"/>
                <w:sz w:val="22"/>
                <w:szCs w:val="22"/>
              </w:rPr>
              <w:t xml:space="preserve">description</w:t>
            </w:r>
            <w:r>
              <w:rPr>
                <w:sz w:val="24"/>
                <w:szCs w:val="24"/>
              </w:rPr>
              <w:t xml:space="preserve">, </w:t>
            </w:r>
            <w:r>
              <w:rPr>
                <w:rFonts w:ascii="Courier New" w:cs="Courier New" w:eastAsia="Courier New" w:hAnsi="Courier New"/>
                <w:sz w:val="22"/>
                <w:szCs w:val="22"/>
              </w:rPr>
              <w:t xml:space="preserve">price</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Courier New" w:cs="Courier New" w:eastAsia="Courier New" w:hAnsi="Courier New"/>
                <w:sz w:val="22"/>
                <w:szCs w:val="22"/>
              </w:rPr>
              <w:t xml:space="preserve">DELETE /products/{id}</w:t>
            </w:r>
          </w:p>
        </w:tc>
        <w:tc>
          <w:tcPr>
            <w:tcW w:type="dxa" w:w="317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Видалити товар (відповідь 204)</w:t>
            </w:r>
          </w:p>
        </w:tc>
        <w:tc>
          <w:tcPr>
            <w:tcW w:type="dxa" w:w="317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Courier New" w:cs="Courier New" w:eastAsia="Courier New" w:hAnsi="Courier New"/>
                <w:sz w:val="22"/>
                <w:szCs w:val="22"/>
              </w:rPr>
              <w:t xml:space="preserve">GET /orders</w:t>
            </w:r>
          </w:p>
        </w:tc>
        <w:tc>
          <w:tcPr>
            <w:tcW w:type="dxa" w:w="317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Список замовлень</w:t>
            </w:r>
          </w:p>
        </w:tc>
        <w:tc>
          <w:tcPr>
            <w:tcW w:type="dxa" w:w="317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Courier New" w:cs="Courier New" w:eastAsia="Courier New" w:hAnsi="Courier New"/>
                <w:sz w:val="22"/>
                <w:szCs w:val="22"/>
              </w:rPr>
              <w:t xml:space="preserve">GET /orders/{id}</w:t>
            </w:r>
          </w:p>
        </w:tc>
        <w:tc>
          <w:tcPr>
            <w:tcW w:type="dxa" w:w="317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Одне замовлення</w:t>
            </w:r>
          </w:p>
        </w:tc>
        <w:tc>
          <w:tcPr>
            <w:tcW w:type="dxa" w:w="317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Courier New" w:cs="Courier New" w:eastAsia="Courier New" w:hAnsi="Courier New"/>
                <w:sz w:val="22"/>
                <w:szCs w:val="22"/>
              </w:rPr>
              <w:t xml:space="preserve">POST /orders</w:t>
            </w:r>
          </w:p>
        </w:tc>
        <w:tc>
          <w:tcPr>
            <w:tcW w:type="dxa" w:w="317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Створити чернетку замовлення (відповідь 201)</w:t>
            </w:r>
          </w:p>
        </w:tc>
        <w:tc>
          <w:tcPr>
            <w:tcW w:type="dxa" w:w="317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Courier New" w:cs="Courier New" w:eastAsia="Courier New" w:hAnsi="Courier New"/>
                <w:sz w:val="22"/>
                <w:szCs w:val="22"/>
              </w:rPr>
              <w:t xml:space="preserve">customerId</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Courier New" w:cs="Courier New" w:eastAsia="Courier New" w:hAnsi="Courier New"/>
                <w:sz w:val="22"/>
                <w:szCs w:val="22"/>
              </w:rPr>
              <w:t xml:space="preserve">POST /orders/{id}/items</w:t>
            </w:r>
          </w:p>
        </w:tc>
        <w:tc>
          <w:tcPr>
            <w:tcW w:type="dxa" w:w="317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Додати товар до замовлення</w:t>
            </w:r>
          </w:p>
        </w:tc>
        <w:tc>
          <w:tcPr>
            <w:tcW w:type="dxa" w:w="317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Courier New" w:cs="Courier New" w:eastAsia="Courier New" w:hAnsi="Courier New"/>
                <w:sz w:val="22"/>
                <w:szCs w:val="22"/>
              </w:rPr>
              <w:t xml:space="preserve">productId</w:t>
            </w:r>
            <w:r>
              <w:rPr>
                <w:sz w:val="24"/>
                <w:szCs w:val="24"/>
              </w:rPr>
              <w:t xml:space="preserve">, </w:t>
            </w:r>
            <w:r>
              <w:rPr>
                <w:rFonts w:ascii="Courier New" w:cs="Courier New" w:eastAsia="Courier New" w:hAnsi="Courier New"/>
                <w:sz w:val="22"/>
                <w:szCs w:val="22"/>
              </w:rPr>
              <w:t xml:space="preserve">quantity</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Courier New" w:cs="Courier New" w:eastAsia="Courier New" w:hAnsi="Courier New"/>
                <w:sz w:val="22"/>
                <w:szCs w:val="22"/>
              </w:rPr>
              <w:t xml:space="preserve">POST /orders/{id}/place</w:t>
            </w:r>
          </w:p>
        </w:tc>
        <w:tc>
          <w:tcPr>
            <w:tcW w:type="dxa" w:w="317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Оформити замовлення</w:t>
            </w:r>
          </w:p>
        </w:tc>
        <w:tc>
          <w:tcPr>
            <w:tcW w:type="dxa" w:w="317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Courier New" w:cs="Courier New" w:eastAsia="Courier New" w:hAnsi="Courier New"/>
                <w:sz w:val="22"/>
                <w:szCs w:val="22"/>
              </w:rPr>
              <w:t xml:space="preserve">{}</w:t>
            </w:r>
          </w:p>
        </w:tc>
      </w:tr>
    </w:tbl>
    <w:p>
      <w:pPr>
        <w:spacing w:after="60"/>
      </w:pPr>
    </w:p>
    <w:p>
      <w:pPr>
        <w:keepNext/>
        <w:spacing w:before="120"/>
      </w:pPr>
      <w:r>
        <w:t xml:space="preserve">Таблиця 5 – Відповідність винятків і HTTP-статусів</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4677"/>
        <w:gridCol w:w="1309"/>
        <w:gridCol w:w="3369"/>
      </w:tblGrid>
      <w:tr>
        <w:trPr>
          <w:cantSplit/>
          <w:tblHeader/>
        </w:trPr>
        <w:tc>
          <w:tcPr>
            <w:tcW w:type="dxa" w:w="467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line="240"/>
              <w:jc w:val="center"/>
            </w:pPr>
            <w:r>
              <w:rPr>
                <w:b/>
                <w:bCs/>
                <w:sz w:val="24"/>
                <w:szCs w:val="24"/>
              </w:rPr>
              <w:t xml:space="preserve">Ситуація</w:t>
            </w:r>
          </w:p>
        </w:tc>
        <w:tc>
          <w:tcPr>
            <w:tcW w:type="dxa" w:w="1309"/>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line="240"/>
              <w:jc w:val="center"/>
            </w:pPr>
            <w:r>
              <w:rPr>
                <w:b/>
                <w:bCs/>
                <w:sz w:val="24"/>
                <w:szCs w:val="24"/>
              </w:rPr>
              <w:t xml:space="preserve">Статус</w:t>
            </w:r>
          </w:p>
        </w:tc>
        <w:tc>
          <w:tcPr>
            <w:tcW w:type="dxa" w:w="3369"/>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line="240"/>
              <w:jc w:val="center"/>
            </w:pPr>
            <w:r>
              <w:rPr>
                <w:b/>
                <w:bCs/>
                <w:sz w:val="24"/>
                <w:szCs w:val="24"/>
              </w:rPr>
              <w:t xml:space="preserve">Джерело</w:t>
            </w:r>
          </w:p>
        </w:tc>
      </w:tr>
      <w:tr>
        <w:trPr>
          <w:cantSplit/>
          <w:tblHeader w:val="false"/>
        </w:trPr>
        <w:tc>
          <w:tcPr>
            <w:tcW w:type="dxa" w:w="467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Порушено бізнес-правило</w:t>
            </w:r>
          </w:p>
        </w:tc>
        <w:tc>
          <w:tcPr>
            <w:tcW w:type="dxa" w:w="130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400</w:t>
            </w:r>
          </w:p>
        </w:tc>
        <w:tc>
          <w:tcPr>
            <w:tcW w:type="dxa" w:w="336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Courier New" w:cs="Courier New" w:eastAsia="Courier New" w:hAnsi="Courier New"/>
                <w:sz w:val="22"/>
                <w:szCs w:val="22"/>
              </w:rPr>
              <w:t xml:space="preserve">DomainRuleException</w:t>
            </w:r>
            <w:r>
              <w:rPr>
                <w:sz w:val="24"/>
                <w:szCs w:val="24"/>
              </w:rPr>
              <w:t xml:space="preserve"> (Domain)</w:t>
            </w:r>
          </w:p>
        </w:tc>
      </w:tr>
      <w:tr>
        <w:trPr>
          <w:cantSplit/>
          <w:tblHeader w:val="false"/>
        </w:trPr>
        <w:tc>
          <w:tcPr>
            <w:tcW w:type="dxa" w:w="467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Некоректний JSON, ідентифікатор або тип поля</w:t>
            </w:r>
          </w:p>
        </w:tc>
        <w:tc>
          <w:tcPr>
            <w:tcW w:type="dxa" w:w="130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400</w:t>
            </w:r>
          </w:p>
        </w:tc>
        <w:tc>
          <w:tcPr>
            <w:tcW w:type="dxa" w:w="336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Courier New" w:cs="Courier New" w:eastAsia="Courier New" w:hAnsi="Courier New"/>
                <w:sz w:val="22"/>
                <w:szCs w:val="22"/>
              </w:rPr>
              <w:t xml:space="preserve">BadRequestException</w:t>
            </w:r>
            <w:r>
              <w:rPr>
                <w:sz w:val="24"/>
                <w:szCs w:val="24"/>
              </w:rPr>
              <w:t xml:space="preserve"> (WebApi)</w:t>
            </w:r>
          </w:p>
        </w:tc>
      </w:tr>
      <w:tr>
        <w:trPr>
          <w:cantSplit/>
          <w:tblHeader w:val="false"/>
        </w:trPr>
        <w:tc>
          <w:tcPr>
            <w:tcW w:type="dxa" w:w="467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Товар або замовлення не знайдено</w:t>
            </w:r>
          </w:p>
        </w:tc>
        <w:tc>
          <w:tcPr>
            <w:tcW w:type="dxa" w:w="130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404</w:t>
            </w:r>
          </w:p>
        </w:tc>
        <w:tc>
          <w:tcPr>
            <w:tcW w:type="dxa" w:w="336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Courier New" w:cs="Courier New" w:eastAsia="Courier New" w:hAnsi="Courier New"/>
                <w:sz w:val="22"/>
                <w:szCs w:val="22"/>
              </w:rPr>
              <w:t xml:space="preserve">NotFoundException</w:t>
            </w:r>
            <w:r>
              <w:rPr>
                <w:sz w:val="24"/>
                <w:szCs w:val="24"/>
              </w:rPr>
              <w:t xml:space="preserve"> (Application)</w:t>
            </w:r>
          </w:p>
        </w:tc>
      </w:tr>
      <w:tr>
        <w:trPr>
          <w:cantSplit/>
          <w:tblHeader w:val="false"/>
        </w:trPr>
        <w:tc>
          <w:tcPr>
            <w:tcW w:type="dxa" w:w="467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Метод не підтримується</w:t>
            </w:r>
          </w:p>
        </w:tc>
        <w:tc>
          <w:tcPr>
            <w:tcW w:type="dxa" w:w="130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405</w:t>
            </w:r>
          </w:p>
        </w:tc>
        <w:tc>
          <w:tcPr>
            <w:tcW w:type="dxa" w:w="336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Courier New" w:cs="Courier New" w:eastAsia="Courier New" w:hAnsi="Courier New"/>
                <w:sz w:val="22"/>
                <w:szCs w:val="22"/>
              </w:rPr>
              <w:t xml:space="preserve">Router</w:t>
            </w:r>
          </w:p>
        </w:tc>
      </w:tr>
      <w:tr>
        <w:trPr>
          <w:cantSplit/>
          <w:tblHeader w:val="false"/>
        </w:trPr>
        <w:tc>
          <w:tcPr>
            <w:tcW w:type="dxa" w:w="467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Одночасна зміна замовлення</w:t>
            </w:r>
          </w:p>
        </w:tc>
        <w:tc>
          <w:tcPr>
            <w:tcW w:type="dxa" w:w="130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409</w:t>
            </w:r>
          </w:p>
        </w:tc>
        <w:tc>
          <w:tcPr>
            <w:tcW w:type="dxa" w:w="336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Courier New" w:cs="Courier New" w:eastAsia="Courier New" w:hAnsi="Courier New"/>
                <w:sz w:val="22"/>
                <w:szCs w:val="22"/>
              </w:rPr>
              <w:t xml:space="preserve">ConcurrentChangeException</w:t>
            </w:r>
          </w:p>
        </w:tc>
      </w:tr>
      <w:tr>
        <w:trPr>
          <w:cantSplit/>
          <w:tblHeader w:val="false"/>
        </w:trPr>
        <w:tc>
          <w:tcPr>
            <w:tcW w:type="dxa" w:w="467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Тіло запиту більше 16 КБ</w:t>
            </w:r>
          </w:p>
        </w:tc>
        <w:tc>
          <w:tcPr>
            <w:tcW w:type="dxa" w:w="130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413</w:t>
            </w:r>
          </w:p>
        </w:tc>
        <w:tc>
          <w:tcPr>
            <w:tcW w:type="dxa" w:w="336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Courier New" w:cs="Courier New" w:eastAsia="Courier New" w:hAnsi="Courier New"/>
                <w:sz w:val="22"/>
                <w:szCs w:val="22"/>
              </w:rPr>
              <w:t xml:space="preserve">Request</w:t>
            </w:r>
          </w:p>
        </w:tc>
      </w:tr>
      <w:tr>
        <w:trPr>
          <w:cantSplit/>
          <w:tblHeader w:val="false"/>
        </w:trPr>
        <w:tc>
          <w:tcPr>
            <w:tcW w:type="dxa" w:w="467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POST без </w:t>
            </w:r>
            <w:r>
              <w:rPr>
                <w:rFonts w:ascii="Courier New" w:cs="Courier New" w:eastAsia="Courier New" w:hAnsi="Courier New"/>
                <w:sz w:val="22"/>
                <w:szCs w:val="22"/>
              </w:rPr>
              <w:t xml:space="preserve">Content-Type: application/json</w:t>
            </w:r>
          </w:p>
        </w:tc>
        <w:tc>
          <w:tcPr>
            <w:tcW w:type="dxa" w:w="130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415</w:t>
            </w:r>
          </w:p>
        </w:tc>
        <w:tc>
          <w:tcPr>
            <w:tcW w:type="dxa" w:w="336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Courier New" w:cs="Courier New" w:eastAsia="Courier New" w:hAnsi="Courier New"/>
                <w:sz w:val="22"/>
                <w:szCs w:val="22"/>
              </w:rPr>
              <w:t xml:space="preserve">Router</w:t>
            </w:r>
          </w:p>
        </w:tc>
      </w:tr>
      <w:tr>
        <w:trPr>
          <w:cantSplit/>
          <w:tblHeader w:val="false"/>
        </w:trPr>
        <w:tc>
          <w:tcPr>
            <w:tcW w:type="dxa" w:w="467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Непередбачена помилка</w:t>
            </w:r>
          </w:p>
        </w:tc>
        <w:tc>
          <w:tcPr>
            <w:tcW w:type="dxa" w:w="130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500</w:t>
            </w:r>
          </w:p>
        </w:tc>
        <w:tc>
          <w:tcPr>
            <w:tcW w:type="dxa" w:w="336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Загальне повідомлення; подробиці – лише в журналі сервера</w:t>
            </w:r>
          </w:p>
        </w:tc>
      </w:tr>
    </w:tbl>
    <w:p>
      <w:pPr>
        <w:spacing w:after="60"/>
      </w:pPr>
    </w:p>
    <w:p>
      <w:pPr>
        <w:ind w:firstLine="709"/>
        <w:jc w:val="both"/>
      </w:pPr>
      <w:r>
        <w:t xml:space="preserve">Відповідь з помилкою має вигляд </w:t>
      </w:r>
      <w:r>
        <w:rPr>
          <w:rFonts w:ascii="Courier New" w:cs="Courier New" w:eastAsia="Courier New" w:hAnsi="Courier New"/>
          <w:sz w:val="24"/>
          <w:szCs w:val="24"/>
        </w:rPr>
        <w:t xml:space="preserve">{"error":"текст"}</w:t>
      </w:r>
      <w:r>
        <w:t xml:space="preserve">. Демонстраційна сторінка (</w:t>
      </w:r>
      <w:r>
        <w:rPr>
          <w:rFonts w:ascii="Courier New" w:cs="Courier New" w:eastAsia="Courier New" w:hAnsi="Courier New"/>
          <w:sz w:val="24"/>
          <w:szCs w:val="24"/>
        </w:rPr>
        <w:t xml:space="preserve">index.html</w:t>
      </w:r>
      <w:r>
        <w:t xml:space="preserve">, </w:t>
      </w:r>
      <w:r>
        <w:rPr>
          <w:rFonts w:ascii="Courier New" w:cs="Courier New" w:eastAsia="Courier New" w:hAnsi="Courier New"/>
          <w:sz w:val="24"/>
          <w:szCs w:val="24"/>
        </w:rPr>
        <w:t xml:space="preserve">app.js</w:t>
      </w:r>
      <w:r>
        <w:t xml:space="preserve">, </w:t>
      </w:r>
      <w:r>
        <w:rPr>
          <w:rFonts w:ascii="Courier New" w:cs="Courier New" w:eastAsia="Courier New" w:hAnsi="Courier New"/>
          <w:sz w:val="24"/>
          <w:szCs w:val="24"/>
        </w:rPr>
        <w:t xml:space="preserve">styles.css</w:t>
      </w:r>
      <w:r>
        <w:t xml:space="preserve">) відображає каталог і замовлення та дозволяє виконати всі сценарії через той самий JSON API.</w:t>
      </w:r>
    </w:p>
    <w:p>
      <w:pPr>
        <w:pStyle w:val="Heading1"/>
        <w:pageBreakBefore/>
      </w:pPr>
      <w:r>
        <w:t xml:space="preserve">6 ВЗАЄМОДІЯ КОМПОНЕНТІВ</w:t>
      </w:r>
    </w:p>
    <w:p>
      <w:pPr>
        <w:ind w:firstLine="709"/>
        <w:jc w:val="both"/>
      </w:pPr>
      <w:r>
        <w:t xml:space="preserve">Взаємодію компонентів розглянуто на прикладі сценарію додавання товару до замовлення (</w:t>
      </w:r>
      <w:r>
        <w:rPr>
          <w:rFonts w:ascii="Courier New" w:cs="Courier New" w:eastAsia="Courier New" w:hAnsi="Courier New"/>
          <w:sz w:val="24"/>
          <w:szCs w:val="24"/>
        </w:rPr>
        <w:t xml:space="preserve">POST /orders/{id}/items</w:t>
      </w:r>
      <w:r>
        <w:t xml:space="preserve">):</w:t>
      </w:r>
    </w:p>
    <w:p>
      <w:pPr>
        <w:pStyle w:val="ListParagraph"/>
        <w:numPr>
          <w:ilvl w:val="0"/>
          <w:numId w:val="4"/>
        </w:numPr>
        <w:jc w:val="both"/>
      </w:pPr>
      <w:r>
        <w:rPr>
          <w:rFonts w:ascii="Courier New" w:cs="Courier New" w:eastAsia="Courier New" w:hAnsi="Courier New"/>
          <w:sz w:val="24"/>
          <w:szCs w:val="24"/>
        </w:rPr>
        <w:t xml:space="preserve">OrderEndpoints</w:t>
      </w:r>
      <w:r>
        <w:t xml:space="preserve"> (WebApi) розбирає JSON, отримує ідентифікатори та кількість і викликає </w:t>
      </w:r>
      <w:r>
        <w:rPr>
          <w:rFonts w:ascii="Courier New" w:cs="Courier New" w:eastAsia="Courier New" w:hAnsi="Courier New"/>
          <w:sz w:val="24"/>
          <w:szCs w:val="24"/>
        </w:rPr>
        <w:t xml:space="preserve">OrderService.addItem</w:t>
      </w:r>
      <w:r>
        <w:t xml:space="preserve">;</w:t>
      </w:r>
    </w:p>
    <w:p>
      <w:pPr>
        <w:pStyle w:val="ListParagraph"/>
        <w:numPr>
          <w:ilvl w:val="0"/>
          <w:numId w:val="4"/>
        </w:numPr>
        <w:jc w:val="both"/>
      </w:pPr>
      <w:r>
        <w:rPr>
          <w:rFonts w:ascii="Courier New" w:cs="Courier New" w:eastAsia="Courier New" w:hAnsi="Courier New"/>
          <w:sz w:val="24"/>
          <w:szCs w:val="24"/>
        </w:rPr>
        <w:t xml:space="preserve">OrderService</w:t>
      </w:r>
      <w:r>
        <w:t xml:space="preserve"> (Application) завантажує агрегат через інтерфейс </w:t>
      </w:r>
      <w:r>
        <w:rPr>
          <w:rFonts w:ascii="Courier New" w:cs="Courier New" w:eastAsia="Courier New" w:hAnsi="Courier New"/>
          <w:sz w:val="24"/>
          <w:szCs w:val="24"/>
        </w:rPr>
        <w:t xml:space="preserve">OrderStore</w:t>
      </w:r>
      <w:r>
        <w:t xml:space="preserve">, реалізований </w:t>
      </w:r>
      <w:r>
        <w:rPr>
          <w:rFonts w:ascii="Courier New" w:cs="Courier New" w:eastAsia="Courier New" w:hAnsi="Courier New"/>
          <w:sz w:val="24"/>
          <w:szCs w:val="24"/>
        </w:rPr>
        <w:t xml:space="preserve">FileOrderStore</w:t>
      </w:r>
      <w:r>
        <w:t xml:space="preserve">;</w:t>
      </w:r>
    </w:p>
    <w:p>
      <w:pPr>
        <w:pStyle w:val="ListParagraph"/>
        <w:numPr>
          <w:ilvl w:val="0"/>
          <w:numId w:val="4"/>
        </w:numPr>
        <w:jc w:val="both"/>
      </w:pPr>
      <w:r>
        <w:rPr>
          <w:rFonts w:ascii="Courier New" w:cs="Courier New" w:eastAsia="Courier New" w:hAnsi="Courier New"/>
          <w:sz w:val="24"/>
          <w:szCs w:val="24"/>
        </w:rPr>
        <w:t xml:space="preserve">OrderService</w:t>
      </w:r>
      <w:r>
        <w:t xml:space="preserve"> отримує назву та ціну товару через контракт </w:t>
      </w:r>
      <w:r>
        <w:rPr>
          <w:rFonts w:ascii="Courier New" w:cs="Courier New" w:eastAsia="Courier New" w:hAnsi="Courier New"/>
          <w:sz w:val="24"/>
          <w:szCs w:val="24"/>
        </w:rPr>
        <w:t xml:space="preserve">ProductCatalog</w:t>
      </w:r>
      <w:r>
        <w:t xml:space="preserve">; реалізація </w:t>
      </w:r>
      <w:r>
        <w:rPr>
          <w:rFonts w:ascii="Courier New" w:cs="Courier New" w:eastAsia="Courier New" w:hAnsi="Courier New"/>
          <w:sz w:val="24"/>
          <w:szCs w:val="24"/>
        </w:rPr>
        <w:t xml:space="preserve">CatalogProductAdapter</w:t>
      </w:r>
      <w:r>
        <w:t xml:space="preserve"> звертається до </w:t>
      </w:r>
      <w:r>
        <w:rPr>
          <w:rFonts w:ascii="Courier New" w:cs="Courier New" w:eastAsia="Courier New" w:hAnsi="Courier New"/>
          <w:sz w:val="24"/>
          <w:szCs w:val="24"/>
        </w:rPr>
        <w:t xml:space="preserve">CatalogService</w:t>
      </w:r>
      <w:r>
        <w:t xml:space="preserve"> контексту Catalog;</w:t>
      </w:r>
    </w:p>
    <w:p>
      <w:pPr>
        <w:pStyle w:val="ListParagraph"/>
        <w:numPr>
          <w:ilvl w:val="0"/>
          <w:numId w:val="4"/>
        </w:numPr>
        <w:jc w:val="both"/>
      </w:pPr>
      <w:r>
        <w:t xml:space="preserve">корінь агрегату </w:t>
      </w:r>
      <w:r>
        <w:rPr>
          <w:rFonts w:ascii="Courier New" w:cs="Courier New" w:eastAsia="Courier New" w:hAnsi="Courier New"/>
          <w:sz w:val="24"/>
          <w:szCs w:val="24"/>
        </w:rPr>
        <w:t xml:space="preserve">Order.addItem</w:t>
      </w:r>
      <w:r>
        <w:t xml:space="preserve"> (Domain) перевіряє інваріанти та змінює стан або генерує </w:t>
      </w:r>
      <w:r>
        <w:rPr>
          <w:rFonts w:ascii="Courier New" w:cs="Courier New" w:eastAsia="Courier New" w:hAnsi="Courier New"/>
          <w:sz w:val="24"/>
          <w:szCs w:val="24"/>
        </w:rPr>
        <w:t xml:space="preserve">DomainRuleException</w:t>
      </w:r>
      <w:r>
        <w:t xml:space="preserve">;</w:t>
      </w:r>
    </w:p>
    <w:p>
      <w:pPr>
        <w:pStyle w:val="ListParagraph"/>
        <w:numPr>
          <w:ilvl w:val="0"/>
          <w:numId w:val="4"/>
        </w:numPr>
        <w:jc w:val="both"/>
      </w:pPr>
      <w:r>
        <w:t xml:space="preserve">у разі успіху </w:t>
      </w:r>
      <w:r>
        <w:rPr>
          <w:rFonts w:ascii="Courier New" w:cs="Courier New" w:eastAsia="Courier New" w:hAnsi="Courier New"/>
          <w:sz w:val="24"/>
          <w:szCs w:val="24"/>
        </w:rPr>
        <w:t xml:space="preserve">OrderStore.update</w:t>
      </w:r>
      <w:r>
        <w:t xml:space="preserve"> зберігає агрегат із перевіркою версії;</w:t>
      </w:r>
    </w:p>
    <w:p>
      <w:pPr>
        <w:pStyle w:val="ListParagraph"/>
        <w:numPr>
          <w:ilvl w:val="0"/>
          <w:numId w:val="4"/>
        </w:numPr>
        <w:jc w:val="both"/>
      </w:pPr>
      <w:r>
        <w:rPr>
          <w:rFonts w:ascii="Courier New" w:cs="Courier New" w:eastAsia="Courier New" w:hAnsi="Courier New"/>
          <w:sz w:val="24"/>
          <w:szCs w:val="24"/>
        </w:rPr>
        <w:t xml:space="preserve">OrderService</w:t>
      </w:r>
      <w:r>
        <w:t xml:space="preserve"> повертає </w:t>
      </w:r>
      <w:r>
        <w:rPr>
          <w:rFonts w:ascii="Courier New" w:cs="Courier New" w:eastAsia="Courier New" w:hAnsi="Courier New"/>
          <w:sz w:val="24"/>
          <w:szCs w:val="24"/>
        </w:rPr>
        <w:t xml:space="preserve">OrderDto</w:t>
      </w:r>
      <w:r>
        <w:t xml:space="preserve">, а </w:t>
      </w:r>
      <w:r>
        <w:rPr>
          <w:rFonts w:ascii="Courier New" w:cs="Courier New" w:eastAsia="Courier New" w:hAnsi="Courier New"/>
          <w:sz w:val="24"/>
          <w:szCs w:val="24"/>
        </w:rPr>
        <w:t xml:space="preserve">Router</w:t>
      </w:r>
      <w:r>
        <w:t xml:space="preserve"> формує JSON-відповідь зі статусом 200 або відповідний статус помилки.</w:t>
      </w:r>
    </w:p>
    <w:p>
      <w:pPr>
        <w:shd w:fill="F2F2F2" w:color="auto" w:val="clear"/>
        <w:spacing w:after="0" w:before="120" w:line="240"/>
        <w:ind w:left="284"/>
      </w:pPr>
      <w:r>
        <w:rPr>
          <w:rFonts w:ascii="Courier New" w:cs="Courier New" w:eastAsia="Courier New" w:hAnsi="Courier New"/>
          <w:sz w:val="18"/>
          <w:szCs w:val="18"/>
        </w:rPr>
        <w:t xml:space="preserve">public OrderDto addItem(UUID orderId, UUID productId, int quantity) {</w:t>
      </w:r>
    </w:p>
    <w:p>
      <w:pPr>
        <w:shd w:fill="F2F2F2" w:color="auto" w:val="clear"/>
        <w:spacing w:after="0" w:before="0" w:line="240"/>
        <w:ind w:left="284"/>
      </w:pPr>
      <w:r>
        <w:rPr>
          <w:rFonts w:ascii="Courier New" w:cs="Courier New" w:eastAsia="Courier New" w:hAnsi="Courier New"/>
          <w:sz w:val="18"/>
          <w:szCs w:val="18"/>
        </w:rPr>
        <w:t xml:space="preserve">    Order order = load(orderId);                      // 1. OrderStore</w:t>
      </w:r>
    </w:p>
    <w:p>
      <w:pPr>
        <w:shd w:fill="F2F2F2" w:color="auto" w:val="clear"/>
        <w:spacing w:after="0" w:before="0" w:line="240"/>
        <w:ind w:left="284"/>
      </w:pPr>
      <w:r>
        <w:rPr>
          <w:rFonts w:ascii="Courier New" w:cs="Courier New" w:eastAsia="Courier New" w:hAnsi="Courier New"/>
          <w:sz w:val="18"/>
          <w:szCs w:val="18"/>
        </w:rPr>
        <w:t xml:space="preserve">    CatalogProduct product = catalog.findProduct(productId)</w:t>
      </w:r>
    </w:p>
    <w:p>
      <w:pPr>
        <w:shd w:fill="F2F2F2" w:color="auto" w:val="clear"/>
        <w:spacing w:after="0" w:before="0" w:line="240"/>
        <w:ind w:left="284"/>
      </w:pPr>
      <w:r>
        <w:rPr>
          <w:rFonts w:ascii="Courier New" w:cs="Courier New" w:eastAsia="Courier New" w:hAnsi="Courier New"/>
          <w:sz w:val="18"/>
          <w:szCs w:val="18"/>
        </w:rPr>
        <w:t xml:space="preserve">            .orElseThrow(...);                        // 2. ProductCatalog</w:t>
      </w:r>
    </w:p>
    <w:p>
      <w:pPr>
        <w:shd w:fill="F2F2F2" w:color="auto" w:val="clear"/>
        <w:spacing w:after="0" w:before="0" w:line="240"/>
        <w:ind w:left="284"/>
      </w:pPr>
      <w:r>
        <w:rPr>
          <w:rFonts w:ascii="Courier New" w:cs="Courier New" w:eastAsia="Courier New" w:hAnsi="Courier New"/>
          <w:sz w:val="18"/>
          <w:szCs w:val="18"/>
        </w:rPr>
        <w:t xml:space="preserve">    order.addItem(product.id(), product.name(),       // 3. рішення Domain</w:t>
      </w:r>
    </w:p>
    <w:p>
      <w:pPr>
        <w:shd w:fill="F2F2F2" w:color="auto" w:val="clear"/>
        <w:spacing w:after="0" w:before="0" w:line="240"/>
        <w:ind w:left="284"/>
      </w:pPr>
      <w:r>
        <w:rPr>
          <w:rFonts w:ascii="Courier New" w:cs="Courier New" w:eastAsia="Courier New" w:hAnsi="Courier New"/>
          <w:sz w:val="18"/>
          <w:szCs w:val="18"/>
        </w:rPr>
        <w:t xml:space="preserve">            new Money(product.price()), new Quantity(quantity));</w:t>
      </w:r>
    </w:p>
    <w:p>
      <w:pPr>
        <w:shd w:fill="F2F2F2" w:color="auto" w:val="clear"/>
        <w:spacing w:after="0" w:before="0" w:line="240"/>
        <w:ind w:left="284"/>
      </w:pPr>
      <w:r>
        <w:rPr>
          <w:rFonts w:ascii="Courier New" w:cs="Courier New" w:eastAsia="Courier New" w:hAnsi="Courier New"/>
          <w:sz w:val="18"/>
          <w:szCs w:val="18"/>
        </w:rPr>
        <w:t xml:space="preserve">    store.update(order);                              // 4. збереження</w:t>
      </w:r>
    </w:p>
    <w:p>
      <w:pPr>
        <w:shd w:fill="F2F2F2" w:color="auto" w:val="clear"/>
        <w:spacing w:after="0" w:before="0" w:line="240"/>
        <w:ind w:left="284"/>
      </w:pPr>
      <w:r>
        <w:rPr>
          <w:rFonts w:ascii="Courier New" w:cs="Courier New" w:eastAsia="Courier New" w:hAnsi="Courier New"/>
          <w:sz w:val="18"/>
          <w:szCs w:val="18"/>
        </w:rPr>
        <w:t xml:space="preserve">    return toDto(order);                              // 5. DTO</w:t>
      </w:r>
    </w:p>
    <w:p>
      <w:pPr>
        <w:shd w:fill="F2F2F2" w:color="auto" w:val="clear"/>
        <w:spacing w:after="120" w:before="0" w:line="240"/>
        <w:ind w:left="284"/>
      </w:pPr>
      <w:r>
        <w:rPr>
          <w:rFonts w:ascii="Courier New" w:cs="Courier New" w:eastAsia="Courier New" w:hAnsi="Courier New"/>
          <w:sz w:val="18"/>
          <w:szCs w:val="18"/>
        </w:rPr>
        <w:t xml:space="preserve">}</w:t>
      </w:r>
    </w:p>
    <w:p>
      <w:pPr>
        <w:ind w:firstLine="709"/>
        <w:jc w:val="both"/>
      </w:pPr>
      <w:r>
        <w:t xml:space="preserve">Наведений фрагмент відображає структуру методу (тіло спрощено). Порядок викликів під час виконання (WebApi → Application → Infrastructure) не збігається з напрямом залежностей у коді: Application звертається до сховища через власний інтерфейс, тому залежність спрямована всередину. Якщо </w:t>
      </w:r>
      <w:r>
        <w:rPr>
          <w:rFonts w:ascii="Courier New" w:cs="Courier New" w:eastAsia="Courier New" w:hAnsi="Courier New"/>
          <w:sz w:val="24"/>
          <w:szCs w:val="24"/>
        </w:rPr>
        <w:t xml:space="preserve">addItem</w:t>
      </w:r>
      <w:r>
        <w:t xml:space="preserve"> відхиляє операцію, збереження не виконується.</w:t>
      </w:r>
    </w:p>
    <w:p>
      <w:pPr>
        <w:ind w:firstLine="709"/>
        <w:jc w:val="both"/>
      </w:pPr>
      <w:r>
        <w:t xml:space="preserve">Сценарій видалення товару: </w:t>
      </w:r>
      <w:r>
        <w:rPr>
          <w:rFonts w:ascii="Courier New" w:cs="Courier New" w:eastAsia="Courier New" w:hAnsi="Courier New"/>
          <w:sz w:val="24"/>
          <w:szCs w:val="24"/>
        </w:rPr>
        <w:t xml:space="preserve">DELETE /products/{id}</w:t>
      </w:r>
      <w:r>
        <w:t xml:space="preserve"> → </w:t>
      </w:r>
      <w:r>
        <w:rPr>
          <w:rFonts w:ascii="Courier New" w:cs="Courier New" w:eastAsia="Courier New" w:hAnsi="Courier New"/>
          <w:sz w:val="24"/>
          <w:szCs w:val="24"/>
        </w:rPr>
        <w:t xml:space="preserve">ProductEndpoints</w:t>
      </w:r>
      <w:r>
        <w:t xml:space="preserve"> → </w:t>
      </w:r>
      <w:r>
        <w:rPr>
          <w:rFonts w:ascii="Courier New" w:cs="Courier New" w:eastAsia="Courier New" w:hAnsi="Courier New"/>
          <w:sz w:val="24"/>
          <w:szCs w:val="24"/>
        </w:rPr>
        <w:t xml:space="preserve">CatalogService.delete</w:t>
      </w:r>
      <w:r>
        <w:t xml:space="preserve"> (перевірка наявності та виклик </w:t>
      </w:r>
      <w:r>
        <w:rPr>
          <w:rFonts w:ascii="Courier New" w:cs="Courier New" w:eastAsia="Courier New" w:hAnsi="Courier New"/>
          <w:sz w:val="24"/>
          <w:szCs w:val="24"/>
        </w:rPr>
        <w:t xml:space="preserve">ProductStore.remove</w:t>
      </w:r>
      <w:r>
        <w:t xml:space="preserve">) → </w:t>
      </w:r>
      <w:r>
        <w:rPr>
          <w:rFonts w:ascii="Courier New" w:cs="Courier New" w:eastAsia="Courier New" w:hAnsi="Courier New"/>
          <w:sz w:val="24"/>
          <w:szCs w:val="24"/>
        </w:rPr>
        <w:t xml:space="preserve">FileProductStore</w:t>
      </w:r>
      <w:r>
        <w:t xml:space="preserve">. Наявні замовлення не змінюються, оскільки </w:t>
      </w:r>
      <w:r>
        <w:rPr>
          <w:rFonts w:ascii="Courier New" w:cs="Courier New" w:eastAsia="Courier New" w:hAnsi="Courier New"/>
          <w:sz w:val="24"/>
          <w:szCs w:val="24"/>
        </w:rPr>
        <w:t xml:space="preserve">OrderLine</w:t>
      </w:r>
      <w:r>
        <w:t xml:space="preserve"> містить власний «знімок» назви й ціни.</w:t>
      </w:r>
    </w:p>
    <w:p>
      <w:pPr>
        <w:pStyle w:val="Heading1"/>
        <w:pageBreakBefore/>
      </w:pPr>
      <w:r>
        <w:t xml:space="preserve">7 АДАПТАЦІЯ ПРИКЛАДУ З C# ДО JAVA</w:t>
      </w:r>
    </w:p>
    <w:p>
      <w:pPr>
        <w:ind w:firstLine="709"/>
        <w:jc w:val="both"/>
      </w:pPr>
      <w:r>
        <w:t xml:space="preserve">Відповідність елементів методичного прикладу CourseDemo (ASP.NET Core) та реалізації InternetShop наведено в табл. 6.</w:t>
      </w:r>
    </w:p>
    <w:p>
      <w:pPr>
        <w:keepNext/>
        <w:spacing w:before="120"/>
      </w:pPr>
      <w:r>
        <w:t xml:space="preserve">Таблиця 6 – Відповідність рішень C# і Java</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4677"/>
        <w:gridCol w:w="4678"/>
      </w:tblGrid>
      <w:tr>
        <w:trPr>
          <w:cantSplit/>
          <w:tblHeader/>
        </w:trPr>
        <w:tc>
          <w:tcPr>
            <w:tcW w:type="dxa" w:w="467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line="240"/>
              <w:jc w:val="center"/>
            </w:pPr>
            <w:r>
              <w:rPr>
                <w:b/>
                <w:bCs/>
                <w:sz w:val="24"/>
                <w:szCs w:val="24"/>
              </w:rPr>
              <w:t xml:space="preserve">CourseDemo (ASP.NET Core, C#)</w:t>
            </w:r>
          </w:p>
        </w:tc>
        <w:tc>
          <w:tcPr>
            <w:tcW w:type="dxa" w:w="4678"/>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line="240"/>
              <w:jc w:val="center"/>
            </w:pPr>
            <w:r>
              <w:rPr>
                <w:b/>
                <w:bCs/>
                <w:sz w:val="24"/>
                <w:szCs w:val="24"/>
              </w:rPr>
              <w:t xml:space="preserve">InternetShop (Java 21)</w:t>
            </w:r>
          </w:p>
        </w:tc>
      </w:tr>
      <w:tr>
        <w:trPr>
          <w:cantSplit/>
          <w:tblHeader w:val="false"/>
        </w:trPr>
        <w:tc>
          <w:tcPr>
            <w:tcW w:type="dxa" w:w="467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Рішення </w:t>
            </w:r>
            <w:r>
              <w:rPr>
                <w:rFonts w:ascii="Courier New" w:cs="Courier New" w:eastAsia="Courier New" w:hAnsi="Courier New"/>
                <w:sz w:val="22"/>
                <w:szCs w:val="22"/>
              </w:rPr>
              <w:t xml:space="preserve">.slnx</w:t>
            </w:r>
            <w:r>
              <w:rPr>
                <w:sz w:val="24"/>
                <w:szCs w:val="24"/>
              </w:rPr>
              <w:t xml:space="preserve"> і </w:t>
            </w:r>
            <w:r>
              <w:rPr>
                <w:rFonts w:ascii="Courier New" w:cs="Courier New" w:eastAsia="Courier New" w:hAnsi="Courier New"/>
                <w:sz w:val="22"/>
                <w:szCs w:val="22"/>
              </w:rPr>
              <w:t xml:space="preserve">Directory.Build.props</w:t>
            </w:r>
          </w:p>
        </w:tc>
        <w:tc>
          <w:tcPr>
            <w:tcW w:type="dxa" w:w="467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Батьківський </w:t>
            </w:r>
            <w:r>
              <w:rPr>
                <w:rFonts w:ascii="Courier New" w:cs="Courier New" w:eastAsia="Courier New" w:hAnsi="Courier New"/>
                <w:sz w:val="22"/>
                <w:szCs w:val="22"/>
              </w:rPr>
              <w:t xml:space="preserve">pom.xml</w:t>
            </w:r>
          </w:p>
        </w:tc>
      </w:tr>
      <w:tr>
        <w:trPr>
          <w:cantSplit/>
          <w:tblHeader w:val="false"/>
        </w:trPr>
        <w:tc>
          <w:tcPr>
            <w:tcW w:type="dxa" w:w="467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Проєкти </w:t>
            </w:r>
            <w:r>
              <w:rPr>
                <w:rFonts w:ascii="Courier New" w:cs="Courier New" w:eastAsia="Courier New" w:hAnsi="Courier New"/>
                <w:sz w:val="22"/>
                <w:szCs w:val="22"/>
              </w:rPr>
              <w:t xml:space="preserve">.csproj</w:t>
            </w:r>
            <w:r>
              <w:rPr>
                <w:sz w:val="24"/>
                <w:szCs w:val="24"/>
              </w:rPr>
              <w:t xml:space="preserve"> і </w:t>
            </w:r>
            <w:r>
              <w:rPr>
                <w:rFonts w:ascii="Courier New" w:cs="Courier New" w:eastAsia="Courier New" w:hAnsi="Courier New"/>
                <w:sz w:val="22"/>
                <w:szCs w:val="22"/>
              </w:rPr>
              <w:t xml:space="preserve">ProjectReference</w:t>
            </w:r>
          </w:p>
        </w:tc>
        <w:tc>
          <w:tcPr>
            <w:tcW w:type="dxa" w:w="467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Модулі Maven і </w:t>
            </w:r>
            <w:r>
              <w:rPr>
                <w:rFonts w:ascii="Courier New" w:cs="Courier New" w:eastAsia="Courier New" w:hAnsi="Courier New"/>
                <w:sz w:val="22"/>
                <w:szCs w:val="22"/>
              </w:rPr>
              <w:t xml:space="preserve">&lt;dependency&gt;</w:t>
            </w:r>
            <w:r>
              <w:rPr>
                <w:sz w:val="24"/>
                <w:szCs w:val="24"/>
              </w:rPr>
              <w:t xml:space="preserve"> на інші модулі</w:t>
            </w:r>
          </w:p>
        </w:tc>
      </w:tr>
      <w:tr>
        <w:trPr>
          <w:cantSplit/>
          <w:tblHeader w:val="false"/>
        </w:trPr>
        <w:tc>
          <w:tcPr>
            <w:tcW w:type="dxa" w:w="467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NuGet-пакети (EF Core, SQLite)</w:t>
            </w:r>
          </w:p>
        </w:tc>
        <w:tc>
          <w:tcPr>
            <w:tcW w:type="dxa" w:w="467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Сторонніх залежностей немає</w:t>
            </w:r>
          </w:p>
        </w:tc>
      </w:tr>
      <w:tr>
        <w:trPr>
          <w:cantSplit/>
          <w:tblHeader w:val="false"/>
        </w:trPr>
        <w:tc>
          <w:tcPr>
            <w:tcW w:type="dxa" w:w="467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Courier New" w:cs="Courier New" w:eastAsia="Courier New" w:hAnsi="Courier New"/>
                <w:sz w:val="22"/>
                <w:szCs w:val="22"/>
              </w:rPr>
              <w:t xml:space="preserve">record CourseTitle</w:t>
            </w:r>
          </w:p>
        </w:tc>
        <w:tc>
          <w:tcPr>
            <w:tcW w:type="dxa" w:w="467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Courier New" w:cs="Courier New" w:eastAsia="Courier New" w:hAnsi="Courier New"/>
                <w:sz w:val="22"/>
                <w:szCs w:val="22"/>
              </w:rPr>
              <w:t xml:space="preserve">record</w:t>
            </w:r>
            <w:r>
              <w:rPr>
                <w:sz w:val="24"/>
                <w:szCs w:val="24"/>
              </w:rPr>
              <w:t xml:space="preserve"> </w:t>
            </w:r>
            <w:r>
              <w:rPr>
                <w:rFonts w:ascii="Courier New" w:cs="Courier New" w:eastAsia="Courier New" w:hAnsi="Courier New"/>
                <w:sz w:val="22"/>
                <w:szCs w:val="22"/>
              </w:rPr>
              <w:t xml:space="preserve">ProductName</w:t>
            </w:r>
            <w:r>
              <w:rPr>
                <w:sz w:val="24"/>
                <w:szCs w:val="24"/>
              </w:rPr>
              <w:t xml:space="preserve">, </w:t>
            </w:r>
            <w:r>
              <w:rPr>
                <w:rFonts w:ascii="Courier New" w:cs="Courier New" w:eastAsia="Courier New" w:hAnsi="Courier New"/>
                <w:sz w:val="22"/>
                <w:szCs w:val="22"/>
              </w:rPr>
              <w:t xml:space="preserve">Money</w:t>
            </w:r>
            <w:r>
              <w:rPr>
                <w:sz w:val="24"/>
                <w:szCs w:val="24"/>
              </w:rPr>
              <w:t xml:space="preserve">, </w:t>
            </w:r>
            <w:r>
              <w:rPr>
                <w:rFonts w:ascii="Courier New" w:cs="Courier New" w:eastAsia="Courier New" w:hAnsi="Courier New"/>
                <w:sz w:val="22"/>
                <w:szCs w:val="22"/>
              </w:rPr>
              <w:t xml:space="preserve">Quantity</w:t>
            </w:r>
            <w:r>
              <w:rPr>
                <w:sz w:val="24"/>
                <w:szCs w:val="24"/>
              </w:rPr>
              <w:t xml:space="preserve">, </w:t>
            </w:r>
            <w:r>
              <w:rPr>
                <w:rFonts w:ascii="Courier New" w:cs="Courier New" w:eastAsia="Courier New" w:hAnsi="Courier New"/>
                <w:sz w:val="22"/>
                <w:szCs w:val="22"/>
              </w:rPr>
              <w:t xml:space="preserve">CustomerId</w:t>
            </w:r>
          </w:p>
        </w:tc>
      </w:tr>
      <w:tr>
        <w:trPr>
          <w:cantSplit/>
          <w:tblHeader w:val="false"/>
        </w:trPr>
        <w:tc>
          <w:tcPr>
            <w:tcW w:type="dxa" w:w="467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Агрегат </w:t>
            </w:r>
            <w:r>
              <w:rPr>
                <w:rFonts w:ascii="Courier New" w:cs="Courier New" w:eastAsia="Courier New" w:hAnsi="Courier New"/>
                <w:sz w:val="22"/>
                <w:szCs w:val="22"/>
              </w:rPr>
              <w:t xml:space="preserve">Course</w:t>
            </w:r>
            <w:r>
              <w:rPr>
                <w:sz w:val="24"/>
                <w:szCs w:val="24"/>
              </w:rPr>
              <w:t xml:space="preserve"> + </w:t>
            </w:r>
            <w:r>
              <w:rPr>
                <w:rFonts w:ascii="Courier New" w:cs="Courier New" w:eastAsia="Courier New" w:hAnsi="Courier New"/>
                <w:sz w:val="22"/>
                <w:szCs w:val="22"/>
              </w:rPr>
              <w:t xml:space="preserve">Enrollment</w:t>
            </w:r>
          </w:p>
        </w:tc>
        <w:tc>
          <w:tcPr>
            <w:tcW w:type="dxa" w:w="467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Агрегат </w:t>
            </w:r>
            <w:r>
              <w:rPr>
                <w:rFonts w:ascii="Courier New" w:cs="Courier New" w:eastAsia="Courier New" w:hAnsi="Courier New"/>
                <w:sz w:val="22"/>
                <w:szCs w:val="22"/>
              </w:rPr>
              <w:t xml:space="preserve">Order</w:t>
            </w:r>
            <w:r>
              <w:rPr>
                <w:sz w:val="24"/>
                <w:szCs w:val="24"/>
              </w:rPr>
              <w:t xml:space="preserve"> + </w:t>
            </w:r>
            <w:r>
              <w:rPr>
                <w:rFonts w:ascii="Courier New" w:cs="Courier New" w:eastAsia="Courier New" w:hAnsi="Courier New"/>
                <w:sz w:val="22"/>
                <w:szCs w:val="22"/>
              </w:rPr>
              <w:t xml:space="preserve">OrderLine</w:t>
            </w:r>
          </w:p>
        </w:tc>
      </w:tr>
      <w:tr>
        <w:trPr>
          <w:cantSplit/>
          <w:tblHeader w:val="false"/>
        </w:trPr>
        <w:tc>
          <w:tcPr>
            <w:tcW w:type="dxa" w:w="467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Courier New" w:cs="Courier New" w:eastAsia="Courier New" w:hAnsi="Courier New"/>
                <w:sz w:val="22"/>
                <w:szCs w:val="22"/>
              </w:rPr>
              <w:t xml:space="preserve">ICourseStore</w:t>
            </w:r>
            <w:r>
              <w:rPr>
                <w:sz w:val="24"/>
                <w:szCs w:val="24"/>
              </w:rPr>
              <w:t xml:space="preserve"> у шарі Application</w:t>
            </w:r>
          </w:p>
        </w:tc>
        <w:tc>
          <w:tcPr>
            <w:tcW w:type="dxa" w:w="467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Courier New" w:cs="Courier New" w:eastAsia="Courier New" w:hAnsi="Courier New"/>
                <w:sz w:val="22"/>
                <w:szCs w:val="22"/>
              </w:rPr>
              <w:t xml:space="preserve">ProductStore</w:t>
            </w:r>
            <w:r>
              <w:rPr>
                <w:sz w:val="24"/>
                <w:szCs w:val="24"/>
              </w:rPr>
              <w:t xml:space="preserve">, </w:t>
            </w:r>
            <w:r>
              <w:rPr>
                <w:rFonts w:ascii="Courier New" w:cs="Courier New" w:eastAsia="Courier New" w:hAnsi="Courier New"/>
                <w:sz w:val="22"/>
                <w:szCs w:val="22"/>
              </w:rPr>
              <w:t xml:space="preserve">OrderStore</w:t>
            </w:r>
            <w:r>
              <w:rPr>
                <w:sz w:val="24"/>
                <w:szCs w:val="24"/>
              </w:rPr>
              <w:t xml:space="preserve">, </w:t>
            </w:r>
            <w:r>
              <w:rPr>
                <w:rFonts w:ascii="Courier New" w:cs="Courier New" w:eastAsia="Courier New" w:hAnsi="Courier New"/>
                <w:sz w:val="22"/>
                <w:szCs w:val="22"/>
              </w:rPr>
              <w:t xml:space="preserve">ProductCatalog</w:t>
            </w:r>
            <w:r>
              <w:rPr>
                <w:sz w:val="24"/>
                <w:szCs w:val="24"/>
              </w:rPr>
              <w:t xml:space="preserve"> у шарі Application</w:t>
            </w:r>
          </w:p>
        </w:tc>
      </w:tr>
      <w:tr>
        <w:trPr>
          <w:cantSplit/>
          <w:tblHeader w:val="false"/>
        </w:trPr>
        <w:tc>
          <w:tcPr>
            <w:tcW w:type="dxa" w:w="467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EF Core + SQLite</w:t>
            </w:r>
          </w:p>
        </w:tc>
        <w:tc>
          <w:tcPr>
            <w:tcW w:type="dxa" w:w="467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Файлове сховище на </w:t>
            </w:r>
            <w:r>
              <w:rPr>
                <w:rFonts w:ascii="Courier New" w:cs="Courier New" w:eastAsia="Courier New" w:hAnsi="Courier New"/>
                <w:sz w:val="22"/>
                <w:szCs w:val="22"/>
              </w:rPr>
              <w:t xml:space="preserve">java.nio.file</w:t>
            </w:r>
          </w:p>
        </w:tc>
      </w:tr>
      <w:tr>
        <w:trPr>
          <w:cantSplit/>
          <w:tblHeader w:val="false"/>
        </w:trPr>
        <w:tc>
          <w:tcPr>
            <w:tcW w:type="dxa" w:w="467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Courier New" w:cs="Courier New" w:eastAsia="Courier New" w:hAnsi="Courier New"/>
                <w:sz w:val="22"/>
                <w:szCs w:val="22"/>
              </w:rPr>
              <w:t xml:space="preserve">Version</w:t>
            </w:r>
            <w:r>
              <w:rPr>
                <w:sz w:val="24"/>
                <w:szCs w:val="24"/>
              </w:rPr>
              <w:t xml:space="preserve"> як concurrency token</w:t>
            </w:r>
          </w:p>
        </w:tc>
        <w:tc>
          <w:tcPr>
            <w:tcW w:type="dxa" w:w="467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Courier New" w:cs="Courier New" w:eastAsia="Courier New" w:hAnsi="Courier New"/>
                <w:sz w:val="22"/>
                <w:szCs w:val="22"/>
              </w:rPr>
              <w:t xml:space="preserve">version</w:t>
            </w:r>
            <w:r>
              <w:rPr>
                <w:sz w:val="24"/>
                <w:szCs w:val="24"/>
              </w:rPr>
              <w:t xml:space="preserve"> в </w:t>
            </w:r>
            <w:r>
              <w:rPr>
                <w:rFonts w:ascii="Courier New" w:cs="Courier New" w:eastAsia="Courier New" w:hAnsi="Courier New"/>
                <w:sz w:val="22"/>
                <w:szCs w:val="22"/>
              </w:rPr>
              <w:t xml:space="preserve">Order</w:t>
            </w:r>
            <w:r>
              <w:rPr>
                <w:sz w:val="24"/>
                <w:szCs w:val="24"/>
              </w:rPr>
              <w:t xml:space="preserve"> і перевірка в </w:t>
            </w:r>
            <w:r>
              <w:rPr>
                <w:rFonts w:ascii="Courier New" w:cs="Courier New" w:eastAsia="Courier New" w:hAnsi="Courier New"/>
                <w:sz w:val="22"/>
                <w:szCs w:val="22"/>
              </w:rPr>
              <w:t xml:space="preserve">FileOrderStore.update</w:t>
            </w:r>
          </w:p>
        </w:tc>
      </w:tr>
      <w:tr>
        <w:trPr>
          <w:cantSplit/>
          <w:tblHeader w:val="false"/>
        </w:trPr>
        <w:tc>
          <w:tcPr>
            <w:tcW w:type="dxa" w:w="467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Courier New" w:cs="Courier New" w:eastAsia="Courier New" w:hAnsi="Courier New"/>
                <w:sz w:val="22"/>
                <w:szCs w:val="22"/>
              </w:rPr>
              <w:t xml:space="preserve">Program.cs</w:t>
            </w:r>
            <w:r>
              <w:rPr>
                <w:sz w:val="24"/>
                <w:szCs w:val="24"/>
              </w:rPr>
              <w:t xml:space="preserve">: DI, маршрути, обробка помилок</w:t>
            </w:r>
          </w:p>
        </w:tc>
        <w:tc>
          <w:tcPr>
            <w:tcW w:type="dxa" w:w="467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Courier New" w:cs="Courier New" w:eastAsia="Courier New" w:hAnsi="Courier New"/>
                <w:sz w:val="22"/>
                <w:szCs w:val="22"/>
              </w:rPr>
              <w:t xml:space="preserve">InternetShopApp</w:t>
            </w:r>
            <w:r>
              <w:rPr>
                <w:sz w:val="24"/>
                <w:szCs w:val="24"/>
              </w:rPr>
              <w:t xml:space="preserve">, </w:t>
            </w:r>
            <w:r>
              <w:rPr>
                <w:rFonts w:ascii="Courier New" w:cs="Courier New" w:eastAsia="Courier New" w:hAnsi="Courier New"/>
                <w:sz w:val="22"/>
                <w:szCs w:val="22"/>
              </w:rPr>
              <w:t xml:space="preserve">Router</w:t>
            </w:r>
            <w:r>
              <w:rPr>
                <w:sz w:val="24"/>
                <w:szCs w:val="24"/>
              </w:rPr>
              <w:t xml:space="preserve">, </w:t>
            </w:r>
            <w:r>
              <w:rPr>
                <w:rFonts w:ascii="Courier New" w:cs="Courier New" w:eastAsia="Courier New" w:hAnsi="Courier New"/>
                <w:sz w:val="22"/>
                <w:szCs w:val="22"/>
              </w:rPr>
              <w:t xml:space="preserve">*Endpoints</w:t>
            </w:r>
          </w:p>
        </w:tc>
      </w:tr>
      <w:tr>
        <w:trPr>
          <w:cantSplit/>
          <w:tblHeader w:val="false"/>
        </w:trPr>
        <w:tc>
          <w:tcPr>
            <w:tcW w:type="dxa" w:w="467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Minimal API (Kestrel)</w:t>
            </w:r>
          </w:p>
        </w:tc>
        <w:tc>
          <w:tcPr>
            <w:tcW w:type="dxa" w:w="467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Courier New" w:cs="Courier New" w:eastAsia="Courier New" w:hAnsi="Courier New"/>
                <w:sz w:val="22"/>
                <w:szCs w:val="22"/>
              </w:rPr>
              <w:t xml:space="preserve">com.sun.net.httpserver.HttpServer</w:t>
            </w:r>
          </w:p>
        </w:tc>
      </w:tr>
      <w:tr>
        <w:trPr>
          <w:cantSplit/>
          <w:tblHeader w:val="false"/>
        </w:trPr>
        <w:tc>
          <w:tcPr>
            <w:tcW w:type="dxa" w:w="467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rFonts w:ascii="Courier New" w:cs="Courier New" w:eastAsia="Courier New" w:hAnsi="Courier New"/>
                <w:sz w:val="22"/>
                <w:szCs w:val="22"/>
              </w:rPr>
              <w:t xml:space="preserve">CourseDemo.Checks</w:t>
            </w:r>
          </w:p>
        </w:tc>
        <w:tc>
          <w:tcPr>
            <w:tcW w:type="dxa" w:w="467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Модуль </w:t>
            </w:r>
            <w:r>
              <w:rPr>
                <w:rFonts w:ascii="Courier New" w:cs="Courier New" w:eastAsia="Courier New" w:hAnsi="Courier New"/>
                <w:sz w:val="22"/>
                <w:szCs w:val="22"/>
              </w:rPr>
              <w:t xml:space="preserve">internetshop-checks</w:t>
            </w:r>
            <w:r>
              <w:rPr>
                <w:sz w:val="24"/>
                <w:szCs w:val="24"/>
              </w:rPr>
              <w:t xml:space="preserve"> (запуск у </w:t>
            </w:r>
            <w:r>
              <w:rPr>
                <w:rFonts w:ascii="Courier New" w:cs="Courier New" w:eastAsia="Courier New" w:hAnsi="Courier New"/>
                <w:sz w:val="22"/>
                <w:szCs w:val="22"/>
              </w:rPr>
              <w:t xml:space="preserve">mvn verify</w:t>
            </w:r>
            <w:r>
              <w:rPr>
                <w:sz w:val="24"/>
                <w:szCs w:val="24"/>
              </w:rPr>
              <w:t xml:space="preserve">)</w:t>
            </w:r>
          </w:p>
        </w:tc>
      </w:tr>
      <w:tr>
        <w:trPr>
          <w:cantSplit/>
          <w:tblHeader w:val="false"/>
        </w:trPr>
        <w:tc>
          <w:tcPr>
            <w:tcW w:type="dxa" w:w="467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Один контекст + </w:t>
            </w:r>
            <w:r>
              <w:rPr>
                <w:rFonts w:ascii="Courier New" w:cs="Courier New" w:eastAsia="Courier New" w:hAnsi="Courier New"/>
                <w:sz w:val="22"/>
                <w:szCs w:val="22"/>
              </w:rPr>
              <w:t xml:space="preserve">StudentId</w:t>
            </w:r>
          </w:p>
        </w:tc>
        <w:tc>
          <w:tcPr>
            <w:tcW w:type="dxa" w:w="467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Два контексти (Catalog, Ordering) + </w:t>
            </w:r>
            <w:r>
              <w:rPr>
                <w:rFonts w:ascii="Courier New" w:cs="Courier New" w:eastAsia="Courier New" w:hAnsi="Courier New"/>
                <w:sz w:val="22"/>
                <w:szCs w:val="22"/>
              </w:rPr>
              <w:t xml:space="preserve">CustomerId</w:t>
            </w:r>
          </w:p>
        </w:tc>
      </w:tr>
    </w:tbl>
    <w:p>
      <w:pPr>
        <w:spacing w:after="60"/>
      </w:pPr>
    </w:p>
    <w:p>
      <w:pPr>
        <w:pStyle w:val="Heading1"/>
        <w:pageBreakBefore/>
      </w:pPr>
      <w:r>
        <w:t xml:space="preserve">8 ЗАХИСТ ДАНИХ</w:t>
      </w:r>
    </w:p>
    <w:p>
      <w:pPr>
        <w:ind w:firstLine="709"/>
        <w:jc w:val="both"/>
      </w:pPr>
      <w:r>
        <w:t xml:space="preserve">Під час реалізації вжито заходів для запобігання ненавмисному витоку даних:</w:t>
      </w:r>
    </w:p>
    <w:p>
      <w:pPr>
        <w:pStyle w:val="ListParagraph"/>
        <w:numPr>
          <w:ilvl w:val="0"/>
          <w:numId w:val="3"/>
        </w:numPr>
        <w:jc w:val="both"/>
      </w:pPr>
      <w:r>
        <w:t xml:space="preserve">сервер прослуховує лише loopback-адресу (localhost) і недоступний з інших комп’ютерів мережі;</w:t>
      </w:r>
    </w:p>
    <w:p>
      <w:pPr>
        <w:pStyle w:val="ListParagraph"/>
        <w:numPr>
          <w:ilvl w:val="0"/>
          <w:numId w:val="3"/>
        </w:numPr>
        <w:jc w:val="both"/>
      </w:pPr>
      <w:r>
        <w:t xml:space="preserve">клієнт не отримує стека викликів і внутрішніх подробиць: для непередбачених помилок повертається загальне повідомлення, а деталі фіксуються лише в журналі сервера;</w:t>
      </w:r>
    </w:p>
    <w:p>
      <w:pPr>
        <w:pStyle w:val="ListParagraph"/>
        <w:numPr>
          <w:ilvl w:val="0"/>
          <w:numId w:val="3"/>
        </w:numPr>
        <w:jc w:val="both"/>
      </w:pPr>
      <w:r>
        <w:t xml:space="preserve">POST-запити приймаються тільки з </w:t>
      </w:r>
      <w:r>
        <w:rPr>
          <w:rFonts w:ascii="Courier New" w:cs="Courier New" w:eastAsia="Courier New" w:hAnsi="Courier New"/>
          <w:sz w:val="24"/>
          <w:szCs w:val="24"/>
        </w:rPr>
        <w:t xml:space="preserve">Content-Type: application/json</w:t>
      </w:r>
      <w:r>
        <w:t xml:space="preserve">, що є базовим захистом від CSRF-запитів зі сторонніх сайтів;</w:t>
      </w:r>
    </w:p>
    <w:p>
      <w:pPr>
        <w:pStyle w:val="ListParagraph"/>
        <w:numPr>
          <w:ilvl w:val="0"/>
          <w:numId w:val="3"/>
        </w:numPr>
        <w:jc w:val="both"/>
      </w:pPr>
      <w:r>
        <w:t xml:space="preserve">розмір тіла запиту обмежено 16 КБ, глибину вкладеності JSON – 20 рівнями, суми – межею </w:t>
      </w:r>
      <w:r>
        <w:rPr>
          <w:rFonts w:ascii="Courier New" w:cs="Courier New" w:eastAsia="Courier New" w:hAnsi="Courier New"/>
          <w:sz w:val="24"/>
          <w:szCs w:val="24"/>
        </w:rPr>
        <w:t xml:space="preserve">Money</w:t>
      </w:r>
      <w:r>
        <w:t xml:space="preserve">;</w:t>
      </w:r>
    </w:p>
    <w:p>
      <w:pPr>
        <w:pStyle w:val="ListParagraph"/>
        <w:numPr>
          <w:ilvl w:val="0"/>
          <w:numId w:val="3"/>
        </w:numPr>
        <w:jc w:val="both"/>
      </w:pPr>
      <w:r>
        <w:t xml:space="preserve">символи </w:t>
      </w:r>
      <w:r>
        <w:rPr>
          <w:rFonts w:ascii="Courier New" w:cs="Courier New" w:eastAsia="Courier New" w:hAnsi="Courier New"/>
          <w:sz w:val="24"/>
          <w:szCs w:val="24"/>
        </w:rPr>
        <w:t xml:space="preserve">&lt;</w:t>
      </w:r>
      <w:r>
        <w:t xml:space="preserve">, </w:t>
      </w:r>
      <w:r>
        <w:rPr>
          <w:rFonts w:ascii="Courier New" w:cs="Courier New" w:eastAsia="Courier New" w:hAnsi="Courier New"/>
          <w:sz w:val="24"/>
          <w:szCs w:val="24"/>
        </w:rPr>
        <w:t xml:space="preserve">&gt;</w:t>
      </w:r>
      <w:r>
        <w:t xml:space="preserve">, </w:t>
      </w:r>
      <w:r>
        <w:rPr>
          <w:rFonts w:ascii="Courier New" w:cs="Courier New" w:eastAsia="Courier New" w:hAnsi="Courier New"/>
          <w:sz w:val="24"/>
          <w:szCs w:val="24"/>
        </w:rPr>
        <w:t xml:space="preserve">&amp;</w:t>
      </w:r>
      <w:r>
        <w:t xml:space="preserve"> у JSON екрануються, сторінка виводить дані лише через </w:t>
      </w:r>
      <w:r>
        <w:rPr>
          <w:rFonts w:ascii="Courier New" w:cs="Courier New" w:eastAsia="Courier New" w:hAnsi="Courier New"/>
          <w:sz w:val="24"/>
          <w:szCs w:val="24"/>
        </w:rPr>
        <w:t xml:space="preserve">textContent</w:t>
      </w:r>
      <w:r>
        <w:t xml:space="preserve">; сервер додає заголовки </w:t>
      </w:r>
      <w:r>
        <w:rPr>
          <w:rFonts w:ascii="Courier New" w:cs="Courier New" w:eastAsia="Courier New" w:hAnsi="Courier New"/>
          <w:sz w:val="24"/>
          <w:szCs w:val="24"/>
        </w:rPr>
        <w:t xml:space="preserve">Content-Security-Policy</w:t>
      </w:r>
      <w:r>
        <w:t xml:space="preserve">, </w:t>
      </w:r>
      <w:r>
        <w:rPr>
          <w:rFonts w:ascii="Courier New" w:cs="Courier New" w:eastAsia="Courier New" w:hAnsi="Courier New"/>
          <w:sz w:val="24"/>
          <w:szCs w:val="24"/>
        </w:rPr>
        <w:t xml:space="preserve">X-Frame-Options: DENY</w:t>
      </w:r>
      <w:r>
        <w:t xml:space="preserve"> і </w:t>
      </w:r>
      <w:r>
        <w:rPr>
          <w:rFonts w:ascii="Courier New" w:cs="Courier New" w:eastAsia="Courier New" w:hAnsi="Courier New"/>
          <w:sz w:val="24"/>
          <w:szCs w:val="24"/>
        </w:rPr>
        <w:t xml:space="preserve">X-Content-Type-Options: nosniff</w:t>
      </w:r>
      <w:r>
        <w:t xml:space="preserve">;</w:t>
      </w:r>
    </w:p>
    <w:p>
      <w:pPr>
        <w:pStyle w:val="ListParagraph"/>
        <w:numPr>
          <w:ilvl w:val="0"/>
          <w:numId w:val="3"/>
        </w:numPr>
        <w:jc w:val="both"/>
      </w:pPr>
      <w:r>
        <w:t xml:space="preserve">робочі дані (</w:t>
      </w:r>
      <w:r>
        <w:rPr>
          <w:rFonts w:ascii="Courier New" w:cs="Courier New" w:eastAsia="Courier New" w:hAnsi="Courier New"/>
          <w:sz w:val="24"/>
          <w:szCs w:val="24"/>
        </w:rPr>
        <w:t xml:space="preserve">data/</w:t>
      </w:r>
      <w:r>
        <w:t xml:space="preserve">) і результати збірки (</w:t>
      </w:r>
      <w:r>
        <w:rPr>
          <w:rFonts w:ascii="Courier New" w:cs="Courier New" w:eastAsia="Courier New" w:hAnsi="Courier New"/>
          <w:sz w:val="24"/>
          <w:szCs w:val="24"/>
        </w:rPr>
        <w:t xml:space="preserve">target/</w:t>
      </w:r>
      <w:r>
        <w:t xml:space="preserve">) виключено з системи контролю версій.</w:t>
      </w:r>
    </w:p>
    <w:p>
      <w:pPr>
        <w:pStyle w:val="Heading1"/>
        <w:pageBreakBefore/>
      </w:pPr>
      <w:r>
        <w:t xml:space="preserve">9 ПЕРЕВІРКА ТА РЕЗУЛЬТАТИ ВИКОНАННЯ</w:t>
      </w:r>
    </w:p>
    <w:p>
      <w:pPr>
        <w:pStyle w:val="Heading2"/>
      </w:pPr>
      <w:r>
        <w:t xml:space="preserve">9.1 Автоматичні перевірки</w:t>
      </w:r>
    </w:p>
    <w:p>
      <w:pPr>
        <w:ind w:firstLine="709"/>
        <w:jc w:val="both"/>
      </w:pPr>
      <w:r>
        <w:t xml:space="preserve">Модуль </w:t>
      </w:r>
      <w:r>
        <w:rPr>
          <w:rFonts w:ascii="Courier New" w:cs="Courier New" w:eastAsia="Courier New" w:hAnsi="Courier New"/>
          <w:sz w:val="24"/>
          <w:szCs w:val="24"/>
        </w:rPr>
        <w:t xml:space="preserve">internetshop-checks</w:t>
      </w:r>
      <w:r>
        <w:t xml:space="preserve"> містить консольну програму </w:t>
      </w:r>
      <w:r>
        <w:rPr>
          <w:rFonts w:ascii="Courier New" w:cs="Courier New" w:eastAsia="Courier New" w:hAnsi="Courier New"/>
          <w:sz w:val="24"/>
          <w:szCs w:val="24"/>
        </w:rPr>
        <w:t xml:space="preserve">Checks</w:t>
      </w:r>
      <w:r>
        <w:t xml:space="preserve"> (аналог </w:t>
      </w:r>
      <w:r>
        <w:rPr>
          <w:rFonts w:ascii="Courier New" w:cs="Courier New" w:eastAsia="Courier New" w:hAnsi="Courier New"/>
          <w:sz w:val="24"/>
          <w:szCs w:val="24"/>
        </w:rPr>
        <w:t xml:space="preserve">CourseDemo.Checks</w:t>
      </w:r>
      <w:r>
        <w:t xml:space="preserve">), яку Maven запускає на фазі </w:t>
      </w:r>
      <w:r>
        <w:rPr>
          <w:rFonts w:ascii="Courier New" w:cs="Courier New" w:eastAsia="Courier New" w:hAnsi="Courier New"/>
          <w:sz w:val="24"/>
          <w:szCs w:val="24"/>
        </w:rPr>
        <w:t xml:space="preserve">verify</w:t>
      </w:r>
      <w:r>
        <w:t xml:space="preserve"> за допомогою </w:t>
      </w:r>
      <w:r>
        <w:rPr>
          <w:rFonts w:ascii="Courier New" w:cs="Courier New" w:eastAsia="Courier New" w:hAnsi="Courier New"/>
          <w:sz w:val="24"/>
          <w:szCs w:val="24"/>
        </w:rPr>
        <w:t xml:space="preserve">exec-maven-plugin</w:t>
      </w:r>
      <w:r>
        <w:t xml:space="preserve">. Якщо хоча б одна перевірка не проходить, збірка завершується помилкою. Перевірки використовують окремий тимчасовий каталог даних. Склад перевірок наведено в табл. 7.</w:t>
      </w:r>
    </w:p>
    <w:p>
      <w:pPr>
        <w:keepNext/>
        <w:spacing w:before="120"/>
      </w:pPr>
      <w:r>
        <w:t xml:space="preserve">Таблиця 7 – Групи автоматичних перевірок</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432"/>
        <w:gridCol w:w="1496"/>
        <w:gridCol w:w="5427"/>
      </w:tblGrid>
      <w:tr>
        <w:trPr>
          <w:cantSplit/>
          <w:tblHeader/>
        </w:trPr>
        <w:tc>
          <w:tcPr>
            <w:tcW w:type="dxa" w:w="2432"/>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line="240"/>
              <w:jc w:val="center"/>
            </w:pPr>
            <w:r>
              <w:rPr>
                <w:b/>
                <w:bCs/>
                <w:sz w:val="24"/>
                <w:szCs w:val="24"/>
              </w:rPr>
              <w:t xml:space="preserve">Група</w:t>
            </w:r>
          </w:p>
        </w:tc>
        <w:tc>
          <w:tcPr>
            <w:tcW w:type="dxa" w:w="1496"/>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line="240"/>
              <w:jc w:val="center"/>
            </w:pPr>
            <w:r>
              <w:rPr>
                <w:b/>
                <w:bCs/>
                <w:sz w:val="24"/>
                <w:szCs w:val="24"/>
              </w:rPr>
              <w:t xml:space="preserve">Кількість</w:t>
            </w:r>
          </w:p>
        </w:tc>
        <w:tc>
          <w:tcPr>
            <w:tcW w:type="dxa" w:w="542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line="240"/>
              <w:jc w:val="center"/>
            </w:pPr>
            <w:r>
              <w:rPr>
                <w:b/>
                <w:bCs/>
                <w:sz w:val="24"/>
                <w:szCs w:val="24"/>
              </w:rPr>
              <w:t xml:space="preserve">Що перевіряється</w:t>
            </w:r>
          </w:p>
        </w:tc>
      </w:tr>
      <w:tr>
        <w:trPr>
          <w:cantSplit/>
          <w:tblHeader w:val="false"/>
        </w:trPr>
        <w:tc>
          <w:tcPr>
            <w:tcW w:type="dxa" w:w="243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Domain</w:t>
            </w:r>
          </w:p>
        </w:tc>
        <w:tc>
          <w:tcPr>
            <w:tcW w:type="dxa" w:w="149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19</w:t>
            </w:r>
          </w:p>
        </w:tc>
        <w:tc>
          <w:tcPr>
            <w:tcW w:type="dxa" w:w="542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Правила Catalog і Ordering, рівність і нормалізація об’єктів-значень, межі </w:t>
            </w:r>
            <w:r>
              <w:rPr>
                <w:rFonts w:ascii="Courier New" w:cs="Courier New" w:eastAsia="Courier New" w:hAnsi="Courier New"/>
                <w:sz w:val="22"/>
                <w:szCs w:val="22"/>
              </w:rPr>
              <w:t xml:space="preserve">Money</w:t>
            </w:r>
            <w:r>
              <w:rPr>
                <w:sz w:val="24"/>
                <w:szCs w:val="24"/>
              </w:rPr>
              <w:t xml:space="preserve"> і </w:t>
            </w:r>
            <w:r>
              <w:rPr>
                <w:rFonts w:ascii="Courier New" w:cs="Courier New" w:eastAsia="Courier New" w:hAnsi="Courier New"/>
                <w:sz w:val="22"/>
                <w:szCs w:val="22"/>
              </w:rPr>
              <w:t xml:space="preserve">Quantity</w:t>
            </w:r>
            <w:r>
              <w:rPr>
                <w:sz w:val="24"/>
                <w:szCs w:val="24"/>
              </w:rPr>
              <w:t xml:space="preserve">, злиття рядків, незмінність агрегату після відмови, неможливість змінити рядки в обхід кореня, оформлення замовлення</w:t>
            </w:r>
          </w:p>
        </w:tc>
      </w:tr>
      <w:tr>
        <w:trPr>
          <w:cantSplit/>
          <w:tblHeader w:val="false"/>
        </w:trPr>
        <w:tc>
          <w:tcPr>
            <w:tcW w:type="dxa" w:w="243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Application + Infrastructure</w:t>
            </w:r>
          </w:p>
        </w:tc>
        <w:tc>
          <w:tcPr>
            <w:tcW w:type="dxa" w:w="149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12</w:t>
            </w:r>
          </w:p>
        </w:tc>
        <w:tc>
          <w:tcPr>
            <w:tcW w:type="dxa" w:w="542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Збереження після «перезапуску» (нові екземпляри сховищ), правила після відновлення, відсутні об’єкти, взаємодія Ordering → Catalog через контракт, відмова при одночасній зміні, сценарії видалення товару</w:t>
            </w:r>
          </w:p>
        </w:tc>
      </w:tr>
      <w:tr>
        <w:trPr>
          <w:cantSplit/>
          <w:tblHeader w:val="false"/>
        </w:trPr>
        <w:tc>
          <w:tcPr>
            <w:tcW w:type="dxa" w:w="243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Архітектура</w:t>
            </w:r>
          </w:p>
        </w:tc>
        <w:tc>
          <w:tcPr>
            <w:tcW w:type="dxa" w:w="149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4</w:t>
            </w:r>
          </w:p>
        </w:tc>
        <w:tc>
          <w:tcPr>
            <w:tcW w:type="dxa" w:w="542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Domain імпортує лише JDK; Application не залежить від Infrastructure, WebApi, HTTP і файлової системи; контексти Catalog і Ordering не імпортують класів один одного</w:t>
            </w:r>
          </w:p>
        </w:tc>
      </w:tr>
      <w:tr>
        <w:trPr>
          <w:cantSplit/>
          <w:tblHeader w:val="false"/>
        </w:trPr>
        <w:tc>
          <w:tcPr>
            <w:tcW w:type="dxa" w:w="243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HTTP</w:t>
            </w:r>
          </w:p>
        </w:tc>
        <w:tc>
          <w:tcPr>
            <w:tcW w:type="dxa" w:w="149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16</w:t>
            </w:r>
          </w:p>
        </w:tc>
        <w:tc>
          <w:tcPr>
            <w:tcW w:type="dxa" w:w="542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Запуск сервера на вільному порту, статуси 200/201/204/400/404/405/413/415, екранування HTML-символів</w:t>
            </w:r>
          </w:p>
        </w:tc>
      </w:tr>
      <w:tr>
        <w:trPr>
          <w:cantSplit/>
          <w:tblHeader w:val="false"/>
        </w:trPr>
        <w:tc>
          <w:tcPr>
            <w:tcW w:type="dxa" w:w="243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Разом</w:t>
            </w:r>
          </w:p>
        </w:tc>
        <w:tc>
          <w:tcPr>
            <w:tcW w:type="dxa" w:w="149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51</w:t>
            </w:r>
          </w:p>
        </w:tc>
        <w:tc>
          <w:tcPr>
            <w:tcW w:type="dxa" w:w="542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p>
        </w:tc>
      </w:tr>
    </w:tbl>
    <w:p>
      <w:pPr>
        <w:spacing w:after="60"/>
      </w:pPr>
    </w:p>
    <w:p>
      <w:pPr>
        <w:ind w:firstLine="709"/>
        <w:jc w:val="both"/>
      </w:pPr>
      <w:r>
        <w:t xml:space="preserve">Результат виконання команди </w:t>
      </w:r>
      <w:r>
        <w:rPr>
          <w:rFonts w:ascii="Courier New" w:cs="Courier New" w:eastAsia="Courier New" w:hAnsi="Courier New"/>
          <w:sz w:val="24"/>
          <w:szCs w:val="24"/>
        </w:rPr>
        <w:t xml:space="preserve">mvn verify</w:t>
      </w:r>
      <w:r>
        <w:t xml:space="preserve">: усі модулі зібрано успішно (</w:t>
      </w:r>
      <w:r>
        <w:rPr>
          <w:rFonts w:ascii="Courier New" w:cs="Courier New" w:eastAsia="Courier New" w:hAnsi="Courier New"/>
          <w:sz w:val="24"/>
          <w:szCs w:val="24"/>
        </w:rPr>
        <w:t xml:space="preserve">BUILD SUCCESS</w:t>
      </w:r>
      <w:r>
        <w:t xml:space="preserve">), виведено повідомлення </w:t>
      </w:r>
      <w:r>
        <w:rPr>
          <w:rFonts w:ascii="Courier New" w:cs="Courier New" w:eastAsia="Courier New" w:hAnsi="Courier New"/>
          <w:sz w:val="24"/>
          <w:szCs w:val="24"/>
        </w:rPr>
        <w:t xml:space="preserve">All 51 checks passed.</w:t>
      </w:r>
    </w:p>
    <w:p>
      <w:pPr>
        <w:pStyle w:val="Heading2"/>
      </w:pPr>
      <w:r>
        <w:t xml:space="preserve">9.2 Демонстрація роботи застосунку</w:t>
      </w:r>
    </w:p>
    <w:p>
      <w:pPr>
        <w:ind w:firstLine="709"/>
        <w:jc w:val="both"/>
      </w:pPr>
      <w:r>
        <w:t xml:space="preserve">Після запуску застосунок доступний за адресою http://localhost:8080. На рис. 4 показано стан після створення замовлення, додавання двох одиниць товару та спроби додати ще 120 одиниць: доменна модель відхилила операцію, і користувач отримав повідомлення HTTP 400 з текстом правила, сформованим у шарі Domain. Сума замовлення при цьому не змінилася.</w:t>
      </w:r>
    </w:p>
    <w:p>
      <w:pPr>
        <w:keepNext/>
        <w:spacing w:before="120" w:line="240" w:lineRule="auto"/>
        <w:jc w:val="center"/>
      </w:pPr>
      <w:r>
        <w:drawing>
          <wp:inline distT="0" distB="0" distL="0" distR="0">
            <wp:extent cx="5400675" cy="4657725"/>
            <wp:effectExtent t="0" r="0" b="0" l="0"/>
            <wp:docPr id="1" name="fig4" descr="Порушення інваріанта кількості товару (HTTP 400)" title="Порушення інваріанта кількості товару (HTTP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00675" cy="4657725"/>
                    </a:xfrm>
                    <a:prstGeom prst="rect">
                      <a:avLst/>
                    </a:prstGeom>
                  </pic:spPr>
                </pic:pic>
              </a:graphicData>
            </a:graphic>
          </wp:inline>
        </w:drawing>
      </w:r>
    </w:p>
    <w:p>
      <w:pPr>
        <w:spacing w:after="200"/>
        <w:jc w:val="center"/>
      </w:pPr>
      <w:r>
        <w:rPr>
          <w:sz w:val="26"/>
          <w:szCs w:val="26"/>
        </w:rPr>
        <w:t xml:space="preserve">Рисунок 4 – Порушення інваріанта кількості товару (HTTP 400)</w:t>
      </w:r>
    </w:p>
    <w:p>
      <w:pPr>
        <w:ind w:firstLine="709"/>
        <w:jc w:val="both"/>
      </w:pPr>
      <w:r>
        <w:t xml:space="preserve">На рис. 5 замовлення оформлене (статус </w:t>
      </w:r>
      <w:r>
        <w:rPr>
          <w:rFonts w:ascii="Courier New" w:cs="Courier New" w:eastAsia="Courier New" w:hAnsi="Courier New"/>
          <w:sz w:val="24"/>
          <w:szCs w:val="24"/>
        </w:rPr>
        <w:t xml:space="preserve">PLACED</w:t>
      </w:r>
      <w:r>
        <w:t xml:space="preserve">), а спроба додати до нього товар відхилена правилом «змінювати можна лише чернетку».</w:t>
      </w:r>
    </w:p>
    <w:p>
      <w:pPr>
        <w:keepNext/>
        <w:spacing w:before="120" w:line="240" w:lineRule="auto"/>
        <w:jc w:val="center"/>
      </w:pPr>
      <w:r>
        <w:drawing>
          <wp:inline distT="0" distB="0" distL="0" distR="0">
            <wp:extent cx="5400675" cy="4657725"/>
            <wp:effectExtent t="0" r="0" b="0" l="0"/>
            <wp:docPr id="1" name="fig5" descr="Оформлене замовлення та заборона його зміни" title="Оформлене замовлення та заборона його змін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00675" cy="4657725"/>
                    </a:xfrm>
                    <a:prstGeom prst="rect">
                      <a:avLst/>
                    </a:prstGeom>
                  </pic:spPr>
                </pic:pic>
              </a:graphicData>
            </a:graphic>
          </wp:inline>
        </w:drawing>
      </w:r>
    </w:p>
    <w:p>
      <w:pPr>
        <w:spacing w:after="200"/>
        <w:jc w:val="center"/>
      </w:pPr>
      <w:r>
        <w:rPr>
          <w:sz w:val="26"/>
          <w:szCs w:val="26"/>
        </w:rPr>
        <w:t xml:space="preserve">Рисунок 5 – Оформлене замовлення та заборона його зміни</w:t>
      </w:r>
    </w:p>
    <w:p>
      <w:pPr>
        <w:ind w:firstLine="709"/>
        <w:jc w:val="both"/>
      </w:pPr>
      <w:r>
        <w:t xml:space="preserve">Сценарій демонстрації через HTTP API автоматизовано скриптом </w:t>
      </w:r>
      <w:r>
        <w:rPr>
          <w:rFonts w:ascii="Courier New" w:cs="Courier New" w:eastAsia="Courier New" w:hAnsi="Courier New"/>
          <w:sz w:val="24"/>
          <w:szCs w:val="24"/>
        </w:rPr>
        <w:t xml:space="preserve">demo.ps1</w:t>
      </w:r>
      <w:r>
        <w:t xml:space="preserve"> (11 кроків). Фактичні відповіді застосунку на основні кроки наведено в табл. 8.</w:t>
      </w:r>
    </w:p>
    <w:p>
      <w:pPr>
        <w:keepNext/>
        <w:spacing w:before="120"/>
      </w:pPr>
      <w:r>
        <w:t xml:space="preserve">Таблиця 8 – Результати демонстраційного сценарію через HTTP API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4303"/>
        <w:gridCol w:w="1122"/>
        <w:gridCol w:w="3930"/>
      </w:tblGrid>
      <w:tr>
        <w:trPr>
          <w:cantSplit/>
          <w:tblHeader/>
        </w:trPr>
        <w:tc>
          <w:tcPr>
            <w:tcW w:type="dxa" w:w="4303"/>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line="240"/>
              <w:jc w:val="center"/>
            </w:pPr>
            <w:r>
              <w:rPr>
                <w:b/>
                <w:bCs/>
                <w:sz w:val="24"/>
                <w:szCs w:val="24"/>
              </w:rPr>
              <w:t xml:space="preserve">Дія</w:t>
            </w:r>
          </w:p>
        </w:tc>
        <w:tc>
          <w:tcPr>
            <w:tcW w:type="dxa" w:w="1122"/>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line="240"/>
              <w:jc w:val="center"/>
            </w:pPr>
            <w:r>
              <w:rPr>
                <w:b/>
                <w:bCs/>
                <w:sz w:val="24"/>
                <w:szCs w:val="24"/>
              </w:rPr>
              <w:t xml:space="preserve">Статус</w:t>
            </w:r>
          </w:p>
        </w:tc>
        <w:tc>
          <w:tcPr>
            <w:tcW w:type="dxa" w:w="393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line="240"/>
              <w:jc w:val="center"/>
            </w:pPr>
            <w:r>
              <w:rPr>
                <w:b/>
                <w:bCs/>
                <w:sz w:val="24"/>
                <w:szCs w:val="24"/>
              </w:rPr>
              <w:t xml:space="preserve">Відповідь</w:t>
            </w:r>
          </w:p>
        </w:tc>
      </w:tr>
      <w:tr>
        <w:trPr>
          <w:cantSplit/>
          <w:tblHeader w:val="false"/>
        </w:trPr>
        <w:tc>
          <w:tcPr>
            <w:tcW w:type="dxa" w:w="430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Створити замовлення (</w:t>
            </w:r>
            <w:r>
              <w:rPr>
                <w:rFonts w:ascii="Courier New" w:cs="Courier New" w:eastAsia="Courier New" w:hAnsi="Courier New"/>
                <w:sz w:val="22"/>
                <w:szCs w:val="22"/>
              </w:rPr>
              <w:t xml:space="preserve">POST /orders</w:t>
            </w:r>
            <w:r>
              <w:rPr>
                <w:sz w:val="24"/>
                <w:szCs w:val="24"/>
              </w:rPr>
              <w:t xml:space="preserve">)</w:t>
            </w:r>
          </w:p>
        </w:tc>
        <w:tc>
          <w:tcPr>
            <w:tcW w:type="dxa" w:w="112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201</w:t>
            </w:r>
          </w:p>
        </w:tc>
        <w:tc>
          <w:tcPr>
            <w:tcW w:type="dxa" w:w="393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Замовлення у статусі </w:t>
            </w:r>
            <w:r>
              <w:rPr>
                <w:rFonts w:ascii="Courier New" w:cs="Courier New" w:eastAsia="Courier New" w:hAnsi="Courier New"/>
                <w:sz w:val="22"/>
                <w:szCs w:val="22"/>
              </w:rPr>
              <w:t xml:space="preserve">DRAFT</w:t>
            </w:r>
            <w:r>
              <w:rPr>
                <w:sz w:val="24"/>
                <w:szCs w:val="24"/>
              </w:rPr>
              <w:t xml:space="preserve">, </w:t>
            </w:r>
            <w:r>
              <w:rPr>
                <w:rFonts w:ascii="Courier New" w:cs="Courier New" w:eastAsia="Courier New" w:hAnsi="Courier New"/>
                <w:sz w:val="22"/>
                <w:szCs w:val="22"/>
              </w:rPr>
              <w:t xml:space="preserve">total</w:t>
            </w:r>
            <w:r>
              <w:rPr>
                <w:sz w:val="24"/>
                <w:szCs w:val="24"/>
              </w:rPr>
              <w:t xml:space="preserve"> = 0.00</w:t>
            </w:r>
          </w:p>
        </w:tc>
      </w:tr>
      <w:tr>
        <w:trPr>
          <w:cantSplit/>
          <w:tblHeader w:val="false"/>
        </w:trPr>
        <w:tc>
          <w:tcPr>
            <w:tcW w:type="dxa" w:w="430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Оформити порожнє замовлення</w:t>
            </w:r>
          </w:p>
        </w:tc>
        <w:tc>
          <w:tcPr>
            <w:tcW w:type="dxa" w:w="112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400</w:t>
            </w:r>
          </w:p>
        </w:tc>
        <w:tc>
          <w:tcPr>
            <w:tcW w:type="dxa" w:w="393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«Не можна оформити порожнє замовлення.»</w:t>
            </w:r>
          </w:p>
        </w:tc>
      </w:tr>
      <w:tr>
        <w:trPr>
          <w:cantSplit/>
          <w:tblHeader w:val="false"/>
        </w:trPr>
        <w:tc>
          <w:tcPr>
            <w:tcW w:type="dxa" w:w="430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Додати 2 шт. товару «Бездротова миша»</w:t>
            </w:r>
          </w:p>
        </w:tc>
        <w:tc>
          <w:tcPr>
            <w:tcW w:type="dxa" w:w="112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200</w:t>
            </w:r>
          </w:p>
        </w:tc>
        <w:tc>
          <w:tcPr>
            <w:tcW w:type="dxa" w:w="393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Рядок з ціною 649.50, сума 1299.00</w:t>
            </w:r>
          </w:p>
        </w:tc>
      </w:tr>
      <w:tr>
        <w:trPr>
          <w:cantSplit/>
          <w:tblHeader w:val="false"/>
        </w:trPr>
        <w:tc>
          <w:tcPr>
            <w:tcW w:type="dxa" w:w="430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Додати ще 98 шт. того самого товару (разом 100)</w:t>
            </w:r>
          </w:p>
        </w:tc>
        <w:tc>
          <w:tcPr>
            <w:tcW w:type="dxa" w:w="112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400</w:t>
            </w:r>
          </w:p>
        </w:tc>
        <w:tc>
          <w:tcPr>
            <w:tcW w:type="dxa" w:w="393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«Кількість одного товару має бути від 1 до 99.»</w:t>
            </w:r>
          </w:p>
        </w:tc>
      </w:tr>
      <w:tr>
        <w:trPr>
          <w:cantSplit/>
          <w:tblHeader w:val="false"/>
        </w:trPr>
        <w:tc>
          <w:tcPr>
            <w:tcW w:type="dxa" w:w="430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Додати неіснуючий товар</w:t>
            </w:r>
          </w:p>
        </w:tc>
        <w:tc>
          <w:tcPr>
            <w:tcW w:type="dxa" w:w="112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404</w:t>
            </w:r>
          </w:p>
        </w:tc>
        <w:tc>
          <w:tcPr>
            <w:tcW w:type="dxa" w:w="393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«Товар не знайдено в каталозі.»</w:t>
            </w:r>
          </w:p>
        </w:tc>
      </w:tr>
      <w:tr>
        <w:trPr>
          <w:cantSplit/>
          <w:tblHeader w:val="false"/>
        </w:trPr>
        <w:tc>
          <w:tcPr>
            <w:tcW w:type="dxa" w:w="430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Оформити замовлення</w:t>
            </w:r>
          </w:p>
        </w:tc>
        <w:tc>
          <w:tcPr>
            <w:tcW w:type="dxa" w:w="112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200</w:t>
            </w:r>
          </w:p>
        </w:tc>
        <w:tc>
          <w:tcPr>
            <w:tcW w:type="dxa" w:w="393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Статус </w:t>
            </w:r>
            <w:r>
              <w:rPr>
                <w:rFonts w:ascii="Courier New" w:cs="Courier New" w:eastAsia="Courier New" w:hAnsi="Courier New"/>
                <w:sz w:val="22"/>
                <w:szCs w:val="22"/>
              </w:rPr>
              <w:t xml:space="preserve">PLACED</w:t>
            </w:r>
          </w:p>
        </w:tc>
      </w:tr>
      <w:tr>
        <w:trPr>
          <w:cantSplit/>
          <w:tblHeader w:val="false"/>
        </w:trPr>
        <w:tc>
          <w:tcPr>
            <w:tcW w:type="dxa" w:w="430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Додати товар до оформленого замовлення</w:t>
            </w:r>
          </w:p>
        </w:tc>
        <w:tc>
          <w:tcPr>
            <w:tcW w:type="dxa" w:w="112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400</w:t>
            </w:r>
          </w:p>
        </w:tc>
        <w:tc>
          <w:tcPr>
            <w:tcW w:type="dxa" w:w="393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«Замовлення вже оформлене, змінювати його не можна.»</w:t>
            </w:r>
          </w:p>
        </w:tc>
      </w:tr>
      <w:tr>
        <w:trPr>
          <w:cantSplit/>
          <w:tblHeader w:val="false"/>
        </w:trPr>
        <w:tc>
          <w:tcPr>
            <w:tcW w:type="dxa" w:w="430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Створити товар із порожньою назвою</w:t>
            </w:r>
          </w:p>
        </w:tc>
        <w:tc>
          <w:tcPr>
            <w:tcW w:type="dxa" w:w="112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400</w:t>
            </w:r>
          </w:p>
        </w:tc>
        <w:tc>
          <w:tcPr>
            <w:tcW w:type="dxa" w:w="393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«Назва товару має містити від 1 до 120 символів.»</w:t>
            </w:r>
          </w:p>
        </w:tc>
      </w:tr>
      <w:tr>
        <w:trPr>
          <w:cantSplit/>
          <w:tblHeader w:val="false"/>
        </w:trPr>
        <w:tc>
          <w:tcPr>
            <w:tcW w:type="dxa" w:w="430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Видалити тимчасовий товар</w:t>
            </w:r>
          </w:p>
        </w:tc>
        <w:tc>
          <w:tcPr>
            <w:tcW w:type="dxa" w:w="112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204</w:t>
            </w:r>
          </w:p>
        </w:tc>
        <w:tc>
          <w:tcPr>
            <w:tcW w:type="dxa" w:w="393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Порожня відповідь</w:t>
            </w:r>
          </w:p>
        </w:tc>
      </w:tr>
      <w:tr>
        <w:trPr>
          <w:cantSplit/>
          <w:tblHeader w:val="false"/>
        </w:trPr>
        <w:tc>
          <w:tcPr>
            <w:tcW w:type="dxa" w:w="430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Отримати видалений товар</w:t>
            </w:r>
          </w:p>
        </w:tc>
        <w:tc>
          <w:tcPr>
            <w:tcW w:type="dxa" w:w="112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404</w:t>
            </w:r>
          </w:p>
        </w:tc>
        <w:tc>
          <w:tcPr>
            <w:tcW w:type="dxa" w:w="393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«Товар не знайдено.»</w:t>
            </w:r>
          </w:p>
        </w:tc>
      </w:tr>
      <w:tr>
        <w:trPr>
          <w:cantSplit/>
          <w:tblHeader w:val="false"/>
        </w:trPr>
        <w:tc>
          <w:tcPr>
            <w:tcW w:type="dxa" w:w="430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POST без </w:t>
            </w:r>
            <w:r>
              <w:rPr>
                <w:rFonts w:ascii="Courier New" w:cs="Courier New" w:eastAsia="Courier New" w:hAnsi="Courier New"/>
                <w:sz w:val="22"/>
                <w:szCs w:val="22"/>
              </w:rPr>
              <w:t xml:space="preserve">Content-Type: application/json</w:t>
            </w:r>
          </w:p>
        </w:tc>
        <w:tc>
          <w:tcPr>
            <w:tcW w:type="dxa" w:w="112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415</w:t>
            </w:r>
          </w:p>
        </w:tc>
        <w:tc>
          <w:tcPr>
            <w:tcW w:type="dxa" w:w="393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4"/>
                <w:szCs w:val="24"/>
              </w:rPr>
              <w:t xml:space="preserve">«Потрібен Content-Type: application/json.»</w:t>
            </w:r>
          </w:p>
        </w:tc>
      </w:tr>
    </w:tbl>
    <w:p>
      <w:pPr>
        <w:spacing w:after="60"/>
      </w:pPr>
    </w:p>
    <w:p>
      <w:pPr>
        <w:ind w:firstLine="709"/>
        <w:jc w:val="both"/>
      </w:pPr>
      <w:r>
        <w:t xml:space="preserve">Після перезапуску застосунку створені замовлення та товари зберігаються, оскільки дані записано у файли каталогу </w:t>
      </w:r>
      <w:r>
        <w:rPr>
          <w:rFonts w:ascii="Courier New" w:cs="Courier New" w:eastAsia="Courier New" w:hAnsi="Courier New"/>
          <w:sz w:val="24"/>
          <w:szCs w:val="24"/>
        </w:rPr>
        <w:t xml:space="preserve">data</w:t>
      </w:r>
      <w:r>
        <w:t xml:space="preserve">.</w:t>
      </w:r>
    </w:p>
    <w:p>
      <w:pPr>
        <w:pStyle w:val="Heading1"/>
        <w:pageBreakBefore/>
      </w:pPr>
      <w:r>
        <w:t xml:space="preserve">10 ВІДПОВІДІ НА КОНТРОЛЬНІ ПИТАННЯ</w:t>
      </w:r>
    </w:p>
    <w:p>
      <w:pPr>
        <w:jc w:val="both"/>
      </w:pPr>
      <w:r>
        <w:rPr>
          <w:b/>
          <w:bCs/>
        </w:rPr>
        <w:t xml:space="preserve">1. У чому полягає основна ідея чистої архітектури?</w:t>
      </w:r>
    </w:p>
    <w:p>
      <w:pPr>
        <w:ind w:firstLine="709"/>
        <w:jc w:val="both"/>
      </w:pPr>
      <w:r>
        <w:t xml:space="preserve">Бізнес-логіка розміщується в центрі системи й не залежить від зовнішніх деталей – фреймворків, баз даних, інтерфейсу користувача. Залежності спрямовані лише всередину. У проєкті WebApi та Infrastructure залежать від Application, Application – від Domain, а Domain не залежить ні від чого; заміна способу збереження даних потребує змін тільки в Infrastructure.</w:t>
      </w:r>
    </w:p>
    <w:p>
      <w:pPr>
        <w:jc w:val="both"/>
      </w:pPr>
      <w:r>
        <w:rPr>
          <w:b/>
          <w:bCs/>
        </w:rPr>
        <w:t xml:space="preserve">2. Що таке Domain-Driven Design та яка його роль в архітектурі ПЗ?</w:t>
      </w:r>
    </w:p>
    <w:p>
      <w:pPr>
        <w:ind w:firstLine="709"/>
        <w:jc w:val="both"/>
      </w:pPr>
      <w:r>
        <w:t xml:space="preserve">DDD – підхід, за якого архітектура будується навколо моделі предметної області, що відображає бізнес-процеси й використовує спільну з предметною областю мову. Він визначає, що є ядром системи (доменний шар) і де проходять межі між її частинами (обмежені контексти). У проєкті це сутності, об’єкти-значення, агрегат </w:t>
      </w:r>
      <w:r>
        <w:rPr>
          <w:rFonts w:ascii="Courier New" w:cs="Courier New" w:eastAsia="Courier New" w:hAnsi="Courier New"/>
          <w:sz w:val="24"/>
          <w:szCs w:val="24"/>
        </w:rPr>
        <w:t xml:space="preserve">Order</w:t>
      </w:r>
      <w:r>
        <w:t xml:space="preserve"> з інваріантами та контексти Catalog і Ordering.</w:t>
      </w:r>
    </w:p>
    <w:p>
      <w:pPr>
        <w:jc w:val="both"/>
      </w:pPr>
      <w:r>
        <w:rPr>
          <w:b/>
          <w:bCs/>
        </w:rPr>
        <w:t xml:space="preserve">3. Яке призначення bounded context?</w:t>
      </w:r>
    </w:p>
    <w:p>
      <w:pPr>
        <w:ind w:firstLine="709"/>
        <w:jc w:val="both"/>
      </w:pPr>
      <w:r>
        <w:t xml:space="preserve">Bounded context задає межу, у якій модель і терміни однозначні, що дозволяє уникнути єдиної універсальної моделі з несумісними відповідальностями. У проєкті «товар» у контексті Catalog має поточну ціну, а в контексті Ordering ціна фіксується на момент додавання; контексти взаємодіють лише через контракт </w:t>
      </w:r>
      <w:r>
        <w:rPr>
          <w:rFonts w:ascii="Courier New" w:cs="Courier New" w:eastAsia="Courier New" w:hAnsi="Courier New"/>
          <w:sz w:val="24"/>
          <w:szCs w:val="24"/>
        </w:rPr>
        <w:t xml:space="preserve">ProductCatalog</w:t>
      </w:r>
      <w:r>
        <w:t xml:space="preserve">.</w:t>
      </w:r>
    </w:p>
    <w:p>
      <w:pPr>
        <w:jc w:val="both"/>
      </w:pPr>
      <w:r>
        <w:rPr>
          <w:b/>
          <w:bCs/>
        </w:rPr>
        <w:t xml:space="preserve">4. Які залежності дозволені між шарами системи?</w:t>
      </w:r>
    </w:p>
    <w:p>
      <w:pPr>
        <w:ind w:firstLine="709"/>
        <w:jc w:val="both"/>
      </w:pPr>
      <w:r>
        <w:t xml:space="preserve">Лише спрямовані всередину: Application → Domain; Infrastructure → Application, Domain; WebApi → Application, Infrastructure, Domain. Domain не має залежностей. Зворотні залежності заборонені; у проєкті це задано в </w:t>
      </w:r>
      <w:r>
        <w:rPr>
          <w:rFonts w:ascii="Courier New" w:cs="Courier New" w:eastAsia="Courier New" w:hAnsi="Courier New"/>
          <w:sz w:val="24"/>
          <w:szCs w:val="24"/>
        </w:rPr>
        <w:t xml:space="preserve">pom.xml</w:t>
      </w:r>
      <w:r>
        <w:t xml:space="preserve"> модулів і перевіряється автоматичними перевірками.</w:t>
      </w:r>
    </w:p>
    <w:p>
      <w:pPr>
        <w:jc w:val="both"/>
      </w:pPr>
      <w:r>
        <w:rPr>
          <w:b/>
          <w:bCs/>
        </w:rPr>
        <w:t xml:space="preserve">5. Чому доменна модель повинна бути ізольованою від інфраструктури?</w:t>
      </w:r>
    </w:p>
    <w:p>
      <w:pPr>
        <w:ind w:firstLine="709"/>
        <w:jc w:val="both"/>
      </w:pPr>
      <w:r>
        <w:t xml:space="preserve">Бізнес-правила стабільніші за технології. Ізольовану модель можна перевірити без бази даних і HTTP (що й реалізовано в </w:t>
      </w:r>
      <w:r>
        <w:rPr>
          <w:rFonts w:ascii="Courier New" w:cs="Courier New" w:eastAsia="Courier New" w:hAnsi="Courier New"/>
          <w:sz w:val="24"/>
          <w:szCs w:val="24"/>
        </w:rPr>
        <w:t xml:space="preserve">Checks</w:t>
      </w:r>
      <w:r>
        <w:t xml:space="preserve">), а зміна сховища чи вебсервера не потребує переписування правил. Без ізоляції бізнес-логіка розпорошується по контролерах і коді доступу до даних, як у прикладі хаотичної структури з методички.</w:t>
      </w:r>
    </w:p>
    <w:p>
      <w:pPr>
        <w:pStyle w:val="Heading1"/>
        <w:pageBreakBefore/>
      </w:pPr>
      <w:r>
        <w:t xml:space="preserve">ВИСНОВКИ</w:t>
      </w:r>
    </w:p>
    <w:p>
      <w:pPr>
        <w:ind w:firstLine="709"/>
        <w:jc w:val="both"/>
      </w:pPr>
      <w:r>
        <w:t xml:space="preserve">У ході виконання практичної роботи для предметної області «інтернет-магазин» спроєктовано та реалізовано вебзастосунок InternetShop на мові Java 21 відповідно до принципів чистої архітектури та Domain-Driven Design.</w:t>
      </w:r>
    </w:p>
    <w:p>
      <w:pPr>
        <w:ind w:firstLine="709"/>
        <w:jc w:val="both"/>
      </w:pPr>
      <w:r>
        <w:t xml:space="preserve">Застосунок поділено на чотири шари – Domain, Application, Infrastructure і WebApi, – реалізовані окремими модулями Maven. Напрям залежностей між шарами задано конфігурацією збірки, тому його порушення унеможливлюється на етапі компіляції. Доменний шар не має жодних залежностей, крім стандартної бібліотеки JDK. Взаємодія між шарами здійснюється через абстракції, оголошені в прикладному шарі, а конкретні реалізації підставляються в єдиній точці складання </w:t>
      </w:r>
      <w:r>
        <w:rPr>
          <w:rFonts w:ascii="Courier New" w:cs="Courier New" w:eastAsia="Courier New" w:hAnsi="Courier New"/>
          <w:sz w:val="24"/>
          <w:szCs w:val="24"/>
        </w:rPr>
        <w:t xml:space="preserve">InternetShopApp</w:t>
      </w:r>
      <w:r>
        <w:t xml:space="preserve">.</w:t>
      </w:r>
    </w:p>
    <w:p>
      <w:pPr>
        <w:ind w:firstLine="709"/>
        <w:jc w:val="both"/>
      </w:pPr>
      <w:r>
        <w:t xml:space="preserve">Побудовано доменну модель із сутностями, об’єктами-значеннями та агрегатами; бізнес-правила зосереджено в доменному шарі, зокрема в корені агрегату </w:t>
      </w:r>
      <w:r>
        <w:rPr>
          <w:rFonts w:ascii="Courier New" w:cs="Courier New" w:eastAsia="Courier New" w:hAnsi="Courier New"/>
          <w:sz w:val="24"/>
          <w:szCs w:val="24"/>
        </w:rPr>
        <w:t xml:space="preserve">Order</w:t>
      </w:r>
      <w:r>
        <w:t xml:space="preserve">, а контролери не містять бізнес-логіки. Визначено два обмежені контексти – Catalog і Ordering – з різними моделями поняття «товар» і спільним ядром; їх взаємодію реалізовано через контракт </w:t>
      </w:r>
      <w:r>
        <w:rPr>
          <w:rFonts w:ascii="Courier New" w:cs="Courier New" w:eastAsia="Courier New" w:hAnsi="Courier New"/>
          <w:sz w:val="24"/>
          <w:szCs w:val="24"/>
        </w:rPr>
        <w:t xml:space="preserve">ProductCatalog</w:t>
      </w:r>
      <w:r>
        <w:t xml:space="preserve"> та адаптер </w:t>
      </w:r>
      <w:r>
        <w:rPr>
          <w:rFonts w:ascii="Courier New" w:cs="Courier New" w:eastAsia="Courier New" w:hAnsi="Courier New"/>
          <w:sz w:val="24"/>
          <w:szCs w:val="24"/>
        </w:rPr>
        <w:t xml:space="preserve">CatalogProductAdapter</w:t>
      </w:r>
      <w:r>
        <w:t xml:space="preserve">.</w:t>
      </w:r>
    </w:p>
    <w:p>
      <w:pPr>
        <w:ind w:firstLine="709"/>
        <w:jc w:val="both"/>
      </w:pPr>
      <w:r>
        <w:t xml:space="preserve">Працездатність застосунку підтверджено 51 автоматичною перевіркою, що охоплюють бізнес-правила, збереження даних, межі шарів і контекстів та HTTP API, а також демонстрацією сценаріїв через вебсторінку й HTTP API. Отримана структура є основою для поетапного розширення застосунку в наступних практичних і лабораторних роботах.</w:t>
      </w:r>
    </w:p>
    <w:sectPr>
      <w:footerReference w:type="default" r:id="rId7"/>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69" w:hanging="360"/>
      </w:pPr>
    </w:lvl>
    <w:lvl w:ilvl="1" w15:tentative="1">
      <w:start w:val="1"/>
      <w:numFmt w:val="bullet"/>
      <w:lvlText w:val="•"/>
      <w:lvlJc w:val="left"/>
      <w:pPr>
        <w:ind w:left="1429" w:hanging="360"/>
      </w:pPr>
    </w:lvl>
  </w:abstractNum>
  <w:abstractNum w:abstractNumId="3" w15:restartNumberingAfterBreak="0">
    <w:multiLevelType w:val="hybridMultilevel"/>
    <w:lvl w:ilvl="0" w15:tentative="1">
      <w:start w:val="1"/>
      <w:numFmt w:val="decimal"/>
      <w:lvlText w:val="%1."/>
      <w:lvlJc w:val="left"/>
      <w:pPr>
        <w:ind w:left="1069" w:hanging="360"/>
      </w:pPr>
    </w:lvl>
  </w:abstractNum>
  <w:abstractNum w:abstractNumId="4" w15:restartNumberingAfterBreak="0">
    <w:multiLevelType w:val="hybridMultilevel"/>
    <w:lvl w:ilvl="0" w15:tentative="1">
      <w:start w:val="1"/>
      <w:numFmt w:val="decimal"/>
      <w:lvlText w:val="%1."/>
      <w:lvlJc w:val="left"/>
      <w:pPr>
        <w:ind w:left="1069" w:hanging="360"/>
      </w:pPr>
    </w:lvl>
  </w:abstractNum>
  <w:abstractNum w:abstractNumId="5" w15:restartNumberingAfterBreak="0">
    <w:multiLevelType w:val="hybridMultilevel"/>
    <w:lvl w:ilvl="0" w15:tentative="1">
      <w:start w:val="1"/>
      <w:numFmt w:val="decimal"/>
      <w:lvlText w:val="%1."/>
      <w:lvlJc w:val="left"/>
      <w:pPr>
        <w:ind w:left="1069" w:hanging="360"/>
      </w:pPr>
    </w:lvl>
  </w:abstractNum>
  <w:abstractNum w:abstractNumId="6" w15:restartNumberingAfterBreak="0">
    <w:multiLevelType w:val="hybridMultilevel"/>
    <w:lvl w:ilvl="0" w15:tentative="1">
      <w:start w:val="1"/>
      <w:numFmt w:val="decimal"/>
      <w:lvlText w:val="%1."/>
      <w:lvlJc w:val="left"/>
      <w:pPr>
        <w:ind w:left="1069" w:hanging="360"/>
      </w:pPr>
    </w:lvl>
  </w:abstractNum>
  <w:abstractNum w:abstractNumId="7" w15:restartNumberingAfterBreak="0">
    <w:multiLevelType w:val="hybridMultilevel"/>
    <w:lvl w:ilvl="0" w15:tentative="1">
      <w:start w:val="1"/>
      <w:numFmt w:val="decimal"/>
      <w:lvlText w:val="%1."/>
      <w:lvlJc w:val="left"/>
      <w:pPr>
        <w:ind w:left="1069"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after="0"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40" w:before="0"/>
      <w:jc w:val="center"/>
      <w:outlineLvl w:val="0"/>
    </w:pPr>
    <w:rPr>
      <w:rFonts w:ascii="Times New Roman" w:cs="Times New Roman" w:eastAsia="Times New Roman" w:hAnsi="Times New Roman"/>
      <w:b/>
      <w:bCs/>
      <w:caps w:val="false"/>
      <w:sz w:val="30"/>
      <w:szCs w:val="30"/>
    </w:rPr>
  </w:style>
  <w:style w:type="paragraph" w:styleId="Heading2">
    <w:name w:val="Heading 2"/>
    <w:basedOn w:val="Normal"/>
    <w:next w:val="Normal"/>
    <w:qFormat/>
    <w:pPr>
      <w:keepNext/>
      <w:spacing w:after="120" w:before="240"/>
      <w:ind w:firstLine="709"/>
      <w:outlineLvl w:val="1"/>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021f6ba06e0fbea8618e920e917826a8d0d28dd.png"/><Relationship Id="rId9" Type="http://schemas.openxmlformats.org/officeDocument/2006/relationships/image" Target="media/478b5f0051fa43e07a312a94d56706b107e180ca.png"/><Relationship Id="rId10" Type="http://schemas.openxmlformats.org/officeDocument/2006/relationships/image" Target="media/6a36f6a5ad8e73803bb83c74d62bb652e93e22f6.png"/><Relationship Id="rId11" Type="http://schemas.openxmlformats.org/officeDocument/2006/relationships/image" Target="media/60f5cfcf5aeabfd4d0b73563bb7f16ceae1397b0.png"/><Relationship Id="rId12" Type="http://schemas.openxmlformats.org/officeDocument/2006/relationships/image" Target="media/f33c7278cd4dd8564e59689acf1dc4f10386021a.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Звіт до практичної роботи №1</dc:title>
  <dc:creator>InternetShop</dc:creator>
  <cp:lastModifiedBy>Un-named</cp:lastModifiedBy>
  <cp:revision>1</cp:revision>
  <dcterms:created xsi:type="dcterms:W3CDTF">2026-10-02T20:20:10.284Z</dcterms:created>
  <dcterms:modified xsi:type="dcterms:W3CDTF">2026-10-02T20:20:10.284Z</dcterms:modified>
</cp:coreProperties>
</file>

<file path=docProps/custom.xml><?xml version="1.0" encoding="utf-8"?>
<Properties xmlns="http://schemas.openxmlformats.org/officeDocument/2006/custom-properties" xmlns:vt="http://schemas.openxmlformats.org/officeDocument/2006/docPropsVTypes"/>
</file>