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r>
        <w:t xml:space="preserve">Cross-references (REF fields) link to named bookmarks elsewhere in the document:</w:t>
      </w:r>
    </w:p>
    <w:p>
      <w:pPr/>
      <w:bookmarkStart w:id="10" w:name="xref-target"/>
      <w:bookmarkEnd w:id="10"/>
      <w:r>
        <w:t xml:space="preserve">This paragraph is the cross-reference target (bookmark: xref-target).</w:t>
      </w:r>
    </w:p>
    <w:p>
      <w:pPr/>
      <w:r>
        <w:t xml:space="preserve">Jump to: </w:t>
      </w:r>
      <w:r>
        <w:fldChar w:fldCharType="begin"/>
      </w:r>
      <w:r>
        <w:instrText xml:space="preserve"> REF xref-target \h </w:instrText>
      </w:r>
      <w:r>
        <w:fldChar w:fldCharType="separate"/>
      </w:r>
      <w:r>
        <w:t xml:space="preserve">the target paragraph</w:t>
      </w:r>
      <w:r>
        <w:fldChar w:fldCharType="end"/>
      </w:r>
      <w:r>
        <w:t xml:space="preserve">.</w:t>
      </w:r>
    </w:p>
    <w:p>
      <w:pPr>
        <w:pStyle w:val="Heading1"/>
      </w:pPr>
      <w:bookmarkStart w:id="11" w:name="showcase-footnotes"/>
      <w:bookmarkEnd w:id="11"/>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2" w:name="showcase-comments"/>
      <w:bookmarkEnd w:id="12"/>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3" w:name="showcase-track-changes"/>
      <w:bookmarkEnd w:id="13"/>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4" w:name="showcase-pagebreaks"/>
      <w:bookmarkEnd w:id="14"/>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5" w:name="showcase-pagefields"/>
      <w:bookmarkEnd w:id="15"/>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6" w:name="showcase-shading"/>
      <w:bookmarkEnd w:id="16"/>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r>
        <w:t xml:space="preserve">Section breaks divide the document into sections with independent page geometry. The paragraph below ends Section A; what follows is in Section B (landscape A4).</w:t>
      </w:r>
    </w:p>
    <w:p>
      <w:pPr>
        <w:sectPr>
          <w:type w:val="nextPage"/>
          <w:pgSz w:w="16838" w:h="11906"/>
          <w:pgMar w:top="1080" w:right="1440" w:bottom="1080" w:left="1440"/>
        </w:sectPr>
      </w:pPr>
    </w:p>
    <w:p>
      <w:pPr/>
      <w:r>
        <w:t xml:space="preserve">This paragraph is in Section B (landscape A4, 54pt top/bottom margins). Section breaks are invisible in HTML but round-trip losslessly to DOCX.</w:t>
      </w:r>
    </w:p>
    <w:p>
      <w:pPr>
        <w:pStyle w:val="Heading1"/>
      </w:pPr>
      <w:bookmarkStart w:id="17" w:name="showcase-hf"/>
      <w:bookmarkEnd w:id="17"/>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