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showcase-title"/>
      <w:bookmarkEnd w:id="0"/>
      <w:r>
        <w:t xml:space="preserve">docwow Showcase Document</w:t>
      </w:r>
    </w:p>
    <w:p>
      <w:pPr/>
      <w:r>
        <w:t xml:space="preserve">This document is generated entirely by the docwow writer layer. It demonstrates every supported feature. Open showcase.html in a browser and showcase.docx in Word to verify that all features render correctly.</w:t>
      </w:r>
    </w:p>
    <w:p>
      <w:pPr>
        <w:pStyle w:val="Heading2"/>
      </w:pPr>
      <w:bookmarkStart w:id="1" w:name="showcase-toc"/>
      <w:bookmarkEnd w:id="1"/>
      <w:r>
        <w:t xml:space="preserve">Table of Contents</w:t>
      </w:r>
    </w:p>
    <w:sdt>
      <w:sdtPr>
        <w:tag w:val="Table of Contents"/>
        <w:docPartObj>
          <w:docPartGallery w:val="Table of Contents"/>
          <w:docPartUnique/>
        </w:docPartObj>
      </w:sdtPr>
      <w:sdtContent>
        <w:p>
          <w:pPr>
            <w:pStyle w:val="TOCHeading"/>
          </w:pPr>
          <w:r>
            <w:t xml:space="preserve">Contents</w:t>
          </w:r>
        </w:p>
        <w:p>
          <w:pPr>
            <w:pStyle w:val="TOC1"/>
          </w:pPr>
          <w:hyperlink w:anchor="showcase-title">
            <w:r>
              <w:t xml:space="preserve">docwow Showcase Document</w:t>
            </w:r>
          </w:hyperlink>
        </w:p>
        <w:p>
          <w:pPr>
            <w:pStyle w:val="TOC1"/>
          </w:pPr>
          <w:hyperlink w:anchor="showcase-toc">
            <w:r>
              <w:t xml:space="preserve">Table of Contents</w:t>
            </w:r>
          </w:hyperlink>
        </w:p>
        <w:p>
          <w:pPr>
            <w:pStyle w:val="TOC1"/>
          </w:pPr>
          <w:hyperlink w:anchor="showcase-para-fmt">
            <w:r>
              <w:t xml:space="preserve">Paragraph Formatting</w:t>
            </w:r>
          </w:hyperlink>
        </w:p>
        <w:p>
          <w:pPr>
            <w:pStyle w:val="TOC1"/>
          </w:pPr>
          <w:hyperlink w:anchor="showcase-run-fmt">
            <w:r>
              <w:t xml:space="preserve">Run (Character) Formatting</w:t>
            </w:r>
          </w:hyperlink>
        </w:p>
        <w:p>
          <w:pPr>
            <w:pStyle w:val="TOC1"/>
          </w:pPr>
          <w:hyperlink w:anchor="showcase-images">
            <w:r>
              <w:t xml:space="preserve">Inline Images</w:t>
            </w:r>
          </w:hyperlink>
        </w:p>
        <w:p>
          <w:pPr>
            <w:pStyle w:val="TOC1"/>
          </w:pPr>
          <w:hyperlink w:anchor="showcase-lists">
            <w:r>
              <w:t xml:space="preserve">Lists</w:t>
            </w:r>
          </w:hyperlink>
        </w:p>
        <w:p>
          <w:pPr>
            <w:pStyle w:val="TOC1"/>
          </w:pPr>
          <w:hyperlink w:anchor="showcase-tables">
            <w:r>
              <w:t xml:space="preserve">Tables</w:t>
            </w:r>
          </w:hyperlink>
        </w:p>
        <w:p>
          <w:pPr>
            <w:pStyle w:val="TOC1"/>
          </w:pPr>
          <w:hyperlink w:anchor="showcase-hyperlinks">
            <w:r>
              <w:t xml:space="preserve">Hyperlinks</w:t>
            </w:r>
          </w:hyperlink>
        </w:p>
        <w:p>
          <w:pPr>
            <w:pStyle w:val="TOC1"/>
          </w:pPr>
          <w:hyperlink w:anchor="showcase-bookmarks">
            <w:r>
              <w:t xml:space="preserve">Bookmarks</w:t>
            </w:r>
          </w:hyperlink>
        </w:p>
        <w:p>
          <w:pPr>
            <w:pStyle w:val="TOC1"/>
          </w:pPr>
          <w:hyperlink w:anchor="showcase-footnotes">
            <w:r>
              <w:t xml:space="preserve">Footnotes and Endnotes</w:t>
            </w:r>
          </w:hyperlink>
        </w:p>
        <w:p>
          <w:pPr>
            <w:pStyle w:val="TOC1"/>
          </w:pPr>
          <w:hyperlink w:anchor="showcase-comments">
            <w:r>
              <w:t xml:space="preserve">Comments</w:t>
            </w:r>
          </w:hyperlink>
        </w:p>
        <w:p>
          <w:pPr>
            <w:pStyle w:val="TOC1"/>
          </w:pPr>
          <w:hyperlink w:anchor="showcase-track-changes">
            <w:r>
              <w:t xml:space="preserve">Track Changes</w:t>
            </w:r>
          </w:hyperlink>
        </w:p>
        <w:p>
          <w:pPr>
            <w:pStyle w:val="TOC1"/>
          </w:pPr>
          <w:hyperlink w:anchor="showcase-shading">
            <w:r>
              <w:t xml:space="preserve">Shading</w:t>
            </w:r>
          </w:hyperlink>
        </w:p>
        <w:p>
          <w:pPr>
            <w:pStyle w:val="TOC1"/>
          </w:pPr>
          <w:hyperlink w:anchor="showcase-pagebreaks">
            <w:r>
              <w:t xml:space="preserve">Page Breaks</w:t>
            </w:r>
          </w:hyperlink>
        </w:p>
        <w:p>
          <w:pPr>
            <w:pStyle w:val="TOC1"/>
          </w:pPr>
          <w:hyperlink w:anchor="showcase-pagefields">
            <w:r>
              <w:t xml:space="preserve">Page Number Fields</w:t>
            </w:r>
          </w:hyperlink>
        </w:p>
        <w:p>
          <w:pPr>
            <w:pStyle w:val="TOC1"/>
          </w:pPr>
          <w:hyperlink w:anchor="showcase-hf">
            <w:r>
              <w:t xml:space="preserve">Headers and Footers</w:t>
            </w:r>
          </w:hyperlink>
        </w:p>
      </w:sdtContent>
    </w:sdt>
    <w:p>
      <w:pPr>
        <w:pStyle w:val="Heading1"/>
      </w:pPr>
      <w:bookmarkStart w:id="2" w:name="showcase-para-fmt"/>
      <w:bookmarkEnd w:id="2"/>
      <w:r>
        <w:t xml:space="preserve">Paragraph Formatting</w:t>
      </w:r>
    </w:p>
    <w:p>
      <w:pPr>
        <w:pStyle w:val="Heading2"/>
      </w:pPr>
      <w:r>
        <w:t xml:space="preserve">Alignment</w:t>
      </w:r>
    </w:p>
    <w:p>
      <w:pPr>
        <w:jc w:val="left"/>
      </w:pPr>
      <w:r>
        <w:t xml:space="preserve">Left-aligned paragraph (default).</w:t>
      </w:r>
    </w:p>
    <w:p>
      <w:pPr>
        <w:jc w:val="center"/>
      </w:pPr>
      <w:r>
        <w:t xml:space="preserve">Centre-aligned paragraph.</w:t>
      </w:r>
    </w:p>
    <w:p>
      <w:pPr>
        <w:jc w:val="right"/>
      </w:pPr>
      <w:r>
        <w:t xml:space="preserve">Right-aligned paragraph.</w:t>
      </w:r>
    </w:p>
    <w:p>
      <w:pPr>
        <w:jc w:val="both"/>
      </w:pPr>
      <w:r>
        <w:t xml:space="preserve">Justified paragraph. Lorem ipsum dolor sit amet, consectetur adipiscing elit. Sed do eiusmod tempor incididunt ut labore et dolore magna aliqua.</w:t>
      </w:r>
    </w:p>
    <w:p>
      <w:pPr>
        <w:pStyle w:val="Heading2"/>
      </w:pPr>
      <w:r>
        <w:t xml:space="preserve">Indentation</w:t>
      </w:r>
    </w:p>
    <w:p>
      <w:pPr/>
      <w:r>
        <w:t xml:space="preserve">No indent (normal).</w:t>
      </w:r>
    </w:p>
    <w:p>
      <w:pPr>
        <w:ind w:left="720"/>
      </w:pPr>
      <w:r>
        <w:t xml:space="preserve">Left indent 36pt.</w:t>
      </w:r>
    </w:p>
    <w:p>
      <w:pPr>
        <w:ind w:left="1440"/>
      </w:pPr>
      <w:r>
        <w:t xml:space="preserve">Left indent 72pt.</w:t>
      </w:r>
    </w:p>
    <w:p>
      <w:pPr>
        <w:ind w:right="720"/>
      </w:pPr>
      <w:r>
        <w:t xml:space="preserve">Right indent 36pt.</w:t>
      </w:r>
    </w:p>
    <w:p>
      <w:pPr>
        <w:ind w:firstLine="720"/>
      </w:pPr>
      <w:r>
        <w:t xml:space="preserve">First-line indent 36pt.</w:t>
      </w:r>
    </w:p>
    <w:p>
      <w:pPr>
        <w:ind w:left="1440" w:hanging="720"/>
      </w:pPr>
      <w:r>
        <w:t xml:space="preserve">Hanging indent: first line protrudes left by 36pt.</w:t>
      </w:r>
    </w:p>
    <w:p>
      <w:pPr>
        <w:pStyle w:val="Heading2"/>
      </w:pPr>
      <w:r>
        <w:t xml:space="preserve">Spacing</w:t>
      </w:r>
    </w:p>
    <w:p>
      <w:pPr>
        <w:spacing w:before="480"/>
      </w:pPr>
      <w:r>
        <w:t xml:space="preserve">Space-before 24pt.</w:t>
      </w:r>
    </w:p>
    <w:p>
      <w:pPr>
        <w:spacing w:after="480"/>
      </w:pPr>
      <w:r>
        <w:t xml:space="preserve">Space-after 24pt.</w:t>
      </w:r>
    </w:p>
    <w:p>
      <w:pPr>
        <w:spacing w:line="400" w:lineRule="exact"/>
      </w:pPr>
      <w:r>
        <w:t xml:space="preserve">Line-spacing 20pt.</w:t>
      </w:r>
    </w:p>
    <w:p>
      <w:pPr>
        <w:pStyle w:val="Heading2"/>
      </w:pPr>
      <w:r>
        <w:t xml:space="preserve">Pagination flags</w:t>
      </w:r>
    </w:p>
    <w:p>
      <w:pPr>
        <w:keepLines/>
      </w:pPr>
      <w:r>
        <w:t xml:space="preserve">keep_together=True: Word keeps all lines of this paragraph on the same page.</w:t>
      </w:r>
    </w:p>
    <w:p>
      <w:pPr>
        <w:keepNext/>
      </w:pPr>
      <w:r>
        <w:t xml:space="preserve">keep_with_next=True: Word keeps this paragraph on the same page as the one after it.</w:t>
      </w:r>
    </w:p>
    <w:p>
      <w:pPr/>
      <w:r>
        <w:t xml:space="preserve">This paragraph follows the keep_with_next paragraph.</w:t>
      </w:r>
    </w:p>
    <w:p>
      <w:pPr>
        <w:pageBreakBefore/>
      </w:pPr>
      <w:r>
        <w:t xml:space="preserve">page_break_before=True: Word starts this paragraph on a new page.</w:t>
      </w:r>
    </w:p>
    <w:p>
      <w:pPr>
        <w:pStyle w:val="Heading1"/>
      </w:pPr>
      <w:bookmarkStart w:id="3" w:name="showcase-run-fmt"/>
      <w:bookmarkEnd w:id="3"/>
      <w:r>
        <w:t xml:space="preserve">Run (Character) Formatting</w:t>
      </w:r>
    </w:p>
    <w:p>
      <w:pPr/>
      <w:r>
        <w:rPr>
          <w:b/>
        </w:rPr>
        <w:t xml:space="preserve">Bold  </w:t>
      </w:r>
      <w:r>
        <w:rPr>
          <w:i/>
        </w:rPr>
        <w:t xml:space="preserve">Italic  </w:t>
      </w:r>
      <w:r>
        <w:rPr>
          <w:u w:val="single"/>
        </w:rPr>
        <w:t xml:space="preserve">Underline  </w:t>
      </w:r>
      <w:r>
        <w:rPr>
          <w:strike/>
        </w:rPr>
        <w:t xml:space="preserve">Strikethrough  </w:t>
      </w:r>
      <w:r>
        <w:rPr>
          <w:b/>
          <w:i/>
        </w:rPr>
        <w:t xml:space="preserve">Bold + Italic</w:t>
      </w:r>
    </w:p>
    <w:p>
      <w:pPr/>
      <w:r>
        <w:rPr>
          <w:smallCaps/>
        </w:rPr>
        <w:t xml:space="preserve">Small Caps  </w:t>
      </w:r>
      <w:r>
        <w:rPr>
          <w:caps/>
        </w:rPr>
        <w:t xml:space="preserve">All Caps</w:t>
      </w:r>
    </w:p>
    <w:p>
      <w:pPr/>
      <w:r>
        <w:rPr>
          <w:rFonts w:ascii="Arial" w:hAnsi="Arial"/>
          <w:sz w:val="20"/>
        </w:rPr>
        <w:t xml:space="preserve">Arial 10pt  </w:t>
      </w:r>
      <w:r>
        <w:rPr>
          <w:rFonts w:ascii="Courier New" w:hAnsi="Courier New"/>
          <w:sz w:val="24"/>
        </w:rPr>
        <w:t xml:space="preserve">Courier New 12pt  </w:t>
      </w:r>
      <w:r>
        <w:rPr>
          <w:rFonts w:ascii="Times New Roman" w:hAnsi="Times New Roman"/>
          <w:sz w:val="28"/>
        </w:rPr>
        <w:t xml:space="preserve">Times New Roman 14pt</w:t>
      </w:r>
    </w:p>
    <w:p>
      <w:pPr/>
      <w:r>
        <w:rPr>
          <w:color w:val="FF0000"/>
        </w:rPr>
        <w:t xml:space="preserve">Red  </w:t>
      </w:r>
      <w:r>
        <w:rPr>
          <w:color w:val="00AA00"/>
        </w:rPr>
        <w:t xml:space="preserve">Green  </w:t>
      </w:r>
      <w:r>
        <w:rPr>
          <w:color w:val="0000FF"/>
        </w:rPr>
        <w:t xml:space="preserve">Blue</w:t>
      </w:r>
    </w:p>
    <w:p>
      <w:pPr/>
      <w:r>
        <w:rPr>
          <w:highlight w:val="yellow"/>
        </w:rPr>
        <w:t xml:space="preserve">Yellow highlight  </w:t>
      </w:r>
      <w:r>
        <w:rPr>
          <w:highlight w:val="cyan"/>
        </w:rPr>
        <w:t xml:space="preserve">Cyan highlight  </w:t>
      </w:r>
      <w:r>
        <w:rPr>
          <w:highlight w:val="red"/>
        </w:rPr>
        <w:t xml:space="preserve">Red highlight</w:t>
      </w:r>
    </w:p>
    <w:p>
      <w:pPr/>
      <w:r>
        <w:t xml:space="preserve">Normal </w:t>
      </w:r>
      <w:r>
        <w:rPr>
          <w:vertAlign w:val="superscript"/>
        </w:rPr>
        <w:t xml:space="preserve">Superscript</w:t>
      </w:r>
      <w:r>
        <w:t xml:space="preserve">  Normal  </w:t>
      </w:r>
      <w:r>
        <w:rPr>
          <w:vertAlign w:val="subscript"/>
        </w:rPr>
        <w:t xml:space="preserve">Subscript</w:t>
      </w:r>
      <w:r>
        <w:t xml:space="preserve">  Normal</w:t>
      </w:r>
    </w:p>
    <w:p>
      <w:pPr/>
      <w:r>
        <w:t xml:space="preserve">Line 1</w:t>
        <w:br/>
        <w:t xml:space="preserve">Line 2 (newline inside one run)</w:t>
        <w:br/>
        <w:t xml:space="preserve">Line 3</w:t>
      </w:r>
    </w:p>
    <w:p>
      <w:pPr/>
      <w:r>
        <w:t xml:space="preserve">Plain  </w:t>
      </w:r>
      <w:r>
        <w:rPr>
          <w:rStyle w:val="Strong"/>
        </w:rPr>
        <w:t xml:space="preserve">Strong  </w:t>
      </w:r>
      <w:r>
        <w:rPr>
          <w:rStyle w:val="Emphasis"/>
        </w:rPr>
        <w:t xml:space="preserve">Emphasis  </w:t>
      </w:r>
      <w:r>
        <w:rPr>
          <w:rStyle w:val="SubtleEmphasis"/>
        </w:rPr>
        <w:t xml:space="preserve">Subtle Emphasis</w:t>
      </w:r>
    </w:p>
    <w:p>
      <w:pPr>
        <w:pStyle w:val="Heading1"/>
      </w:pPr>
      <w:bookmarkStart w:id="4" w:name="showcase-images"/>
      <w:bookmarkEnd w:id="4"/>
      <w:r>
        <w:t xml:space="preserve">Inline Images</w:t>
      </w:r>
    </w:p>
    <w:p>
      <w:pPr/>
      <w:r>
        <w:t xml:space="preserve">A 16×16 4-quadrant PNG embedded as an inline image run:</w:t>
      </w:r>
    </w:p>
    <w:p>
      <w:pPr/>
      <w:r>
        <w:t xml:space="preserve">Before image — </w:t>
      </w:r>
      <w:r>
        <w:drawing>
          <wp:inline distT="0" distB="0" distL="0" distR="0">
            <wp:extent cx="914400" cy="914400"/>
            <wp:effectExtent l="0" t="0" r="0" b="0"/>
            <wp:docPr id="1" name="Image1"/>
            <a:graphic>
              <a:graphicData uri="http://schemas.openxmlformats.org/drawingml/2006/picture">
                <pic:pic>
                  <pic:nvPicPr>
                    <pic:cNvPr id="0" name="Image1"/>
                    <pic:cNvPicPr/>
                  </pic:nvPicPr>
                  <pic:blipFill>
                    <a:blip r:embed="rId1"/>
                    <a:stretch>
                      <a:fillRect/>
                    </a:stretch>
                  </pic:blipFill>
                  <pic:spPr>
                    <a:xfrm>
                      <a:off x="0" y="0"/>
                      <a:ext cx="914400" cy="914400"/>
                    </a:xfrm>
                    <a:prstGeom prst="rect">
                      <a:avLst/>
                    </a:prstGeom>
                  </pic:spPr>
                </pic:pic>
              </a:graphicData>
            </a:graphic>
          </wp:inline>
        </w:drawing>
      </w:r>
      <w:r>
        <w:t xml:space="preserve"> — after image.</w:t>
      </w:r>
    </w:p>
    <w:p>
      <w:pPr>
        <w:pStyle w:val="Heading1"/>
      </w:pPr>
      <w:bookmarkStart w:id="5" w:name="showcase-lists"/>
      <w:bookmarkEnd w:id="5"/>
      <w:r>
        <w:t xml:space="preserve">Lists</w:t>
      </w:r>
    </w:p>
    <w:p>
      <w:pPr>
        <w:pStyle w:val="Heading2"/>
      </w:pPr>
      <w:r>
        <w:t xml:space="preserve">Bullet list (3 levels):</w:t>
      </w:r>
    </w:p>
    <w:p>
      <w:pPr>
        <w:numPr>
          <w:ilvl w:val="0"/>
          <w:numId w:val="1"/>
        </w:numPr>
      </w:pPr>
      <w:r>
        <w:t xml:space="preserve">First bullet</w:t>
      </w:r>
    </w:p>
    <w:p>
      <w:pPr>
        <w:numPr>
          <w:ilvl w:val="0"/>
          <w:numId w:val="1"/>
        </w:numPr>
      </w:pPr>
      <w:r>
        <w:t xml:space="preserve">Second bullet</w:t>
      </w:r>
    </w:p>
    <w:p>
      <w:pPr>
        <w:numPr>
          <w:ilvl w:val="0"/>
          <w:numId w:val="1"/>
        </w:numPr>
      </w:pPr>
      <w:r>
        <w:t xml:space="preserve">Third bullet</w:t>
      </w:r>
    </w:p>
    <w:p>
      <w:pPr>
        <w:numPr>
          <w:ilvl w:val="1"/>
          <w:numId w:val="1"/>
        </w:numPr>
      </w:pPr>
      <w:r>
        <w:t xml:space="preserve">Nested level 1 — first</w:t>
      </w:r>
    </w:p>
    <w:p>
      <w:pPr>
        <w:numPr>
          <w:ilvl w:val="1"/>
          <w:numId w:val="1"/>
        </w:numPr>
      </w:pPr>
      <w:r>
        <w:t xml:space="preserve">Nested level 1 — second</w:t>
      </w:r>
    </w:p>
    <w:p>
      <w:pPr>
        <w:numPr>
          <w:ilvl w:val="2"/>
          <w:numId w:val="1"/>
        </w:numPr>
      </w:pPr>
      <w:r>
        <w:t xml:space="preserve">Nested level 2</w:t>
      </w:r>
    </w:p>
    <w:p>
      <w:pPr>
        <w:numPr>
          <w:ilvl w:val="0"/>
          <w:numId w:val="1"/>
        </w:numPr>
      </w:pPr>
      <w:r>
        <w:t xml:space="preserve">Back to level 0</w:t>
      </w:r>
    </w:p>
    <w:p>
      <w:pPr>
        <w:pStyle w:val="Heading2"/>
      </w:pPr>
      <w:r>
        <w:t xml:space="preserve">Numbered list:</w:t>
      </w:r>
    </w:p>
    <w:p>
      <w:pPr>
        <w:numPr>
          <w:ilvl w:val="0"/>
          <w:numId w:val="2"/>
        </w:numPr>
      </w:pPr>
      <w:r>
        <w:t xml:space="preserve">First item</w:t>
      </w:r>
    </w:p>
    <w:p>
      <w:pPr>
        <w:numPr>
          <w:ilvl w:val="0"/>
          <w:numId w:val="2"/>
        </w:numPr>
      </w:pPr>
      <w:r>
        <w:t xml:space="preserve">Second item</w:t>
      </w:r>
    </w:p>
    <w:p>
      <w:pPr>
        <w:numPr>
          <w:ilvl w:val="0"/>
          <w:numId w:val="2"/>
        </w:numPr>
      </w:pPr>
      <w:r>
        <w:t xml:space="preserve">Third item</w:t>
      </w:r>
    </w:p>
    <w:p>
      <w:pPr>
        <w:pStyle w:val="Heading1"/>
      </w:pPr>
      <w:bookmarkStart w:id="6" w:name="showcase-tables"/>
      <w:bookmarkEnd w:id="6"/>
      <w:r>
        <w:t xml:space="preserve">Tables</w:t>
      </w:r>
    </w:p>
    <w:p>
      <w:pPr/>
      <w:r>
        <w:t xml:space="preserve">3-column table with colspan and rowspan:</w:t>
      </w:r>
    </w:p>
    <w:tbl>
      <w:tblPr>
        <w:tblW w:w="7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400"/>
        <w:gridCol w:w="2400"/>
        <w:gridCol w:w="2400"/>
      </w:tblGrid>
      <w:tr>
        <w:tc>
          <w:tcPr>
            <w:tcW w:w="2400" w:type="dxa"/>
          </w:tcPr>
          <w:p>
            <w:pPr/>
            <w:r>
              <w:t xml:space="preserve">Header 1</w:t>
            </w:r>
          </w:p>
        </w:tc>
        <w:tc>
          <w:tcPr>
            <w:tcW w:w="2400" w:type="dxa"/>
          </w:tcPr>
          <w:p>
            <w:pPr/>
            <w:r>
              <w:t xml:space="preserve">Header 2</w:t>
            </w:r>
          </w:p>
        </w:tc>
        <w:tc>
          <w:tcPr>
            <w:tcW w:w="2400" w:type="dxa"/>
          </w:tcPr>
          <w:p>
            <w:pPr/>
            <w:r>
              <w:t xml:space="preserve">Header 3</w:t>
            </w:r>
          </w:p>
        </w:tc>
      </w:tr>
      <w:tr>
        <w:tc>
          <w:tcPr/>
          <w:p>
            <w:pPr/>
            <w:r>
              <w:t xml:space="preserve">Row 1 Col 1</w:t>
            </w:r>
          </w:p>
        </w:tc>
        <w:tc>
          <w:tcPr/>
          <w:p>
            <w:pPr/>
            <w:r>
              <w:t xml:space="preserve">Row 1 Col 2</w:t>
            </w:r>
          </w:p>
        </w:tc>
        <w:tc>
          <w:tcPr/>
          <w:p>
            <w:pPr/>
            <w:r>
              <w:t xml:space="preserve">Row 1 Col 3</w:t>
            </w:r>
          </w:p>
        </w:tc>
      </w:tr>
      <w:tr>
        <w:tc>
          <w:tcPr>
            <w:gridSpan w:val="2"/>
          </w:tcPr>
          <w:p>
            <w:pPr/>
            <w:r>
              <w:t xml:space="preserve">colspan=2</w:t>
            </w:r>
          </w:p>
        </w:tc>
        <w:tc>
          <w:tcPr/>
          <w:p>
            <w:pPr/>
            <w:r>
              <w:t xml:space="preserve">Normal</w:t>
            </w:r>
          </w:p>
        </w:tc>
      </w:tr>
      <w:tr>
        <w:tc>
          <w:tcPr>
            <w:vMerge w:val="restart"/>
          </w:tcPr>
          <w:p>
            <w:pPr/>
            <w:r>
              <w:t xml:space="preserve">rowspan start</w:t>
            </w:r>
          </w:p>
        </w:tc>
        <w:tc>
          <w:tcPr/>
          <w:p>
            <w:pPr/>
            <w:r>
              <w:t xml:space="preserve">Row 3 Col 2</w:t>
            </w:r>
          </w:p>
        </w:tc>
        <w:tc>
          <w:tcPr/>
          <w:p>
            <w:pPr/>
            <w:r>
              <w:t xml:space="preserve">Row 3 Col 3</w:t>
            </w:r>
          </w:p>
        </w:tc>
      </w:tr>
      <w:tr>
        <w:tc>
          <w:tcPr>
            <w:vMerge/>
          </w:tcPr>
          <w:p>
            <w:pPr/>
            <w:r>
              <w:t xml:space="preserve"/>
            </w:r>
          </w:p>
        </w:tc>
        <w:tc>
          <w:tcPr/>
          <w:p>
            <w:pPr/>
            <w:r>
              <w:t xml:space="preserve">Row 4 Col 2</w:t>
            </w:r>
          </w:p>
        </w:tc>
        <w:tc>
          <w:tcPr/>
          <w:p>
            <w:pPr/>
            <w:r>
              <w:t xml:space="preserve">Row 4 Col 3</w:t>
            </w:r>
          </w:p>
        </w:tc>
      </w:tr>
      <w:tr>
        <w:tc>
          <w:tcPr>
            <w:tcW w:w="2400" w:type="dxa"/>
          </w:tcPr>
          <w:p>
            <w:pPr/>
            <w:r>
              <w:t xml:space="preserve">Row span start</w:t>
            </w:r>
          </w:p>
        </w:tc>
        <w:tc>
          <w:tcPr/>
          <w:p>
            <w:pPr/>
            <w:r>
              <w:t xml:space="preserve">Row 5 Col 2</w:t>
            </w:r>
          </w:p>
        </w:tc>
        <w:tc>
          <w:tcPr/>
          <w:p>
            <w:pPr/>
            <w:r>
              <w:t xml:space="preserve">Row 5 Col 3</w:t>
            </w:r>
          </w:p>
        </w:tc>
      </w:tr>
    </w:tbl>
    <w:p>
      <w:pPr>
        <w:pStyle w:val="Heading1"/>
      </w:pPr>
      <w:bookmarkStart w:id="7" w:name="showcase-hyperlinks"/>
      <w:bookmarkEnd w:id="7"/>
      <w:r>
        <w:t xml:space="preserve">Hyperlinks</w:t>
      </w:r>
    </w:p>
    <w:p>
      <w:pPr/>
      <w:r>
        <w:t xml:space="preserve">External URL: </w:t>
      </w:r>
      <w:hyperlink r:id="rId5">
        <w:r>
          <w:t xml:space="preserve">docwow documentation</w:t>
        </w:r>
      </w:hyperlink>
      <w:r>
        <w:t xml:space="preserve">.</w:t>
      </w:r>
    </w:p>
    <w:p>
      <w:pPr/>
      <w:r>
        <w:t xml:space="preserve">Bug reports: </w:t>
      </w:r>
      <w:hyperlink r:id="rId6">
        <w:r>
          <w:t xml:space="preserve">GitHub Issues</w:t>
        </w:r>
      </w:hyperlink>
      <w:r>
        <w:t xml:space="preserve">.</w:t>
      </w:r>
    </w:p>
    <w:p>
      <w:pPr/>
      <w:r>
        <w:t xml:space="preserve">Mailto: </w:t>
      </w:r>
      <w:hyperlink r:id="rId7">
        <w:r>
          <w:t xml:space="preserve">hello@example.com</w:t>
        </w:r>
      </w:hyperlink>
      <w:r>
        <w:t xml:space="preserve">.</w:t>
      </w:r>
    </w:p>
    <w:p>
      <w:pPr/>
      <w:r>
        <w:t xml:space="preserve">Internal anchor: </w:t>
      </w:r>
      <w:hyperlink w:anchor="showcase-bookmarks">
        <w:r>
          <w:t xml:space="preserve">jump to Bookmarks section</w:t>
        </w:r>
      </w:hyperlink>
      <w:r>
        <w:t xml:space="preserve"> (should scroll to the Bookmarks heading above).</w:t>
      </w:r>
    </w:p>
    <w:p>
      <w:pPr>
        <w:pStyle w:val="Heading1"/>
      </w:pPr>
      <w:bookmarkStart w:id="8" w:name="showcase-bookmarks"/>
      <w:bookmarkEnd w:id="8"/>
      <w:r>
        <w:t xml:space="preserve">Bookmarks</w:t>
      </w:r>
    </w:p>
    <w:p>
      <w:pPr/>
      <w:bookmarkStart w:id="9" w:name="bookmark-demo"/>
      <w:bookmarkEnd w:id="9"/>
      <w:r>
        <w:t xml:space="preserve">This paragraph carries the named bookmark anchor 'bookmark-demo'. The anchor is a zero-width invisible marker.</w:t>
      </w:r>
    </w:p>
    <w:p>
      <w:pPr/>
      <w:r>
        <w:t xml:space="preserve">This hyperlink jumps to the anchor above: </w:t>
      </w:r>
      <w:hyperlink w:anchor="bookmark-demo">
        <w:r>
          <w:t xml:space="preserve">go to bookmark-demo</w:t>
        </w:r>
      </w:hyperlink>
      <w:r>
        <w:t xml:space="preserve">.</w:t>
      </w:r>
    </w:p>
    <w:p>
      <w:pPr/>
      <w:r>
        <w:t xml:space="preserve">The TOC at the top of this document also uses bookmarks — each section heading carries a BookmarkStart run that the TOC hyperlinks resolve to.</w:t>
      </w:r>
    </w:p>
    <w:p>
      <w:pPr>
        <w:pStyle w:val="Heading1"/>
      </w:pPr>
      <w:bookmarkStart w:id="10" w:name="showcase-footnotes"/>
      <w:bookmarkEnd w:id="10"/>
      <w:r>
        <w:t xml:space="preserve">Footnotes and Endnotes</w:t>
      </w:r>
    </w:p>
    <w:p>
      <w:pPr/>
      <w:r>
        <w:t xml:space="preserve">This sentence has a footnote reference</w:t>
      </w:r>
      <w:r>
        <w:rPr>
          <w:rStyle w:val="FootnoteReference"/>
        </w:rPr>
        <w:footnoteReference w:id="1"/>
      </w:r>
      <w:r>
        <w:t xml:space="preserve"> at the end.</w:t>
      </w:r>
    </w:p>
    <w:p>
      <w:pPr/>
      <w:r>
        <w:t xml:space="preserve">A second sentence with another footnote</w:t>
      </w:r>
      <w:r>
        <w:rPr>
          <w:rStyle w:val="FootnoteReference"/>
        </w:rPr>
        <w:footnoteReference w:id="2"/>
      </w:r>
      <w:r>
        <w:t xml:space="preserve"> and an endnote reference</w:t>
      </w:r>
      <w:r>
        <w:rPr>
          <w:rStyle w:val="EndnoteReference"/>
        </w:rPr>
        <w:endnoteReference w:id="1"/>
      </w:r>
      <w:r>
        <w:t xml:space="preserve">.</w:t>
      </w:r>
    </w:p>
    <w:p>
      <w:pPr>
        <w:pStyle w:val="Heading1"/>
      </w:pPr>
      <w:bookmarkStart w:id="11" w:name="showcase-comments"/>
      <w:bookmarkEnd w:id="11"/>
      <w:r>
        <w:t xml:space="preserve">Comments</w:t>
      </w:r>
    </w:p>
    <w:p>
      <w:pPr/>
      <w:r>
        <w:t xml:space="preserve">Comments are annotations attached to specific points in the document text. In HTML they render as superscript reference markers (orange brackets) and a comment section at the bottom of the page. In DOCX they appear in the Word review pane.</w:t>
      </w:r>
    </w:p>
    <w:p>
      <w:pPr/>
      <w:r>
        <w:t xml:space="preserve">This sentence has a comment from Alice</w:t>
      </w:r>
      <w:commentRangeStart w:id="1"/>
      <w:commentRangeEnd w:id="1"/>
      <w:r>
        <w:rPr>
          <w:rStyle w:val="CommentReference"/>
        </w:rPr>
        <w:commentReference w:id="1"/>
      </w:r>
      <w:r>
        <w:t xml:space="preserve"> attached at the end.</w:t>
      </w:r>
    </w:p>
    <w:p>
      <w:pPr/>
      <w:r>
        <w:t xml:space="preserve">This sentence has a comment from Bob</w:t>
      </w:r>
      <w:commentRangeStart w:id="2"/>
      <w:commentRangeEnd w:id="2"/>
      <w:r>
        <w:rPr>
          <w:rStyle w:val="CommentReference"/>
        </w:rPr>
        <w:commentReference w:id="2"/>
      </w:r>
      <w:r>
        <w:t xml:space="preserve"> for review.</w:t>
      </w:r>
    </w:p>
    <w:p>
      <w:pPr>
        <w:pStyle w:val="Heading1"/>
      </w:pPr>
      <w:bookmarkStart w:id="12" w:name="showcase-track-changes"/>
      <w:bookmarkEnd w:id="12"/>
      <w:r>
        <w:t xml:space="preserve">Track Changes</w:t>
      </w:r>
    </w:p>
    <w:p>
      <w:pPr/>
      <w:r>
        <w:t xml:space="preserve">Track changes records insertions and deletions made by reviewers. In HTML, insertions render as green underlined text and deletions as red strikethrough text. In DOCX they appear in Word's review pane.</w:t>
      </w:r>
    </w:p>
    <w:p>
      <w:pPr/>
      <w:r>
        <w:t xml:space="preserve">The original revenue figure was </w:t>
      </w:r>
      <w:del w:id="10" w:author="Alice" w:date="2026-04-17T09:00:00Z">
        <w:r>
          <w:delText xml:space="preserve">$3.8 M</w:delText>
        </w:r>
      </w:del>
      <w:ins w:id="11" w:author="Alice" w:date="2026-04-17T09:00:00Z">
        <w:r>
          <w:t xml:space="preserve">$4.2 M</w:t>
        </w:r>
      </w:ins>
      <w:r>
        <w:t xml:space="preserve"> for the quarter.</w:t>
      </w:r>
    </w:p>
    <w:p>
      <w:pPr/>
      <w:r>
        <w:t xml:space="preserve">Please </w:t>
      </w:r>
      <w:del w:id="12" w:author="Bob" w:date="2026-04-17T10:00:00Z">
        <w:r>
          <w:delText xml:space="preserve">review</w:delText>
        </w:r>
      </w:del>
      <w:ins w:id="13" w:author="Bob" w:date="2026-04-17T10:00:00Z">
        <w:r>
          <w:t xml:space="preserve">approve</w:t>
        </w:r>
      </w:ins>
      <w:r>
        <w:t xml:space="preserve"> this change before the deadline.</w:t>
      </w:r>
    </w:p>
    <w:p>
      <w:pPr>
        <w:pStyle w:val="Heading1"/>
      </w:pPr>
      <w:bookmarkStart w:id="13" w:name="showcase-pagebreaks"/>
      <w:bookmarkEnd w:id="13"/>
      <w:r>
        <w:t xml:space="preserve">Page Breaks</w:t>
      </w:r>
    </w:p>
    <w:p>
      <w:pPr/>
      <w:r>
        <w:t xml:space="preserve">An explicit page break element follows. In HTML it renders as &lt;div class="dw-page-break"&gt; (invisible, preserved for round-trip). In Word / LibreOffice it forces a new page.</w:t>
      </w:r>
    </w:p>
    <w:p>
      <w:r>
        <w:br w:type="page"/>
      </w:r>
    </w:p>
    <w:p>
      <w:pPr/>
      <w:r>
        <w:t xml:space="preserve">This paragraph is immediately after the explicit page break. In Word it should appear at the top of a new page.</w:t>
      </w:r>
    </w:p>
    <w:p>
      <w:pPr>
        <w:pStyle w:val="Heading1"/>
      </w:pPr>
      <w:bookmarkStart w:id="14" w:name="showcase-pagefields"/>
      <w:bookmarkEnd w:id="14"/>
      <w:r>
        <w:t xml:space="preserve">Page Number Fields</w:t>
      </w:r>
    </w:p>
    <w:p>
      <w:pPr/>
      <w:r>
        <w:t xml:space="preserve">Page number fields can appear anywhere in the body, not just headers/footers. The paragraph below uses PAGE and NUMPAGES fields:</w:t>
      </w:r>
    </w:p>
    <w:p>
      <w:pPr>
        <w:jc w:val="center"/>
      </w:pPr>
      <w:r>
        <w:t xml:space="preserve">You are on 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r>
        <w:t xml:space="preserve"> total pages.</w:t>
      </w:r>
    </w:p>
    <w:p>
      <w:pPr/>
      <w:r>
        <w:t xml:space="preserve">In HTML these render as &lt;span class="dw-field" data-dw-field="PAGE"&gt;1&lt;/span&gt; placeholders (static). In Word they update to the actual page number.</w:t>
      </w:r>
    </w:p>
    <w:p>
      <w:pPr>
        <w:pStyle w:val="Heading1"/>
      </w:pPr>
      <w:bookmarkStart w:id="15" w:name="showcase-shading"/>
      <w:bookmarkEnd w:id="15"/>
      <w:r>
        <w:t xml:space="preserve">Shading</w:t>
      </w:r>
    </w:p>
    <w:p>
      <w:pPr/>
      <w:r>
        <w:t xml:space="preserve">Paragraph and table cell shading sets a solid background color. The three paragraphs below show blue, orange, and no shading.</w:t>
      </w:r>
    </w:p>
    <w:p>
      <w:pPr>
        <w:shd w:val="clear" w:color="auto" w:fill="4472C4"/>
      </w:pPr>
      <w:r>
        <w:t xml:space="preserve">Blue shaded paragraph (4472C4)</w:t>
      </w:r>
    </w:p>
    <w:p>
      <w:pPr>
        <w:shd w:val="clear" w:color="auto" w:fill="ED7D31"/>
      </w:pPr>
      <w:r>
        <w:t xml:space="preserve">Orange shaded paragraph (ED7D31)</w:t>
      </w:r>
    </w:p>
    <w:p>
      <w:pPr/>
      <w:r>
        <w:t xml:space="preserve">No shading (plain paragraph)</w:t>
      </w:r>
    </w:p>
    <w:p>
      <w:pPr/>
      <w:r>
        <w:t xml:space="preserve">Table with shaded cells: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4472C4"/>
          </w:tcPr>
          <w:p>
            <w:pPr/>
            <w:r>
              <w:t xml:space="preserve">Blue cell</w:t>
            </w:r>
          </w:p>
        </w:tc>
        <w:tc>
          <w:tcPr>
            <w:shd w:val="clear" w:color="auto" w:fill="ED7D31"/>
          </w:tcPr>
          <w:p>
            <w:pPr/>
            <w:r>
              <w:t xml:space="preserve">Orange cell</w:t>
            </w:r>
          </w:p>
        </w:tc>
        <w:tc>
          <w:tcPr/>
          <w:p>
            <w:pPr/>
            <w:r>
              <w:t xml:space="preserve">Plain cell</w:t>
            </w:r>
          </w:p>
        </w:tc>
      </w:tr>
    </w:tbl>
    <w:p>
      <w:pPr>
        <w:pStyle w:val="Heading1"/>
      </w:pPr>
      <w:bookmarkStart w:id="16" w:name="showcase-hf"/>
      <w:bookmarkEnd w:id="16"/>
      <w:r>
        <w:t xml:space="preserve">Headers and Footers</w:t>
      </w:r>
    </w:p>
    <w:p>
      <w:pPr/>
      <w:r>
        <w:t xml:space="preserve">This document has a default header and footer defined at the Document level. The header (top of each page in Word) shows the document title in italics. The footer (bottom of each page) shows 'Page N of M'.</w:t>
      </w:r>
    </w:p>
    <w:p>
      <w:pPr/>
      <w:r>
        <w:t xml:space="preserve">In HTML, headers and footers are rendered as &lt;header&gt; and &lt;footer&gt; elements. Page-number-only footer paragraphs are hidden (display:none) in the browser but survive the HTML → DOCX round-trip so Word can display the correct values.</w:t>
      </w:r>
    </w:p>
    <w:sectPr>
      <w:headerReference w:type="default" r:id="rId8"/>
      <w:footerReference w:type="default" r:id="rId9"/>
      <w:pgSz w:w="11906" w:h="16838"/>
      <w:pgMar w:top="1440" w:right="1440" w:bottom="1440" w:left="1440"/>
    </w:sectPr>
  </w:body>
</w:document>
</file>

<file path=word/comments.xml><?xml version="1.0" encoding="utf-8"?>
<w:comment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comment w:id="1" w:author="Alice" w:date="2026-04-17T09:00:00Z" w:initials="A">
    <w:p>
      <w:pPr>
        <w:pStyle w:val="CommentText"/>
      </w:pPr>
      <w:r>
        <w:rPr>
          <w:rStyle w:val="CommentReference"/>
        </w:rPr>
        <w:annotationRef/>
      </w:r>
      <w:r>
        <w:t xml:space="preserve">This is a great example!</w:t>
      </w:r>
    </w:p>
  </w:comment>
  <w:comment w:id="2" w:author="Bob" w:date="2026-04-17T10:00:00Z" w:initials="B">
    <w:p>
      <w:pPr>
        <w:pStyle w:val="CommentText"/>
      </w:pPr>
      <w:r>
        <w:rPr>
          <w:rStyle w:val="CommentReference"/>
        </w:rPr>
        <w:annotationRef/>
      </w:r>
      <w:r>
        <w:t xml:space="preserve">Consider adding more detail here.</w:t>
      </w:r>
    </w:p>
  </w:comment>
</w:comments>
</file>

<file path=word/endnotes.xml><?xml version="1.0" encoding="utf-8"?>
<w:end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ndnote w:type="separator" w:id="-1">
    <w:p>
      <w:r>
        <w:separator/>
      </w:r>
    </w:p>
  </w:endnote>
  <w:endnote w:type="continuationSeparator" w:id="0">
    <w:p>
      <w:r>
        <w:continuationSeparator/>
      </w:r>
    </w:p>
  </w:endnote>
  <w:endnote w:id="1">
    <w:p>
      <w:pPr>
        <w:pStyle w:val="EndnoteText"/>
      </w:pPr>
      <w:r>
        <w:rPr>
          <w:rStyle w:val="EndnoteReference"/>
        </w:rPr>
        <w:endnoteRef/>
      </w:r>
      <w:r>
        <w:t xml:space="preserve">Endnote body — rendered at the very end of the document in Word.</w:t>
      </w:r>
    </w:p>
  </w:endnote>
</w:endnotes>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First footnote body — rendered at the bottom of the page in Word.</w:t>
      </w:r>
    </w:p>
  </w:footnote>
  <w:footnote w:id="2">
    <w:p>
      <w:pPr>
        <w:pStyle w:val="FootnoteText"/>
      </w:pPr>
      <w:r>
        <w:rPr>
          <w:rStyle w:val="FootnoteReference"/>
        </w:rPr>
        <w:footnoteRef/>
      </w:r>
      <w:r>
        <w:t xml:space="preserve">Second footnote body — attached to the second sentence.</w:t>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
      <w:rPr>
        <w:i/>
      </w:rPr>
      <w:t xml:space="preserve">docwow Showcase Document</w:t>
    </w:r>
  </w:p>
</w:hdr>
</file>

<file path=word/numbering.xml><?xml version="1.0" encoding="utf-8"?>
<w:numbering xmlns:w="http://schemas.openxmlformats.org/wordprocessingml/2006/main">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abstractNum>
  <w:abstractNum w:abstractNumId="2">
    <w:multiLevelType w:val="hybridMultilevel"/>
    <w:lvl w:ilvl="0">
      <w:start w:val="1"/>
      <w:numFmt w:val="decimal"/>
      <w:lvlText w:val="%1."/>
      <w:lvlJc w:val="left"/>
      <w:pPr>
        <w:ind w:left="720" w:hanging="360"/>
      </w:pPr>
    </w:lvl>
  </w:abstractNum>
  <w:abstractNum w:abstractNumId="3">
    <w:multiLevelType w:val="hybridMultilevel"/>
    <w:lvl w:ilvl="0">
      <w:start w:val="1"/>
      <w:numFmt w:val="bullet"/>
      <w:lvlText w:val="•"/>
      <w:lvlJc w:val="left"/>
      <w:pPr>
        <w:ind w:left="720" w:hanging="360"/>
      </w:pPr>
    </w:lvl>
  </w:abstractNum>
  <w:num w:numId="1">
    <w:abstractNumId w:val="1"/>
  </w:num>
  <w:num w:numId="2">
    <w:abstractNumId w:val="2"/>
  </w:num>
  <w:num w:numId="3">
    <w:abstractNumId w:val="3"/>
  </w:num>
</w:numbering>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 w:type="paragraph" w:styleId="Heading1">
    <w:name w:val="heading 1"/>
    <w:rPr>
      <w:b/>
      <w:sz w:val="36"/>
    </w:rPr>
  </w:style>
  <w:style w:type="paragraph" w:styleId="Heading2">
    <w:name w:val="heading 2"/>
    <w:rPr>
      <w:b/>
      <w:sz w:val="28"/>
    </w:rPr>
  </w:style>
  <w:style w:type="character" w:styleId="Strong">
    <w:name w:val="Strong"/>
    <w:rPr>
      <w:b/>
    </w:rPr>
  </w:style>
  <w:style w:type="character" w:styleId="Emphasis">
    <w:name w:val="Emphasis"/>
    <w:rPr>
      <w:i/>
    </w:rPr>
  </w:style>
  <w:style w:type="character" w:styleId="SubtleEmphasis">
    <w:name w:val="Subtle Emphasis"/>
    <w:rPr>
      <w:i/>
      <w:color w:val="808080"/>
    </w:rPr>
  </w:style>
</w:styles>
</file>

<file path=word/_rels/document.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numbering" Target="numbering.xml"/><Relationship Id="rId5" Type="http://schemas.openxmlformats.org/officeDocument/2006/relationships/hyperlink" Target="https://docwow.readthedocs.io" TargetMode="External"/><Relationship Id="rId6" Type="http://schemas.openxmlformats.org/officeDocument/2006/relationships/hyperlink" Target="https://github.com/py-prit/docwow/issues" TargetMode="External"/><Relationship Id="rId7" Type="http://schemas.openxmlformats.org/officeDocument/2006/relationships/hyperlink" Target="mailto:hello@example.com" TargetMode="Externa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comments" Target="comments.xml"/></Relationships>
</file>