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004</w:t>
      </w:r>
    </w:p>
    <w:p>
      <w:pPr>
        <w:spacing w:after="280"/>
        <w:jc w:val="center"/>
      </w:pPr>
      <w:r>
        <w:rPr>
          <w:i/>
          <w:color w:val="57606A"/>
          <w:sz w:val="24"/>
        </w:rPr>
        <w:t>Constitutional Justice: Dismantling Authoritarian Edicts, Rule of Law &amp; Transitional Justice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Law, Judicial Reform &amp; Transitional Justice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004: Constitutional Justice</w:t>
      </w:r>
    </w:p>
    <w:p>
      <w:pPr>
        <w:spacing w:before="60" w:after="180" w:line="288" w:lineRule="auto"/>
      </w:pPr>
      <w:r>
        <w:t xml:space="preserve">The evolution of Taiwan’s modern legal system reflects an extraordinary historical journey from martial authoritarianism to a vibrant constitutional democracy. During the White Terror, the authoritarian </w:t>
      </w:r>
      <w:bookmarkStart w:id="1039" w:name="text_regime"/>
      <w:bookmarkEnd w:id="1039"/>
      <w:commentRangeStart w:id="39"/>
      <w:hyperlink w:anchor="vocab_regime" w:tooltip="GRE Definition: The organization that is the governing authority of a political unit">
        <w:r>
          <w:rPr>
            <w:b/>
            <w:color w:val="0969DA"/>
            <w:u w:val="single"/>
          </w:rPr>
          <w:t xml:space="preserve">regime</w:t>
        </w:r>
      </w:hyperlink>
      <w:commentRangeEnd w:id="39"/>
      <w:r>
        <w:rPr>
          <w:rStyle w:val="CommentReference"/>
        </w:rPr>
        <w:commentReference w:id="39"/>
      </w:r>
      <w:r>
        <w:t xml:space="preserve"> ruled by arbitrary </w:t>
      </w:r>
      <w:bookmarkStart w:id="1002" w:name="text_fiat"/>
      <w:bookmarkEnd w:id="1002"/>
      <w:commentRangeStart w:id="2"/>
      <w:hyperlink w:anchor="vocab_fiat" w:tooltip="GRE Definition: A legally binding command or decision entered on the court record (as if issued by a court or judge)">
        <w:r>
          <w:rPr>
            <w:b/>
            <w:color w:val="0969DA"/>
            <w:u w:val="single"/>
          </w:rPr>
          <w:t xml:space="preserve">fiat</w:t>
        </w:r>
      </w:hyperlink>
      <w:commentRangeEnd w:id="2"/>
      <w:r>
        <w:rPr>
          <w:rStyle w:val="CommentReference"/>
        </w:rPr>
        <w:commentReference w:id="2"/>
      </w:r>
      <w:r>
        <w:t xml:space="preserve"> and </w:t>
      </w:r>
      <w:bookmarkStart w:id="1033" w:name="text_executive"/>
      <w:bookmarkEnd w:id="1033"/>
      <w:commentRangeStart w:id="33"/>
      <w:hyperlink w:anchor="vocab_executive" w:tooltip="GRE Definition: A person responsible for the administration of a business">
        <w:r>
          <w:rPr>
            <w:b/>
            <w:color w:val="0969DA"/>
            <w:u w:val="single"/>
          </w:rPr>
          <w:t xml:space="preserve">executive</w:t>
        </w:r>
      </w:hyperlink>
      <w:commentRangeEnd w:id="33"/>
      <w:r>
        <w:rPr>
          <w:rStyle w:val="CommentReference"/>
        </w:rPr>
        <w:commentReference w:id="33"/>
      </w:r>
      <w:r>
        <w:t xml:space="preserve"> </w:t>
      </w:r>
      <w:bookmarkStart w:id="1000" w:name="text_decree"/>
      <w:bookmarkEnd w:id="1000"/>
      <w:commentRangeStart w:id="0"/>
      <w:hyperlink w:anchor="vocab_decree" w:tooltip="GRE Definition: A legally binding command or decision entered on the court record (as if issued by a court or judge)">
        <w:r>
          <w:rPr>
            <w:b/>
            <w:color w:val="0969DA"/>
            <w:u w:val="single"/>
          </w:rPr>
          <w:t xml:space="preserve">decree</w:t>
        </w:r>
      </w:hyperlink>
      <w:commentRangeEnd w:id="0"/>
      <w:r>
        <w:rPr>
          <w:rStyle w:val="CommentReference"/>
        </w:rPr>
        <w:commentReference w:id="0"/>
      </w:r>
      <w:r>
        <w:t xml:space="preserve">, subordinating </w:t>
      </w:r>
      <w:bookmarkStart w:id="1026" w:name="text_civil"/>
      <w:bookmarkEnd w:id="1026"/>
      <w:commentRangeStart w:id="26"/>
      <w:hyperlink w:anchor="vocab_civil" w:tooltip="GRE Definition: Applying to ordinary citizens as contrasted with the military">
        <w:r>
          <w:rPr>
            <w:b/>
            <w:color w:val="0969DA"/>
            <w:u w:val="single"/>
          </w:rPr>
          <w:t xml:space="preserve">civil</w:t>
        </w:r>
      </w:hyperlink>
      <w:commentRangeEnd w:id="26"/>
      <w:r>
        <w:rPr>
          <w:rStyle w:val="CommentReference"/>
        </w:rPr>
        <w:commentReference w:id="26"/>
      </w:r>
      <w:r>
        <w:t xml:space="preserve"> liberties to a military </w:t>
      </w:r>
      <w:bookmarkStart w:id="1003" w:name="text_court"/>
      <w:bookmarkEnd w:id="1003"/>
      <w:commentRangeStart w:id="3"/>
      <w:hyperlink w:anchor="vocab_court" w:tooltip="GRE Definition: An assembly (including one or more judges) to conduct judicial business">
        <w:r>
          <w:rPr>
            <w:b/>
            <w:color w:val="0969DA"/>
            <w:u w:val="single"/>
          </w:rPr>
          <w:t xml:space="preserve">court</w:t>
        </w:r>
      </w:hyperlink>
      <w:commentRangeEnd w:id="3"/>
      <w:r>
        <w:rPr>
          <w:rStyle w:val="CommentReference"/>
        </w:rPr>
        <w:commentReference w:id="3"/>
      </w:r>
      <w:r>
        <w:t xml:space="preserve"> where military officers usurped the role of an independent </w:t>
      </w:r>
      <w:bookmarkStart w:id="1001" w:name="text_magistrate"/>
      <w:bookmarkEnd w:id="1001"/>
      <w:commentRangeStart w:id="1"/>
      <w:hyperlink w:anchor="vocab_magistrate" w:tooltip="GRE Definition: A lay judge or civil authority who administers the law (especially one who conducts a court dealing with minor offenses)">
        <w:r>
          <w:rPr>
            <w:b/>
            <w:color w:val="0969DA"/>
            <w:u w:val="single"/>
          </w:rPr>
          <w:t xml:space="preserve">magistrate</w:t>
        </w:r>
      </w:hyperlink>
      <w:commentRangeEnd w:id="1"/>
      <w:r>
        <w:rPr>
          <w:rStyle w:val="CommentReference"/>
        </w:rPr>
        <w:commentReference w:id="1"/>
      </w:r>
      <w:r>
        <w:t xml:space="preserve">. Under the draconian </w:t>
      </w:r>
      <w:bookmarkStart w:id="1008" w:name="text_rubric"/>
      <w:bookmarkEnd w:id="1008"/>
      <w:commentRangeStart w:id="8"/>
      <w:hyperlink w:anchor="vocab_rubric" w:tooltip="GRE Definition: An authoritative rule of conduct or procedure">
        <w:r>
          <w:rPr>
            <w:b/>
            <w:color w:val="0969DA"/>
            <w:u w:val="single"/>
          </w:rPr>
          <w:t xml:space="preserve">rubric</w:t>
        </w:r>
      </w:hyperlink>
      <w:commentRangeEnd w:id="8"/>
      <w:r>
        <w:rPr>
          <w:rStyle w:val="CommentReference"/>
        </w:rPr>
        <w:commentReference w:id="8"/>
      </w:r>
      <w:r>
        <w:t xml:space="preserve"> of state security, the secret police could </w:t>
      </w:r>
      <w:bookmarkStart w:id="1005" w:name="text_requisition"/>
      <w:bookmarkEnd w:id="1005"/>
      <w:commentRangeStart w:id="5"/>
      <w:hyperlink w:anchor="vocab_requisition" w:tooltip="GRE Definition: The act of requiring; an authoritative request or demand, especially by a military or public authority that takes something over (usually temporarily) for military or public use">
        <w:r>
          <w:rPr>
            <w:b/>
            <w:color w:val="0969DA"/>
            <w:u w:val="single"/>
          </w:rPr>
          <w:t xml:space="preserve">requisition</w:t>
        </w:r>
      </w:hyperlink>
      <w:commentRangeEnd w:id="5"/>
      <w:r>
        <w:rPr>
          <w:rStyle w:val="CommentReference"/>
        </w:rPr>
        <w:commentReference w:id="5"/>
      </w:r>
      <w:r>
        <w:t xml:space="preserve"> private property, raid any private </w:t>
      </w:r>
      <w:bookmarkStart w:id="1016" w:name="text_domicile"/>
      <w:bookmarkEnd w:id="1016"/>
      <w:commentRangeStart w:id="16"/>
      <w:hyperlink w:anchor="vocab_domicile" w:tooltip="GRE Definition: (law) the residence where you have your permanent home or principal establishment and to where, whenever you are absent, you intend to return; every person is compelled to have one and only one domicile at a time">
        <w:r>
          <w:rPr>
            <w:b/>
            <w:color w:val="0969DA"/>
            <w:u w:val="single"/>
          </w:rPr>
          <w:t xml:space="preserve">domicile</w:t>
        </w:r>
      </w:hyperlink>
      <w:commentRangeEnd w:id="16"/>
      <w:r>
        <w:rPr>
          <w:rStyle w:val="CommentReference"/>
        </w:rPr>
        <w:commentReference w:id="16"/>
      </w:r>
      <w:r>
        <w:t xml:space="preserve"> without judicial warrant, and arrest citizens without due process. In these dark decades, martial law served as an omnipresent </w:t>
      </w:r>
      <w:bookmarkStart w:id="1012" w:name="text_interdict"/>
      <w:bookmarkEnd w:id="1012"/>
      <w:commentRangeStart w:id="12"/>
      <w:hyperlink w:anchor="vocab_interdict" w:tooltip="GRE Definition: An ecclesiastical censure by the Roman Catholic Church withdrawing certain sacraments and Christian burial from a person or all persons in a particular district">
        <w:r>
          <w:rPr>
            <w:b/>
            <w:color w:val="0969DA"/>
            <w:u w:val="single"/>
          </w:rPr>
          <w:t xml:space="preserve">interdict</w:t>
        </w:r>
      </w:hyperlink>
      <w:commentRangeEnd w:id="12"/>
      <w:r>
        <w:rPr>
          <w:rStyle w:val="CommentReference"/>
        </w:rPr>
        <w:commentReference w:id="12"/>
      </w:r>
      <w:r>
        <w:t xml:space="preserve"> against fundamental human rights, where foreign or </w:t>
      </w:r>
      <w:bookmarkStart w:id="1020" w:name="text_provincial"/>
      <w:bookmarkEnd w:id="1020"/>
      <w:commentRangeStart w:id="20"/>
      <w:hyperlink w:anchor="vocab_provincial" w:tooltip="GRE Definition: (Roman Catholic Church) an official in charge of an ecclesiastical province acting under the superior general of a religious order">
        <w:r>
          <w:rPr>
            <w:b/>
            <w:color w:val="0969DA"/>
            <w:u w:val="single"/>
          </w:rPr>
          <w:t xml:space="preserve">provincial</w:t>
        </w:r>
      </w:hyperlink>
      <w:commentRangeEnd w:id="20"/>
      <w:r>
        <w:rPr>
          <w:rStyle w:val="CommentReference"/>
        </w:rPr>
        <w:commentReference w:id="20"/>
      </w:r>
      <w:r>
        <w:t xml:space="preserve"> administrators operated like an unchecked imperial </w:t>
      </w:r>
      <w:bookmarkStart w:id="1006" w:name="text_potentate"/>
      <w:bookmarkEnd w:id="1006"/>
      <w:commentRangeStart w:id="6"/>
      <w:hyperlink w:anchor="vocab_potentate" w:tooltip="GRE Definition: A ruler who is unconstrained by law">
        <w:r>
          <w:rPr>
            <w:b/>
            <w:color w:val="0969DA"/>
            <w:u w:val="single"/>
          </w:rPr>
          <w:t xml:space="preserve">potentate</w:t>
        </w:r>
      </w:hyperlink>
      <w:commentRangeEnd w:id="6"/>
      <w:r>
        <w:rPr>
          <w:rStyle w:val="CommentReference"/>
        </w:rPr>
        <w:commentReference w:id="6"/>
      </w:r>
      <w:r>
        <w:t>, using state terror to suppress native aspirations for democratic self-determination.</w:t>
      </w:r>
    </w:p>
    <w:p>
      <w:pPr>
        <w:spacing w:before="60" w:after="180" w:line="288" w:lineRule="auto"/>
      </w:pPr>
      <w:r>
        <w:t xml:space="preserve">In a military </w:t>
      </w:r>
      <w:bookmarkStart w:id="1004" w:name="text_tribunal"/>
      <w:bookmarkEnd w:id="1004"/>
      <w:commentRangeStart w:id="4"/>
      <w:hyperlink w:anchor="vocab_tribunal" w:tooltip="GRE Definition: An assembly (including one or more judges) to conduct judicial business">
        <w:r>
          <w:rPr>
            <w:b/>
            <w:color w:val="0969DA"/>
            <w:u w:val="single"/>
          </w:rPr>
          <w:t xml:space="preserve">tribunal</w:t>
        </w:r>
      </w:hyperlink>
      <w:commentRangeEnd w:id="4"/>
      <w:r>
        <w:rPr>
          <w:rStyle w:val="CommentReference"/>
        </w:rPr>
        <w:commentReference w:id="4"/>
      </w:r>
      <w:r>
        <w:t xml:space="preserve"> where fair </w:t>
      </w:r>
      <w:bookmarkStart w:id="1035" w:name="text_litigation"/>
      <w:bookmarkEnd w:id="1035"/>
      <w:commentRangeStart w:id="35"/>
      <w:hyperlink w:anchor="vocab_litigation" w:tooltip="GRE Definition: A legal proceeding in a court; a judicial contest to determine and enforce legal rights">
        <w:r>
          <w:rPr>
            <w:b/>
            <w:color w:val="0969DA"/>
            <w:u w:val="single"/>
          </w:rPr>
          <w:t xml:space="preserve">litigation</w:t>
        </w:r>
      </w:hyperlink>
      <w:commentRangeEnd w:id="35"/>
      <w:r>
        <w:rPr>
          <w:rStyle w:val="CommentReference"/>
        </w:rPr>
        <w:commentReference w:id="35"/>
      </w:r>
      <w:r>
        <w:t xml:space="preserve"> was virtually non-existent, ordinary citizens had little recourse to legitimate defense. Any courageous </w:t>
      </w:r>
      <w:bookmarkStart w:id="1022" w:name="text_barrister"/>
      <w:bookmarkEnd w:id="1022"/>
      <w:commentRangeStart w:id="22"/>
      <w:hyperlink w:anchor="vocab_barrister" w:tooltip="GRE Definition: A British or Canadian lawyer who speaks in the higher courts of law on behalf of either the defense or prosecution">
        <w:r>
          <w:rPr>
            <w:b/>
            <w:color w:val="0969DA"/>
            <w:u w:val="single"/>
          </w:rPr>
          <w:t xml:space="preserve">barrister</w:t>
        </w:r>
      </w:hyperlink>
      <w:commentRangeEnd w:id="22"/>
      <w:r>
        <w:rPr>
          <w:rStyle w:val="CommentReference"/>
        </w:rPr>
        <w:commentReference w:id="22"/>
      </w:r>
      <w:r>
        <w:t xml:space="preserve"> or civilian </w:t>
      </w:r>
      <w:bookmarkStart w:id="1042" w:name="text_solicitor"/>
      <w:bookmarkEnd w:id="1042"/>
      <w:commentRangeStart w:id="42"/>
      <w:hyperlink w:anchor="vocab_solicitor" w:tooltip="GRE Definition: A petitioner who solicits contributions or trade or votes">
        <w:r>
          <w:rPr>
            <w:b/>
            <w:color w:val="0969DA"/>
            <w:u w:val="single"/>
          </w:rPr>
          <w:t xml:space="preserve">solicitor</w:t>
        </w:r>
      </w:hyperlink>
      <w:commentRangeEnd w:id="42"/>
      <w:r>
        <w:rPr>
          <w:rStyle w:val="CommentReference"/>
        </w:rPr>
        <w:commentReference w:id="42"/>
      </w:r>
      <w:r>
        <w:t xml:space="preserve"> who attempted to represent political dissidents faced immediate retaliation, while prosecutors used coerced confessions rather than a sworn </w:t>
      </w:r>
      <w:bookmarkStart w:id="1023" w:name="text_affidavit"/>
      <w:bookmarkEnd w:id="1023"/>
      <w:commentRangeStart w:id="23"/>
      <w:hyperlink w:anchor="vocab_affidavit" w:tooltip="GRE Definition: Written declaration made under oath; a written statement sworn to be true before someone legally authorized to administer an oath">
        <w:r>
          <w:rPr>
            <w:b/>
            <w:color w:val="0969DA"/>
            <w:u w:val="single"/>
          </w:rPr>
          <w:t xml:space="preserve">affidavit</w:t>
        </w:r>
      </w:hyperlink>
      <w:commentRangeEnd w:id="23"/>
      <w:r>
        <w:rPr>
          <w:rStyle w:val="CommentReference"/>
        </w:rPr>
        <w:commentReference w:id="23"/>
      </w:r>
      <w:r>
        <w:t xml:space="preserve"> or verifiable documentary </w:t>
      </w:r>
      <w:bookmarkStart w:id="1043" w:name="text_filing"/>
      <w:bookmarkEnd w:id="1043"/>
      <w:commentRangeStart w:id="43"/>
      <w:hyperlink w:anchor="vocab_filing" w:tooltip="GRE Definition: The entering of a legal document into the public record">
        <w:r>
          <w:rPr>
            <w:b/>
            <w:color w:val="0969DA"/>
            <w:u w:val="single"/>
          </w:rPr>
          <w:t xml:space="preserve">filing</w:t>
        </w:r>
      </w:hyperlink>
      <w:commentRangeEnd w:id="43"/>
      <w:r>
        <w:rPr>
          <w:rStyle w:val="CommentReference"/>
        </w:rPr>
        <w:commentReference w:id="43"/>
      </w:r>
      <w:r>
        <w:t xml:space="preserve"> to condemn prisoners. Even the medical testimony of a </w:t>
      </w:r>
      <w:bookmarkStart w:id="1028" w:name="text_coroner"/>
      <w:bookmarkEnd w:id="1028"/>
      <w:commentRangeStart w:id="28"/>
      <w:hyperlink w:anchor="vocab_coroner" w:tooltip="GRE Definition: A public official who investigates by inquest any death not due to natural causes">
        <w:r>
          <w:rPr>
            <w:b/>
            <w:color w:val="0969DA"/>
            <w:u w:val="single"/>
          </w:rPr>
          <w:t xml:space="preserve">coroner</w:t>
        </w:r>
      </w:hyperlink>
      <w:commentRangeEnd w:id="28"/>
      <w:r>
        <w:rPr>
          <w:rStyle w:val="CommentReference"/>
        </w:rPr>
        <w:commentReference w:id="28"/>
      </w:r>
      <w:r>
        <w:t xml:space="preserve"> was manipulated by each obedient state </w:t>
      </w:r>
      <w:bookmarkStart w:id="1007" w:name="text_functionary"/>
      <w:bookmarkEnd w:id="1007"/>
      <w:commentRangeStart w:id="7"/>
      <w:hyperlink w:anchor="vocab_functionary" w:tooltip="GRE Definition: A worker who holds or is invested with an office">
        <w:r>
          <w:rPr>
            <w:b/>
            <w:color w:val="0969DA"/>
            <w:u w:val="single"/>
          </w:rPr>
          <w:t xml:space="preserve">functionary</w:t>
        </w:r>
      </w:hyperlink>
      <w:commentRangeEnd w:id="7"/>
      <w:r>
        <w:rPr>
          <w:rStyle w:val="CommentReference"/>
        </w:rPr>
        <w:commentReference w:id="7"/>
      </w:r>
      <w:r>
        <w:t xml:space="preserve"> to conceal systemic brutality in detention facilities. Behind prison walls on Green Island, dissidents—ranging from an intellectual </w:t>
      </w:r>
      <w:bookmarkStart w:id="1017" w:name="text_layman"/>
      <w:bookmarkEnd w:id="1017"/>
      <w:commentRangeStart w:id="17"/>
      <w:hyperlink w:anchor="vocab_layman" w:tooltip="GRE Definition: Someone who is not a clergyman or a professional person">
        <w:r>
          <w:rPr>
            <w:b/>
            <w:color w:val="0969DA"/>
            <w:u w:val="single"/>
          </w:rPr>
          <w:t xml:space="preserve">layman</w:t>
        </w:r>
      </w:hyperlink>
      <w:commentRangeEnd w:id="17"/>
      <w:r>
        <w:rPr>
          <w:rStyle w:val="CommentReference"/>
        </w:rPr>
        <w:commentReference w:id="17"/>
      </w:r>
      <w:r>
        <w:t xml:space="preserve"> to religious clergy—shared confinement; whether an </w:t>
      </w:r>
      <w:bookmarkStart w:id="1031" w:name="text_ecclesiastic"/>
      <w:bookmarkEnd w:id="1031"/>
      <w:commentRangeStart w:id="31"/>
      <w:hyperlink w:anchor="vocab_ecclesiastic" w:tooltip="GRE Definition: A clergyman or other person in religious orders">
        <w:r>
          <w:rPr>
            <w:b/>
            <w:color w:val="0969DA"/>
            <w:u w:val="single"/>
          </w:rPr>
          <w:t xml:space="preserve">ecclesiastic</w:t>
        </w:r>
      </w:hyperlink>
      <w:commentRangeEnd w:id="31"/>
      <w:r>
        <w:rPr>
          <w:rStyle w:val="CommentReference"/>
        </w:rPr>
        <w:commentReference w:id="31"/>
      </w:r>
      <w:r>
        <w:t xml:space="preserve"> scholar, a Christian </w:t>
      </w:r>
      <w:bookmarkStart w:id="1037" w:name="text_chaplain"/>
      <w:bookmarkEnd w:id="1037"/>
      <w:commentRangeStart w:id="37"/>
      <w:hyperlink w:anchor="vocab_chaplain" w:tooltip="GRE Definition: A clergyman ministering to some institution">
        <w:r>
          <w:rPr>
            <w:b/>
            <w:color w:val="0969DA"/>
            <w:u w:val="single"/>
          </w:rPr>
          <w:t xml:space="preserve">chaplain</w:t>
        </w:r>
      </w:hyperlink>
      <w:commentRangeEnd w:id="37"/>
      <w:r>
        <w:rPr>
          <w:rStyle w:val="CommentReference"/>
        </w:rPr>
        <w:commentReference w:id="37"/>
      </w:r>
      <w:r>
        <w:t xml:space="preserve">, or members of the Buddhist </w:t>
      </w:r>
      <w:bookmarkStart w:id="1027" w:name="text_laity"/>
      <w:bookmarkEnd w:id="1027"/>
      <w:commentRangeStart w:id="27"/>
      <w:hyperlink w:anchor="vocab_laity" w:tooltip="GRE Definition: In Christianity, members of a religious community that do not have the priestly responsibilities of ordained clergy">
        <w:r>
          <w:rPr>
            <w:b/>
            <w:color w:val="0969DA"/>
            <w:u w:val="single"/>
          </w:rPr>
          <w:t xml:space="preserve">laity</w:t>
        </w:r>
      </w:hyperlink>
      <w:commentRangeEnd w:id="27"/>
      <w:r>
        <w:rPr>
          <w:rStyle w:val="CommentReference"/>
        </w:rPr>
        <w:commentReference w:id="27"/>
      </w:r>
      <w:r>
        <w:t xml:space="preserve">, all were subjected to ideological indoctrination before any formal </w:t>
      </w:r>
      <w:bookmarkStart w:id="1038" w:name="text_ordination"/>
      <w:bookmarkEnd w:id="1038"/>
      <w:commentRangeStart w:id="38"/>
      <w:hyperlink w:anchor="vocab_ordination" w:tooltip="GRE Definition: The status of being ordained to a sacred office">
        <w:r>
          <w:rPr>
            <w:b/>
            <w:color w:val="0969DA"/>
            <w:u w:val="single"/>
          </w:rPr>
          <w:t xml:space="preserve">ordination</w:t>
        </w:r>
      </w:hyperlink>
      <w:commentRangeEnd w:id="38"/>
      <w:r>
        <w:rPr>
          <w:rStyle w:val="CommentReference"/>
        </w:rPr>
        <w:commentReference w:id="38"/>
      </w:r>
      <w:r>
        <w:t xml:space="preserve"> could be recognized. Neither </w:t>
      </w:r>
      <w:bookmarkStart w:id="1030" w:name="text_pontifical"/>
      <w:bookmarkEnd w:id="1030"/>
      <w:commentRangeStart w:id="30"/>
      <w:hyperlink w:anchor="vocab_pontifical" w:tooltip="GRE Definition: The vestments and other insignia of a pontiff (especially a bishop)">
        <w:r>
          <w:rPr>
            <w:b/>
            <w:color w:val="0969DA"/>
            <w:u w:val="single"/>
          </w:rPr>
          <w:t xml:space="preserve">pontifical</w:t>
        </w:r>
      </w:hyperlink>
      <w:commentRangeEnd w:id="30"/>
      <w:r>
        <w:rPr>
          <w:rStyle w:val="CommentReference"/>
        </w:rPr>
        <w:commentReference w:id="30"/>
      </w:r>
      <w:r>
        <w:t xml:space="preserve"> status nor </w:t>
      </w:r>
      <w:bookmarkStart w:id="1018" w:name="text_secular"/>
      <w:bookmarkEnd w:id="1018"/>
      <w:commentRangeStart w:id="18"/>
      <w:hyperlink w:anchor="vocab_secular" w:tooltip="GRE Definition: Someone who is not a clergyman or a professional person">
        <w:r>
          <w:rPr>
            <w:b/>
            <w:color w:val="0969DA"/>
            <w:u w:val="single"/>
          </w:rPr>
          <w:t xml:space="preserve">secular</w:t>
        </w:r>
      </w:hyperlink>
      <w:commentRangeEnd w:id="18"/>
      <w:r>
        <w:rPr>
          <w:rStyle w:val="CommentReference"/>
        </w:rPr>
        <w:commentReference w:id="18"/>
      </w:r>
      <w:r>
        <w:t xml:space="preserve"> academic </w:t>
      </w:r>
      <w:bookmarkStart w:id="1029" w:name="text_tenure"/>
      <w:bookmarkEnd w:id="1029"/>
      <w:commentRangeStart w:id="29"/>
      <w:hyperlink w:anchor="vocab_tenure" w:tooltip="GRE Definition: The term during which some position is held">
        <w:r>
          <w:rPr>
            <w:b/>
            <w:color w:val="0969DA"/>
            <w:u w:val="single"/>
          </w:rPr>
          <w:t xml:space="preserve">tenure</w:t>
        </w:r>
      </w:hyperlink>
      <w:commentRangeEnd w:id="29"/>
      <w:r>
        <w:rPr>
          <w:rStyle w:val="CommentReference"/>
        </w:rPr>
        <w:commentReference w:id="29"/>
      </w:r>
      <w:r>
        <w:t xml:space="preserve"> could shield citizens from the arbitrary </w:t>
      </w:r>
      <w:bookmarkStart w:id="1036" w:name="text_jurisdiction"/>
      <w:bookmarkEnd w:id="1036"/>
      <w:commentRangeStart w:id="36"/>
      <w:hyperlink w:anchor="vocab_jurisdiction" w:tooltip="GRE Definition: (law) the right and power to interpret and apply the law">
        <w:r>
          <w:rPr>
            <w:b/>
            <w:color w:val="0969DA"/>
            <w:u w:val="single"/>
          </w:rPr>
          <w:t xml:space="preserve">jurisdiction</w:t>
        </w:r>
      </w:hyperlink>
      <w:commentRangeEnd w:id="36"/>
      <w:r>
        <w:rPr>
          <w:rStyle w:val="CommentReference"/>
        </w:rPr>
        <w:commentReference w:id="36"/>
      </w:r>
      <w:r>
        <w:t xml:space="preserve"> of the authoritarian state.</w:t>
      </w:r>
    </w:p>
    <w:p>
      <w:pPr>
        <w:spacing w:before="60" w:after="180" w:line="288" w:lineRule="auto"/>
      </w:pPr>
      <w:r>
        <w:t xml:space="preserve">Yet Taiwan’s democratic pioneers refused to capitulate, circulating an underground </w:t>
      </w:r>
      <w:bookmarkStart w:id="1011" w:name="text_manifesto"/>
      <w:bookmarkEnd w:id="1011"/>
      <w:commentRangeStart w:id="11"/>
      <w:hyperlink w:anchor="vocab_manifesto" w:tooltip="GRE Definition: A public declaration of intentions (as issued by a political party or government)">
        <w:r>
          <w:rPr>
            <w:b/>
            <w:color w:val="0969DA"/>
            <w:u w:val="single"/>
          </w:rPr>
          <w:t xml:space="preserve">manifesto</w:t>
        </w:r>
      </w:hyperlink>
      <w:commentRangeEnd w:id="11"/>
      <w:r>
        <w:rPr>
          <w:rStyle w:val="CommentReference"/>
        </w:rPr>
        <w:commentReference w:id="11"/>
      </w:r>
      <w:r>
        <w:t xml:space="preserve"> and legal </w:t>
      </w:r>
      <w:bookmarkStart w:id="1010" w:name="text_document"/>
      <w:bookmarkEnd w:id="1010"/>
      <w:commentRangeStart w:id="10"/>
      <w:hyperlink w:anchor="vocab_document" w:tooltip="GRE Definition: Writing that provides information (especially information of an official nature)">
        <w:r>
          <w:rPr>
            <w:b/>
            <w:color w:val="0969DA"/>
            <w:u w:val="single"/>
          </w:rPr>
          <w:t xml:space="preserve">document</w:t>
        </w:r>
      </w:hyperlink>
      <w:commentRangeEnd w:id="10"/>
      <w:r>
        <w:rPr>
          <w:rStyle w:val="CommentReference"/>
        </w:rPr>
        <w:commentReference w:id="10"/>
      </w:r>
      <w:r>
        <w:t xml:space="preserve"> after </w:t>
      </w:r>
      <w:bookmarkStart w:id="1010" w:name="text_document"/>
      <w:bookmarkEnd w:id="1010"/>
      <w:commentRangeStart w:id="10"/>
      <w:hyperlink w:anchor="vocab_document" w:tooltip="GRE Definition: Writing that provides information (especially information of an official nature)">
        <w:r>
          <w:rPr>
            <w:b/>
            <w:color w:val="0969DA"/>
            <w:u w:val="single"/>
          </w:rPr>
          <w:t xml:space="preserve">document</w:t>
        </w:r>
      </w:hyperlink>
      <w:commentRangeEnd w:id="10"/>
      <w:r>
        <w:rPr>
          <w:rStyle w:val="CommentReference"/>
        </w:rPr>
        <w:commentReference w:id="10"/>
      </w:r>
      <w:r>
        <w:t xml:space="preserve"> that laid the groundwork to </w:t>
      </w:r>
      <w:bookmarkStart w:id="1009" w:name="text_overthrow"/>
      <w:bookmarkEnd w:id="1009"/>
      <w:commentRangeStart w:id="9"/>
      <w:hyperlink w:anchor="vocab_overthrow" w:tooltip="GRE Definition: The termination of a ruler or institution (especially by force)">
        <w:r>
          <w:rPr>
            <w:b/>
            <w:color w:val="0969DA"/>
            <w:u w:val="single"/>
          </w:rPr>
          <w:t xml:space="preserve">overthrow</w:t>
        </w:r>
      </w:hyperlink>
      <w:commentRangeEnd w:id="9"/>
      <w:r>
        <w:rPr>
          <w:rStyle w:val="CommentReference"/>
        </w:rPr>
        <w:commentReference w:id="9"/>
      </w:r>
      <w:r>
        <w:t xml:space="preserve"> one-party autocracy. Guided by a </w:t>
      </w:r>
      <w:bookmarkStart w:id="1034" w:name="text_pragmatic"/>
      <w:bookmarkEnd w:id="1034"/>
      <w:commentRangeStart w:id="34"/>
      <w:hyperlink w:anchor="vocab_pragmatic" w:tooltip="GRE Definition: An imperial decree that becomes part of the fundamental law of the land">
        <w:r>
          <w:rPr>
            <w:b/>
            <w:color w:val="0969DA"/>
            <w:u w:val="single"/>
          </w:rPr>
          <w:t xml:space="preserve">pragmatic</w:t>
        </w:r>
      </w:hyperlink>
      <w:commentRangeEnd w:id="34"/>
      <w:r>
        <w:rPr>
          <w:rStyle w:val="CommentReference"/>
        </w:rPr>
        <w:commentReference w:id="34"/>
      </w:r>
      <w:r>
        <w:t xml:space="preserve"> commitment to peaceful reform, the Tangwai movement campaigned relentlessly to repeal each repressive </w:t>
      </w:r>
      <w:bookmarkStart w:id="1021" w:name="text_statute"/>
      <w:bookmarkEnd w:id="1021"/>
      <w:commentRangeStart w:id="21"/>
      <w:hyperlink w:anchor="vocab_statute" w:tooltip="GRE Definition: An act passed by a legislative body">
        <w:r>
          <w:rPr>
            <w:b/>
            <w:color w:val="0969DA"/>
            <w:u w:val="single"/>
          </w:rPr>
          <w:t xml:space="preserve">statute</w:t>
        </w:r>
      </w:hyperlink>
      <w:commentRangeEnd w:id="21"/>
      <w:r>
        <w:rPr>
          <w:rStyle w:val="CommentReference"/>
        </w:rPr>
        <w:commentReference w:id="21"/>
      </w:r>
      <w:r>
        <w:t xml:space="preserve">, reclaim the constitutional </w:t>
      </w:r>
      <w:bookmarkStart w:id="1014" w:name="text_prerogative"/>
      <w:bookmarkEnd w:id="1014"/>
      <w:commentRangeStart w:id="14"/>
      <w:hyperlink w:anchor="vocab_prerogative" w:tooltip="GRE Definition: A right reserved exclusively by a particular person or group (especially a hereditary or official right)">
        <w:r>
          <w:rPr>
            <w:b/>
            <w:color w:val="0969DA"/>
            <w:u w:val="single"/>
          </w:rPr>
          <w:t xml:space="preserve">prerogative</w:t>
        </w:r>
      </w:hyperlink>
      <w:commentRangeEnd w:id="14"/>
      <w:r>
        <w:rPr>
          <w:rStyle w:val="CommentReference"/>
        </w:rPr>
        <w:commentReference w:id="14"/>
      </w:r>
      <w:r>
        <w:t xml:space="preserve"> of the legislature, and restore the supremacy of the </w:t>
      </w:r>
      <w:bookmarkStart w:id="1026" w:name="text_civil"/>
      <w:bookmarkEnd w:id="1026"/>
      <w:commentRangeStart w:id="26"/>
      <w:hyperlink w:anchor="vocab_civil" w:tooltip="GRE Definition: Applying to ordinary citizens as contrasted with the military">
        <w:r>
          <w:rPr>
            <w:b/>
            <w:color w:val="0969DA"/>
            <w:u w:val="single"/>
          </w:rPr>
          <w:t xml:space="preserve">civil</w:t>
        </w:r>
      </w:hyperlink>
      <w:commentRangeEnd w:id="26"/>
      <w:r>
        <w:rPr>
          <w:rStyle w:val="CommentReference"/>
        </w:rPr>
        <w:commentReference w:id="26"/>
      </w:r>
      <w:r>
        <w:t xml:space="preserve"> </w:t>
      </w:r>
      <w:bookmarkStart w:id="1041" w:name="text_constitution"/>
      <w:bookmarkEnd w:id="1041"/>
      <w:commentRangeStart w:id="41"/>
      <w:hyperlink w:anchor="vocab_constitution" w:tooltip="GRE Definition: Law determining the fundamental political principles of a government">
        <w:r>
          <w:rPr>
            <w:b/>
            <w:color w:val="0969DA"/>
            <w:u w:val="single"/>
          </w:rPr>
          <w:t xml:space="preserve">constitution</w:t>
        </w:r>
      </w:hyperlink>
      <w:commentRangeEnd w:id="41"/>
      <w:r>
        <w:rPr>
          <w:rStyle w:val="CommentReference"/>
        </w:rPr>
        <w:commentReference w:id="41"/>
      </w:r>
      <w:r>
        <w:t xml:space="preserve">. When direct presidential elections and parliamentary renewal were finally achieved, democratic lawmakers moved swiftly to </w:t>
      </w:r>
      <w:bookmarkStart w:id="1044" w:name="text_codify"/>
      <w:bookmarkEnd w:id="1044"/>
      <w:commentRangeStart w:id="44"/>
      <w:hyperlink w:anchor="vocab_codify" w:tooltip="GRE Definition: Organize into a code or system, such as a body of law">
        <w:r>
          <w:rPr>
            <w:b/>
            <w:color w:val="0969DA"/>
            <w:u w:val="single"/>
          </w:rPr>
          <w:t xml:space="preserve">codify</w:t>
        </w:r>
      </w:hyperlink>
      <w:commentRangeEnd w:id="44"/>
      <w:r>
        <w:rPr>
          <w:rStyle w:val="CommentReference"/>
        </w:rPr>
        <w:commentReference w:id="44"/>
      </w:r>
      <w:r>
        <w:t xml:space="preserve"> comprehensive human rights protections into statutory law. Reforming the judicial </w:t>
      </w:r>
      <w:bookmarkStart w:id="1047" w:name="text_docket"/>
      <w:bookmarkEnd w:id="1047"/>
      <w:commentRangeStart w:id="47"/>
      <w:hyperlink w:anchor="vocab_docket" w:tooltip="GRE Definition: (law) the calendar of a court; the list of cases to be tried or a summary of the court's activities">
        <w:r>
          <w:rPr>
            <w:b/>
            <w:color w:val="0969DA"/>
            <w:u w:val="single"/>
          </w:rPr>
          <w:t xml:space="preserve">docket</w:t>
        </w:r>
      </w:hyperlink>
      <w:commentRangeEnd w:id="47"/>
      <w:r>
        <w:rPr>
          <w:rStyle w:val="CommentReference"/>
        </w:rPr>
        <w:commentReference w:id="47"/>
      </w:r>
      <w:r>
        <w:t xml:space="preserve">, the new government established an independent </w:t>
      </w:r>
      <w:bookmarkStart w:id="1003" w:name="text_court"/>
      <w:bookmarkEnd w:id="1003"/>
      <w:commentRangeStart w:id="3"/>
      <w:hyperlink w:anchor="vocab_court" w:tooltip="GRE Definition: An assembly (including one or more judges) to conduct judicial business">
        <w:r>
          <w:rPr>
            <w:b/>
            <w:color w:val="0969DA"/>
            <w:u w:val="single"/>
          </w:rPr>
          <w:t xml:space="preserve">court</w:t>
        </w:r>
      </w:hyperlink>
      <w:commentRangeEnd w:id="3"/>
      <w:r>
        <w:rPr>
          <w:rStyle w:val="CommentReference"/>
        </w:rPr>
        <w:commentReference w:id="3"/>
      </w:r>
      <w:r>
        <w:t xml:space="preserve"> to </w:t>
      </w:r>
      <w:bookmarkStart w:id="1024" w:name="text_ordain"/>
      <w:bookmarkEnd w:id="1024"/>
      <w:commentRangeStart w:id="24"/>
      <w:hyperlink w:anchor="vocab_ordain" w:tooltip="GRE Definition: Order by virtue of superior authority; decree">
        <w:r>
          <w:rPr>
            <w:b/>
            <w:color w:val="0969DA"/>
            <w:u w:val="single"/>
          </w:rPr>
          <w:t xml:space="preserve">ordain</w:t>
        </w:r>
      </w:hyperlink>
      <w:commentRangeEnd w:id="24"/>
      <w:r>
        <w:rPr>
          <w:rStyle w:val="CommentReference"/>
        </w:rPr>
        <w:commentReference w:id="24"/>
      </w:r>
      <w:r>
        <w:t xml:space="preserve"> that the </w:t>
      </w:r>
      <w:bookmarkStart w:id="1033" w:name="text_executive"/>
      <w:bookmarkEnd w:id="1033"/>
      <w:commentRangeStart w:id="33"/>
      <w:hyperlink w:anchor="vocab_executive" w:tooltip="GRE Definition: A person responsible for the administration of a business">
        <w:r>
          <w:rPr>
            <w:b/>
            <w:color w:val="0969DA"/>
            <w:u w:val="single"/>
          </w:rPr>
          <w:t xml:space="preserve">executive</w:t>
        </w:r>
      </w:hyperlink>
      <w:commentRangeEnd w:id="33"/>
      <w:r>
        <w:rPr>
          <w:rStyle w:val="CommentReference"/>
        </w:rPr>
        <w:commentReference w:id="33"/>
      </w:r>
      <w:r>
        <w:t xml:space="preserve"> </w:t>
      </w:r>
      <w:bookmarkStart w:id="1032" w:name="text_marshal"/>
      <w:bookmarkEnd w:id="1032"/>
      <w:commentRangeStart w:id="32"/>
      <w:hyperlink w:anchor="vocab_marshal" w:tooltip="GRE Definition: A law officer having duties similar to those of a sheriff in carrying out the judgments of a court of law">
        <w:r>
          <w:rPr>
            <w:b/>
            <w:color w:val="0969DA"/>
            <w:u w:val="single"/>
          </w:rPr>
          <w:t xml:space="preserve">marshal</w:t>
        </w:r>
      </w:hyperlink>
      <w:commentRangeEnd w:id="32"/>
      <w:r>
        <w:rPr>
          <w:rStyle w:val="CommentReference"/>
        </w:rPr>
        <w:commentReference w:id="32"/>
      </w:r>
      <w:r>
        <w:t xml:space="preserve"> must enforce laws strictly accountable to the </w:t>
      </w:r>
      <w:bookmarkStart w:id="1019" w:name="text_sovereign"/>
      <w:bookmarkEnd w:id="1019"/>
      <w:commentRangeStart w:id="19"/>
      <w:hyperlink w:anchor="vocab_sovereign" w:tooltip="GRE Definition: A nation's ruler or head of state usually by hereditary right">
        <w:r>
          <w:rPr>
            <w:b/>
            <w:color w:val="0969DA"/>
            <w:u w:val="single"/>
          </w:rPr>
          <w:t xml:space="preserve">sovereign</w:t>
        </w:r>
      </w:hyperlink>
      <w:commentRangeEnd w:id="19"/>
      <w:r>
        <w:rPr>
          <w:rStyle w:val="CommentReference"/>
        </w:rPr>
        <w:commentReference w:id="19"/>
      </w:r>
      <w:r>
        <w:t xml:space="preserve"> will of the people, as enshrined in the foundational </w:t>
      </w:r>
      <w:bookmarkStart w:id="1025" w:name="text_preamble"/>
      <w:bookmarkEnd w:id="1025"/>
      <w:commentRangeStart w:id="25"/>
      <w:hyperlink w:anchor="vocab_preamble" w:tooltip="GRE Definition: A preliminary introduction to a statute or constitution (usually explaining its purpose)">
        <w:r>
          <w:rPr>
            <w:b/>
            <w:color w:val="0969DA"/>
            <w:u w:val="single"/>
          </w:rPr>
          <w:t xml:space="preserve">preamble</w:t>
        </w:r>
      </w:hyperlink>
      <w:commentRangeEnd w:id="25"/>
      <w:r>
        <w:rPr>
          <w:rStyle w:val="CommentReference"/>
        </w:rPr>
        <w:commentReference w:id="25"/>
      </w:r>
      <w:r>
        <w:t xml:space="preserve"> of the constitutional order, while treating municipal agencies as a </w:t>
      </w:r>
      <w:bookmarkStart w:id="1040" w:name="text_subsidiary"/>
      <w:bookmarkEnd w:id="1040"/>
      <w:commentRangeStart w:id="40"/>
      <w:hyperlink w:anchor="vocab_subsidiary" w:tooltip="GRE Definition: An assistant subject to the authority or control of another">
        <w:r>
          <w:rPr>
            <w:b/>
            <w:color w:val="0969DA"/>
            <w:u w:val="single"/>
          </w:rPr>
          <w:t xml:space="preserve">subsidiary</w:t>
        </w:r>
      </w:hyperlink>
      <w:commentRangeEnd w:id="40"/>
      <w:r>
        <w:rPr>
          <w:rStyle w:val="CommentReference"/>
        </w:rPr>
        <w:commentReference w:id="40"/>
      </w:r>
      <w:r>
        <w:t xml:space="preserve"> branch of democratic governance.</w:t>
      </w:r>
    </w:p>
    <w:p>
      <w:pPr>
        <w:spacing w:before="60" w:after="180" w:line="288" w:lineRule="auto"/>
      </w:pPr>
      <w:r>
        <w:t xml:space="preserve">In the contemporary era of transitional justice, Taiwan has systematically addressed historical abuses while granting formal </w:t>
      </w:r>
      <w:bookmarkStart w:id="1045" w:name="text_amnesty"/>
      <w:bookmarkEnd w:id="1045"/>
      <w:commentRangeStart w:id="45"/>
      <w:hyperlink w:anchor="vocab_amnesty" w:tooltip="GRE Definition: A period during which offenders are exempt from punishment">
        <w:r>
          <w:rPr>
            <w:b/>
            <w:color w:val="0969DA"/>
            <w:u w:val="single"/>
          </w:rPr>
          <w:t xml:space="preserve">amnesty</w:t>
        </w:r>
      </w:hyperlink>
      <w:commentRangeEnd w:id="45"/>
      <w:r>
        <w:rPr>
          <w:rStyle w:val="CommentReference"/>
        </w:rPr>
        <w:commentReference w:id="45"/>
      </w:r>
      <w:r>
        <w:t xml:space="preserve"> and exoneration to victims of political persecution. The state established dedicated commissions to act as the legal </w:t>
      </w:r>
      <w:bookmarkStart w:id="1046" w:name="text_executor"/>
      <w:bookmarkEnd w:id="1046"/>
      <w:commentRangeStart w:id="46"/>
      <w:hyperlink w:anchor="vocab_executor" w:tooltip="GRE Definition: A person appointed by a testator to carry out the terms of the will">
        <w:r>
          <w:rPr>
            <w:b/>
            <w:color w:val="0969DA"/>
            <w:u w:val="single"/>
          </w:rPr>
          <w:t xml:space="preserve">executor</w:t>
        </w:r>
      </w:hyperlink>
      <w:commentRangeEnd w:id="46"/>
      <w:r>
        <w:rPr>
          <w:rStyle w:val="CommentReference"/>
        </w:rPr>
        <w:commentReference w:id="46"/>
      </w:r>
      <w:r>
        <w:t xml:space="preserve"> of historical truth, unsealing classified intelligence archives and removing illicit authoritarian symbols across every municipal </w:t>
      </w:r>
      <w:bookmarkStart w:id="1048" w:name="text_enclave"/>
      <w:bookmarkEnd w:id="1048"/>
      <w:commentRangeStart w:id="48"/>
      <w:hyperlink w:anchor="vocab_enclave" w:tooltip="GRE Definition: An enclosed territory that is culturally distinct from the foreign territory that surrounds it">
        <w:r>
          <w:rPr>
            <w:b/>
            <w:color w:val="0969DA"/>
            <w:u w:val="single"/>
          </w:rPr>
          <w:t xml:space="preserve">enclave</w:t>
        </w:r>
      </w:hyperlink>
      <w:commentRangeEnd w:id="48"/>
      <w:r>
        <w:rPr>
          <w:rStyle w:val="CommentReference"/>
        </w:rPr>
        <w:commentReference w:id="48"/>
      </w:r>
      <w:r>
        <w:t xml:space="preserve">. As a proud, </w:t>
      </w:r>
      <w:bookmarkStart w:id="1019" w:name="text_sovereign"/>
      <w:bookmarkEnd w:id="1019"/>
      <w:commentRangeStart w:id="19"/>
      <w:hyperlink w:anchor="vocab_sovereign" w:tooltip="GRE Definition: A nation's ruler or head of state usually by hereditary right">
        <w:r>
          <w:rPr>
            <w:b/>
            <w:color w:val="0969DA"/>
            <w:u w:val="single"/>
          </w:rPr>
          <w:t xml:space="preserve">sovereign</w:t>
        </w:r>
      </w:hyperlink>
      <w:commentRangeEnd w:id="19"/>
      <w:r>
        <w:rPr>
          <w:rStyle w:val="CommentReference"/>
        </w:rPr>
        <w:commentReference w:id="19"/>
      </w:r>
      <w:r>
        <w:t xml:space="preserve"> democracy, Taiwan rejects any authoritarian </w:t>
      </w:r>
      <w:bookmarkStart w:id="1015" w:name="text_extradition"/>
      <w:bookmarkEnd w:id="1015"/>
      <w:commentRangeStart w:id="15"/>
      <w:hyperlink w:anchor="vocab_extradition" w:tooltip="GRE Definition: The surrender of an accused or convicted person by one state or country to another (usually under the provisions of a statute or treaty)">
        <w:r>
          <w:rPr>
            <w:b/>
            <w:color w:val="0969DA"/>
            <w:u w:val="single"/>
          </w:rPr>
          <w:t xml:space="preserve">extradition</w:t>
        </w:r>
      </w:hyperlink>
      <w:commentRangeEnd w:id="15"/>
      <w:r>
        <w:rPr>
          <w:rStyle w:val="CommentReference"/>
        </w:rPr>
        <w:commentReference w:id="15"/>
      </w:r>
      <w:r>
        <w:t xml:space="preserve"> request or foreign legal overreach that seeks to infringe upon its civic independence. By revoking the authoritarian </w:t>
      </w:r>
      <w:bookmarkStart w:id="1049" w:name="text_license"/>
      <w:bookmarkEnd w:id="1049"/>
      <w:commentRangeStart w:id="49"/>
      <w:hyperlink w:anchor="vocab_license" w:tooltip="GRE Definition: A legal document giving official permission to do something">
        <w:r>
          <w:rPr>
            <w:b/>
            <w:color w:val="0969DA"/>
            <w:u w:val="single"/>
          </w:rPr>
          <w:t xml:space="preserve">license</w:t>
        </w:r>
      </w:hyperlink>
      <w:commentRangeEnd w:id="49"/>
      <w:r>
        <w:rPr>
          <w:rStyle w:val="CommentReference"/>
        </w:rPr>
        <w:commentReference w:id="49"/>
      </w:r>
      <w:r>
        <w:t xml:space="preserve"> to abuse power and establishing a transparent judicial </w:t>
      </w:r>
      <w:bookmarkStart w:id="1013" w:name="text_mandate"/>
      <w:bookmarkEnd w:id="1013"/>
      <w:commentRangeStart w:id="13"/>
      <w:hyperlink w:anchor="vocab_mandate" w:tooltip="GRE Definition: A document giving an official instruction or command">
        <w:r>
          <w:rPr>
            <w:b/>
            <w:color w:val="0969DA"/>
            <w:u w:val="single"/>
          </w:rPr>
          <w:t xml:space="preserve">mandate</w:t>
        </w:r>
      </w:hyperlink>
      <w:commentRangeEnd w:id="13"/>
      <w:r>
        <w:rPr>
          <w:rStyle w:val="CommentReference"/>
        </w:rPr>
        <w:commentReference w:id="13"/>
      </w:r>
      <w:r>
        <w:t xml:space="preserve"> that treats all citizens equally, Taiwan stands as an inspiring beacon of the rule of law throughout the Indo-Pacific region.</w:t>
      </w:r>
    </w:p>
    <w:p>
      <w:r>
        <w:br w:type="page"/>
      </w:r>
    </w:p>
    <w:p>
      <w:pPr>
        <w:spacing w:before="160" w:after="80"/>
      </w:pPr>
      <w:r>
        <w:rPr>
          <w:b/>
          <w:color w:val="1B365D"/>
          <w:sz w:val="36"/>
        </w:rPr>
        <w:t>Vocabulary Reference &amp; Study Guide (Passage 004)</w:t>
      </w:r>
    </w:p>
    <w:p>
      <w:pPr>
        <w:spacing w:after="280"/>
      </w:pPr>
      <w:r>
        <w:rPr>
          <w:i/>
          <w:color w:val="57606A"/>
          <w:sz w:val="20"/>
        </w:rPr>
        <w:t>Alphabetical listing of all 50 high-frequency GRE words featured in Passage 004,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3" w:name="vocab_affidavit"/>
            <w:r>
              <w:rPr>
                <w:b/>
                <w:color w:val="0969DA"/>
                <w:sz w:val="20"/>
              </w:rPr>
              <w:t>affidavit</w:t>
            </w:r>
            <w:bookmarkEnd w:id="2023"/>
          </w:p>
        </w:tc>
        <w:tc>
          <w:tcPr>
            <w:tcW w:type="dxa" w:w="3168"/>
            <w:shd w:fill="FFFFFF"/>
            <w:vAlign w:val="center"/>
          </w:tcPr>
          <w:p>
            <w:pPr>
              <w:spacing w:before="80" w:after="80"/>
            </w:pPr>
            <w:r>
              <w:rPr>
                <w:color w:val="24292F"/>
                <w:sz w:val="19"/>
              </w:rPr>
              <w:t>Written declaration made under oath; a written statement sworn to be true before someone legally authorized to administer an oath</w:t>
            </w:r>
          </w:p>
        </w:tc>
        <w:tc>
          <w:tcPr>
            <w:tcW w:type="dxa" w:w="2880"/>
            <w:shd w:fill="FFFFFF"/>
            <w:vAlign w:val="center"/>
          </w:tcPr>
          <w:p>
            <w:pPr>
              <w:spacing w:before="80" w:after="80"/>
            </w:pPr>
            <w:r>
              <w:rPr>
                <w:i/>
                <w:sz w:val="17"/>
              </w:rPr>
              <w:t xml:space="preserve">Any courageous barrister or civilian solicitor who attempted to represent political dissidents faced immediate retaliation, while prosecutors used coerced confessions rather than a sworn </w:t>
            </w:r>
            <w:r>
              <w:rPr>
                <w:b/>
                <w:i/>
                <w:color w:val="0969DA"/>
                <w:sz w:val="17"/>
              </w:rPr>
              <w:t>affidavit</w:t>
            </w:r>
            <w:r>
              <w:rPr>
                <w:i/>
                <w:sz w:val="17"/>
              </w:rPr>
              <w:t xml:space="preserve"> or verifiable documentary filing to condemn prisoners.</w:t>
            </w:r>
          </w:p>
        </w:tc>
        <w:tc>
          <w:tcPr>
            <w:tcW w:type="dxa" w:w="1440"/>
            <w:shd w:fill="FFFFFF"/>
            <w:vAlign w:val="center"/>
          </w:tcPr>
          <w:p>
            <w:pPr>
              <w:spacing w:before="80" w:after="80"/>
              <w:jc w:val="center"/>
            </w:pPr>
            <w:hyperlink w:anchor="text_affidavit" w:tooltip="Return to Passage">
              <w:r>
                <w:rPr>
                  <w:color w:val="0969DA"/>
                  <w:u w:val="single"/>
                </w:rPr>
                <w:t>↩ Return</w:t>
              </w:r>
            </w:hyperlink>
          </w:p>
        </w:tc>
      </w:tr>
      <w:tr>
        <w:tc>
          <w:tcPr>
            <w:tcW w:type="dxa" w:w="1872"/>
            <w:shd w:fill="F6F8FA"/>
            <w:vAlign w:val="center"/>
          </w:tcPr>
          <w:p>
            <w:pPr>
              <w:spacing w:before="80" w:after="80"/>
            </w:pPr>
            <w:bookmarkStart w:id="2045" w:name="vocab_amnesty"/>
            <w:r>
              <w:rPr>
                <w:b/>
                <w:color w:val="0969DA"/>
                <w:sz w:val="20"/>
              </w:rPr>
              <w:t>amnesty</w:t>
            </w:r>
            <w:bookmarkEnd w:id="2045"/>
          </w:p>
        </w:tc>
        <w:tc>
          <w:tcPr>
            <w:tcW w:type="dxa" w:w="3168"/>
            <w:shd w:fill="F6F8FA"/>
            <w:vAlign w:val="center"/>
          </w:tcPr>
          <w:p>
            <w:pPr>
              <w:spacing w:before="80" w:after="80"/>
            </w:pPr>
            <w:r>
              <w:rPr>
                <w:color w:val="24292F"/>
                <w:sz w:val="19"/>
              </w:rPr>
              <w:t>A period during which offenders are exempt from punishment</w:t>
            </w:r>
          </w:p>
        </w:tc>
        <w:tc>
          <w:tcPr>
            <w:tcW w:type="dxa" w:w="2880"/>
            <w:shd w:fill="F6F8FA"/>
            <w:vAlign w:val="center"/>
          </w:tcPr>
          <w:p>
            <w:pPr>
              <w:spacing w:before="80" w:after="80"/>
            </w:pPr>
            <w:r>
              <w:rPr>
                <w:i/>
                <w:sz w:val="17"/>
              </w:rPr>
              <w:t xml:space="preserve">In the contemporary era of transitional justice, Taiwan has systematically addressed historical abuses while granting formal </w:t>
            </w:r>
            <w:r>
              <w:rPr>
                <w:b/>
                <w:i/>
                <w:color w:val="0969DA"/>
                <w:sz w:val="17"/>
              </w:rPr>
              <w:t>amnesty</w:t>
            </w:r>
            <w:r>
              <w:rPr>
                <w:i/>
                <w:sz w:val="17"/>
              </w:rPr>
              <w:t xml:space="preserve"> and exoneration to victims of political persecution.</w:t>
            </w:r>
          </w:p>
        </w:tc>
        <w:tc>
          <w:tcPr>
            <w:tcW w:type="dxa" w:w="1440"/>
            <w:shd w:fill="F6F8FA"/>
            <w:vAlign w:val="center"/>
          </w:tcPr>
          <w:p>
            <w:pPr>
              <w:spacing w:before="80" w:after="80"/>
              <w:jc w:val="center"/>
            </w:pPr>
            <w:hyperlink w:anchor="text_amnesty" w:tooltip="Return to Passage">
              <w:r>
                <w:rPr>
                  <w:color w:val="0969DA"/>
                  <w:u w:val="single"/>
                </w:rPr>
                <w:t>↩ Return</w:t>
              </w:r>
            </w:hyperlink>
          </w:p>
        </w:tc>
      </w:tr>
      <w:tr>
        <w:tc>
          <w:tcPr>
            <w:tcW w:type="dxa" w:w="1872"/>
            <w:shd w:fill="FFFFFF"/>
            <w:vAlign w:val="center"/>
          </w:tcPr>
          <w:p>
            <w:pPr>
              <w:spacing w:before="80" w:after="80"/>
            </w:pPr>
            <w:bookmarkStart w:id="2022" w:name="vocab_barrister"/>
            <w:r>
              <w:rPr>
                <w:b/>
                <w:color w:val="0969DA"/>
                <w:sz w:val="20"/>
              </w:rPr>
              <w:t>barrister</w:t>
            </w:r>
            <w:bookmarkEnd w:id="2022"/>
          </w:p>
        </w:tc>
        <w:tc>
          <w:tcPr>
            <w:tcW w:type="dxa" w:w="3168"/>
            <w:shd w:fill="FFFFFF"/>
            <w:vAlign w:val="center"/>
          </w:tcPr>
          <w:p>
            <w:pPr>
              <w:spacing w:before="80" w:after="80"/>
            </w:pPr>
            <w:r>
              <w:rPr>
                <w:color w:val="24292F"/>
                <w:sz w:val="19"/>
              </w:rPr>
              <w:t>A British or Canadian lawyer who speaks in the higher courts of law on behalf of either the defense or prosecution</w:t>
            </w:r>
          </w:p>
        </w:tc>
        <w:tc>
          <w:tcPr>
            <w:tcW w:type="dxa" w:w="2880"/>
            <w:shd w:fill="FFFFFF"/>
            <w:vAlign w:val="center"/>
          </w:tcPr>
          <w:p>
            <w:pPr>
              <w:spacing w:before="80" w:after="80"/>
            </w:pPr>
            <w:r>
              <w:rPr>
                <w:i/>
                <w:sz w:val="17"/>
              </w:rPr>
              <w:t xml:space="preserve">Any courageous </w:t>
            </w:r>
            <w:r>
              <w:rPr>
                <w:b/>
                <w:i/>
                <w:color w:val="0969DA"/>
                <w:sz w:val="17"/>
              </w:rPr>
              <w:t>barrister</w:t>
            </w:r>
            <w:r>
              <w:rPr>
                <w:i/>
                <w:sz w:val="17"/>
              </w:rPr>
              <w:t xml:space="preserve"> or civilian solicitor who attempted to represent political dissidents faced immediate retaliation, while prosecutors used coerced confessions rather than a sworn affidavit or verifiable documentary filing to condemn prisoners.</w:t>
            </w:r>
          </w:p>
        </w:tc>
        <w:tc>
          <w:tcPr>
            <w:tcW w:type="dxa" w:w="1440"/>
            <w:shd w:fill="FFFFFF"/>
            <w:vAlign w:val="center"/>
          </w:tcPr>
          <w:p>
            <w:pPr>
              <w:spacing w:before="80" w:after="80"/>
              <w:jc w:val="center"/>
            </w:pPr>
            <w:hyperlink w:anchor="text_barrister" w:tooltip="Return to Passage">
              <w:r>
                <w:rPr>
                  <w:color w:val="0969DA"/>
                  <w:u w:val="single"/>
                </w:rPr>
                <w:t>↩ Return</w:t>
              </w:r>
            </w:hyperlink>
          </w:p>
        </w:tc>
      </w:tr>
      <w:tr>
        <w:tc>
          <w:tcPr>
            <w:tcW w:type="dxa" w:w="1872"/>
            <w:shd w:fill="F6F8FA"/>
            <w:vAlign w:val="center"/>
          </w:tcPr>
          <w:p>
            <w:pPr>
              <w:spacing w:before="80" w:after="80"/>
            </w:pPr>
            <w:bookmarkStart w:id="2037" w:name="vocab_chaplain"/>
            <w:r>
              <w:rPr>
                <w:b/>
                <w:color w:val="0969DA"/>
                <w:sz w:val="20"/>
              </w:rPr>
              <w:t>chaplain</w:t>
            </w:r>
            <w:bookmarkEnd w:id="2037"/>
          </w:p>
        </w:tc>
        <w:tc>
          <w:tcPr>
            <w:tcW w:type="dxa" w:w="3168"/>
            <w:shd w:fill="F6F8FA"/>
            <w:vAlign w:val="center"/>
          </w:tcPr>
          <w:p>
            <w:pPr>
              <w:spacing w:before="80" w:after="80"/>
            </w:pPr>
            <w:r>
              <w:rPr>
                <w:color w:val="24292F"/>
                <w:sz w:val="19"/>
              </w:rPr>
              <w:t>A clergyman ministering to some institution</w:t>
            </w:r>
          </w:p>
        </w:tc>
        <w:tc>
          <w:tcPr>
            <w:tcW w:type="dxa" w:w="2880"/>
            <w:shd w:fill="F6F8FA"/>
            <w:vAlign w:val="center"/>
          </w:tcPr>
          <w:p>
            <w:pPr>
              <w:spacing w:before="80" w:after="80"/>
            </w:pPr>
            <w:r>
              <w:rPr>
                <w:i/>
                <w:sz w:val="17"/>
              </w:rPr>
              <w:t xml:space="preserve">Behind prison walls on Green Island, dissidents—ranging from an intellectual layman to religious clergy—shared confinement; whether an ecclesiastic scholar, a Christian </w:t>
            </w:r>
            <w:r>
              <w:rPr>
                <w:b/>
                <w:i/>
                <w:color w:val="0969DA"/>
                <w:sz w:val="17"/>
              </w:rPr>
              <w:t>chaplain</w:t>
            </w:r>
            <w:r>
              <w:rPr>
                <w:i/>
                <w:sz w:val="17"/>
              </w:rPr>
              <w:t>, or members of the Buddhist laity, all were subjected to ideological indoctrination before any formal ordination could be recognized.</w:t>
            </w:r>
          </w:p>
        </w:tc>
        <w:tc>
          <w:tcPr>
            <w:tcW w:type="dxa" w:w="1440"/>
            <w:shd w:fill="F6F8FA"/>
            <w:vAlign w:val="center"/>
          </w:tcPr>
          <w:p>
            <w:pPr>
              <w:spacing w:before="80" w:after="80"/>
              <w:jc w:val="center"/>
            </w:pPr>
            <w:hyperlink w:anchor="text_chaplain" w:tooltip="Return to Passage">
              <w:r>
                <w:rPr>
                  <w:color w:val="0969DA"/>
                  <w:u w:val="single"/>
                </w:rPr>
                <w:t>↩ Return</w:t>
              </w:r>
            </w:hyperlink>
          </w:p>
        </w:tc>
      </w:tr>
      <w:tr>
        <w:tc>
          <w:tcPr>
            <w:tcW w:type="dxa" w:w="1872"/>
            <w:shd w:fill="FFFFFF"/>
            <w:vAlign w:val="center"/>
          </w:tcPr>
          <w:p>
            <w:pPr>
              <w:spacing w:before="80" w:after="80"/>
            </w:pPr>
            <w:bookmarkStart w:id="2026" w:name="vocab_civil"/>
            <w:r>
              <w:rPr>
                <w:b/>
                <w:color w:val="0969DA"/>
                <w:sz w:val="20"/>
              </w:rPr>
              <w:t>civil</w:t>
            </w:r>
            <w:bookmarkEnd w:id="2026"/>
          </w:p>
        </w:tc>
        <w:tc>
          <w:tcPr>
            <w:tcW w:type="dxa" w:w="3168"/>
            <w:shd w:fill="FFFFFF"/>
            <w:vAlign w:val="center"/>
          </w:tcPr>
          <w:p>
            <w:pPr>
              <w:spacing w:before="80" w:after="80"/>
            </w:pPr>
            <w:r>
              <w:rPr>
                <w:color w:val="24292F"/>
                <w:sz w:val="19"/>
              </w:rPr>
              <w:t>Applying to ordinary citizens as contrasted with the military</w:t>
            </w:r>
          </w:p>
        </w:tc>
        <w:tc>
          <w:tcPr>
            <w:tcW w:type="dxa" w:w="2880"/>
            <w:shd w:fill="FFFFFF"/>
            <w:vAlign w:val="center"/>
          </w:tcPr>
          <w:p>
            <w:pPr>
              <w:spacing w:before="80" w:after="80"/>
            </w:pPr>
            <w:r>
              <w:rPr>
                <w:i/>
                <w:sz w:val="17"/>
              </w:rPr>
              <w:t xml:space="preserve">During the White Terror, the authoritarian regime ruled by arbitrary fiat and executive decree, subordinating </w:t>
            </w:r>
            <w:r>
              <w:rPr>
                <w:b/>
                <w:i/>
                <w:color w:val="0969DA"/>
                <w:sz w:val="17"/>
              </w:rPr>
              <w:t>civil</w:t>
            </w:r>
            <w:r>
              <w:rPr>
                <w:i/>
                <w:sz w:val="17"/>
              </w:rPr>
              <w:t xml:space="preserve"> liberties to a military court where military officers usurped the role of an independent magistrate.</w:t>
            </w:r>
          </w:p>
        </w:tc>
        <w:tc>
          <w:tcPr>
            <w:tcW w:type="dxa" w:w="1440"/>
            <w:shd w:fill="FFFFFF"/>
            <w:vAlign w:val="center"/>
          </w:tcPr>
          <w:p>
            <w:pPr>
              <w:spacing w:before="80" w:after="80"/>
              <w:jc w:val="center"/>
            </w:pPr>
            <w:hyperlink w:anchor="text_civil" w:tooltip="Return to Passage">
              <w:r>
                <w:rPr>
                  <w:color w:val="0969DA"/>
                  <w:u w:val="single"/>
                </w:rPr>
                <w:t>↩ Return</w:t>
              </w:r>
            </w:hyperlink>
          </w:p>
        </w:tc>
      </w:tr>
      <w:tr>
        <w:tc>
          <w:tcPr>
            <w:tcW w:type="dxa" w:w="1872"/>
            <w:shd w:fill="F6F8FA"/>
            <w:vAlign w:val="center"/>
          </w:tcPr>
          <w:p>
            <w:pPr>
              <w:spacing w:before="80" w:after="80"/>
            </w:pPr>
            <w:bookmarkStart w:id="2044" w:name="vocab_codify"/>
            <w:r>
              <w:rPr>
                <w:b/>
                <w:color w:val="0969DA"/>
                <w:sz w:val="20"/>
              </w:rPr>
              <w:t>codify</w:t>
            </w:r>
            <w:bookmarkEnd w:id="2044"/>
          </w:p>
        </w:tc>
        <w:tc>
          <w:tcPr>
            <w:tcW w:type="dxa" w:w="3168"/>
            <w:shd w:fill="F6F8FA"/>
            <w:vAlign w:val="center"/>
          </w:tcPr>
          <w:p>
            <w:pPr>
              <w:spacing w:before="80" w:after="80"/>
            </w:pPr>
            <w:r>
              <w:rPr>
                <w:color w:val="24292F"/>
                <w:sz w:val="19"/>
              </w:rPr>
              <w:t>Organize into a code or system, such as a body of law</w:t>
            </w:r>
          </w:p>
        </w:tc>
        <w:tc>
          <w:tcPr>
            <w:tcW w:type="dxa" w:w="2880"/>
            <w:shd w:fill="F6F8FA"/>
            <w:vAlign w:val="center"/>
          </w:tcPr>
          <w:p>
            <w:pPr>
              <w:spacing w:before="80" w:after="80"/>
            </w:pPr>
            <w:r>
              <w:rPr>
                <w:i/>
                <w:sz w:val="17"/>
              </w:rPr>
              <w:t xml:space="preserve">When direct presidential elections and parliamentary renewal were finally achieved, democratic lawmakers moved swiftly to </w:t>
            </w:r>
            <w:r>
              <w:rPr>
                <w:b/>
                <w:i/>
                <w:color w:val="0969DA"/>
                <w:sz w:val="17"/>
              </w:rPr>
              <w:t>codify</w:t>
            </w:r>
            <w:r>
              <w:rPr>
                <w:i/>
                <w:sz w:val="17"/>
              </w:rPr>
              <w:t xml:space="preserve"> comprehensive human rights protections into statutory law.</w:t>
            </w:r>
          </w:p>
        </w:tc>
        <w:tc>
          <w:tcPr>
            <w:tcW w:type="dxa" w:w="1440"/>
            <w:shd w:fill="F6F8FA"/>
            <w:vAlign w:val="center"/>
          </w:tcPr>
          <w:p>
            <w:pPr>
              <w:spacing w:before="80" w:after="80"/>
              <w:jc w:val="center"/>
            </w:pPr>
            <w:hyperlink w:anchor="text_codify" w:tooltip="Return to Passage">
              <w:r>
                <w:rPr>
                  <w:color w:val="0969DA"/>
                  <w:u w:val="single"/>
                </w:rPr>
                <w:t>↩ Return</w:t>
              </w:r>
            </w:hyperlink>
          </w:p>
        </w:tc>
      </w:tr>
      <w:tr>
        <w:tc>
          <w:tcPr>
            <w:tcW w:type="dxa" w:w="1872"/>
            <w:shd w:fill="FFFFFF"/>
            <w:vAlign w:val="center"/>
          </w:tcPr>
          <w:p>
            <w:pPr>
              <w:spacing w:before="80" w:after="80"/>
            </w:pPr>
            <w:bookmarkStart w:id="2041" w:name="vocab_constitution"/>
            <w:r>
              <w:rPr>
                <w:b/>
                <w:color w:val="0969DA"/>
                <w:sz w:val="20"/>
              </w:rPr>
              <w:t>constitution</w:t>
            </w:r>
            <w:bookmarkEnd w:id="2041"/>
          </w:p>
        </w:tc>
        <w:tc>
          <w:tcPr>
            <w:tcW w:type="dxa" w:w="3168"/>
            <w:shd w:fill="FFFFFF"/>
            <w:vAlign w:val="center"/>
          </w:tcPr>
          <w:p>
            <w:pPr>
              <w:spacing w:before="80" w:after="80"/>
            </w:pPr>
            <w:r>
              <w:rPr>
                <w:color w:val="24292F"/>
                <w:sz w:val="19"/>
              </w:rPr>
              <w:t>Law determining the fundamental political principles of a government</w:t>
            </w:r>
          </w:p>
        </w:tc>
        <w:tc>
          <w:tcPr>
            <w:tcW w:type="dxa" w:w="2880"/>
            <w:shd w:fill="FFFFFF"/>
            <w:vAlign w:val="center"/>
          </w:tcPr>
          <w:p>
            <w:pPr>
              <w:spacing w:before="80" w:after="80"/>
            </w:pPr>
            <w:r>
              <w:rPr>
                <w:i/>
                <w:sz w:val="17"/>
              </w:rPr>
              <w:t xml:space="preserve">Guided by a pragmatic commitment to peaceful reform, the Tangwai movement campaigned relentlessly to repeal each repressive statute, reclaim the constitutional prerogative of the legislature, and restore the supremacy of the civil </w:t>
            </w:r>
            <w:r>
              <w:rPr>
                <w:b/>
                <w:i/>
                <w:color w:val="0969DA"/>
                <w:sz w:val="17"/>
              </w:rPr>
              <w:t>constitution</w:t>
            </w:r>
            <w:r>
              <w:rPr>
                <w:i/>
                <w:sz w:val="17"/>
              </w:rPr>
              <w:t>.</w:t>
            </w:r>
          </w:p>
        </w:tc>
        <w:tc>
          <w:tcPr>
            <w:tcW w:type="dxa" w:w="1440"/>
            <w:shd w:fill="FFFFFF"/>
            <w:vAlign w:val="center"/>
          </w:tcPr>
          <w:p>
            <w:pPr>
              <w:spacing w:before="80" w:after="80"/>
              <w:jc w:val="center"/>
            </w:pPr>
            <w:hyperlink w:anchor="text_constitution" w:tooltip="Return to Passage">
              <w:r>
                <w:rPr>
                  <w:color w:val="0969DA"/>
                  <w:u w:val="single"/>
                </w:rPr>
                <w:t>↩ Return</w:t>
              </w:r>
            </w:hyperlink>
          </w:p>
        </w:tc>
      </w:tr>
      <w:tr>
        <w:tc>
          <w:tcPr>
            <w:tcW w:type="dxa" w:w="1872"/>
            <w:shd w:fill="F6F8FA"/>
            <w:vAlign w:val="center"/>
          </w:tcPr>
          <w:p>
            <w:pPr>
              <w:spacing w:before="80" w:after="80"/>
            </w:pPr>
            <w:bookmarkStart w:id="2028" w:name="vocab_coroner"/>
            <w:r>
              <w:rPr>
                <w:b/>
                <w:color w:val="0969DA"/>
                <w:sz w:val="20"/>
              </w:rPr>
              <w:t>coroner</w:t>
            </w:r>
            <w:bookmarkEnd w:id="2028"/>
          </w:p>
        </w:tc>
        <w:tc>
          <w:tcPr>
            <w:tcW w:type="dxa" w:w="3168"/>
            <w:shd w:fill="F6F8FA"/>
            <w:vAlign w:val="center"/>
          </w:tcPr>
          <w:p>
            <w:pPr>
              <w:spacing w:before="80" w:after="80"/>
            </w:pPr>
            <w:r>
              <w:rPr>
                <w:color w:val="24292F"/>
                <w:sz w:val="19"/>
              </w:rPr>
              <w:t>A public official who investigates by inquest any death not due to natural causes</w:t>
            </w:r>
          </w:p>
        </w:tc>
        <w:tc>
          <w:tcPr>
            <w:tcW w:type="dxa" w:w="2880"/>
            <w:shd w:fill="F6F8FA"/>
            <w:vAlign w:val="center"/>
          </w:tcPr>
          <w:p>
            <w:pPr>
              <w:spacing w:before="80" w:after="80"/>
            </w:pPr>
            <w:r>
              <w:rPr>
                <w:i/>
                <w:sz w:val="17"/>
              </w:rPr>
              <w:t xml:space="preserve">Even the medical testimony of a </w:t>
            </w:r>
            <w:r>
              <w:rPr>
                <w:b/>
                <w:i/>
                <w:color w:val="0969DA"/>
                <w:sz w:val="17"/>
              </w:rPr>
              <w:t>coroner</w:t>
            </w:r>
            <w:r>
              <w:rPr>
                <w:i/>
                <w:sz w:val="17"/>
              </w:rPr>
              <w:t xml:space="preserve"> was manipulated by each obedient state functionary to conceal systemic brutality in detention facilities.</w:t>
            </w:r>
          </w:p>
        </w:tc>
        <w:tc>
          <w:tcPr>
            <w:tcW w:type="dxa" w:w="1440"/>
            <w:shd w:fill="F6F8FA"/>
            <w:vAlign w:val="center"/>
          </w:tcPr>
          <w:p>
            <w:pPr>
              <w:spacing w:before="80" w:after="80"/>
              <w:jc w:val="center"/>
            </w:pPr>
            <w:hyperlink w:anchor="text_coroner" w:tooltip="Return to Passage">
              <w:r>
                <w:rPr>
                  <w:color w:val="0969DA"/>
                  <w:u w:val="single"/>
                </w:rPr>
                <w:t>↩ Return</w:t>
              </w:r>
            </w:hyperlink>
          </w:p>
        </w:tc>
      </w:tr>
      <w:tr>
        <w:tc>
          <w:tcPr>
            <w:tcW w:type="dxa" w:w="1872"/>
            <w:shd w:fill="FFFFFF"/>
            <w:vAlign w:val="center"/>
          </w:tcPr>
          <w:p>
            <w:pPr>
              <w:spacing w:before="80" w:after="80"/>
            </w:pPr>
            <w:bookmarkStart w:id="2003" w:name="vocab_court"/>
            <w:r>
              <w:rPr>
                <w:b/>
                <w:color w:val="0969DA"/>
                <w:sz w:val="20"/>
              </w:rPr>
              <w:t>court</w:t>
            </w:r>
            <w:bookmarkEnd w:id="2003"/>
          </w:p>
        </w:tc>
        <w:tc>
          <w:tcPr>
            <w:tcW w:type="dxa" w:w="3168"/>
            <w:shd w:fill="FFFFFF"/>
            <w:vAlign w:val="center"/>
          </w:tcPr>
          <w:p>
            <w:pPr>
              <w:spacing w:before="80" w:after="80"/>
            </w:pPr>
            <w:r>
              <w:rPr>
                <w:color w:val="24292F"/>
                <w:sz w:val="19"/>
              </w:rPr>
              <w:t>An assembly (including one or more judges) to conduct judicial business</w:t>
            </w:r>
          </w:p>
        </w:tc>
        <w:tc>
          <w:tcPr>
            <w:tcW w:type="dxa" w:w="2880"/>
            <w:shd w:fill="FFFFFF"/>
            <w:vAlign w:val="center"/>
          </w:tcPr>
          <w:p>
            <w:pPr>
              <w:spacing w:before="80" w:after="80"/>
            </w:pPr>
            <w:r>
              <w:rPr>
                <w:i/>
                <w:sz w:val="17"/>
              </w:rPr>
              <w:t xml:space="preserve">During the White Terror, the authoritarian regime ruled by arbitrary fiat and executive decree, subordinating civil liberties to a military </w:t>
            </w:r>
            <w:r>
              <w:rPr>
                <w:b/>
                <w:i/>
                <w:color w:val="0969DA"/>
                <w:sz w:val="17"/>
              </w:rPr>
              <w:t>court</w:t>
            </w:r>
            <w:r>
              <w:rPr>
                <w:i/>
                <w:sz w:val="17"/>
              </w:rPr>
              <w:t xml:space="preserve"> where military officers usurped the role of an independent magistrate.</w:t>
            </w:r>
          </w:p>
        </w:tc>
        <w:tc>
          <w:tcPr>
            <w:tcW w:type="dxa" w:w="1440"/>
            <w:shd w:fill="FFFFFF"/>
            <w:vAlign w:val="center"/>
          </w:tcPr>
          <w:p>
            <w:pPr>
              <w:spacing w:before="80" w:after="80"/>
              <w:jc w:val="center"/>
            </w:pPr>
            <w:hyperlink w:anchor="text_court" w:tooltip="Return to Passage">
              <w:r>
                <w:rPr>
                  <w:color w:val="0969DA"/>
                  <w:u w:val="single"/>
                </w:rPr>
                <w:t>↩ Return</w:t>
              </w:r>
            </w:hyperlink>
          </w:p>
        </w:tc>
      </w:tr>
      <w:tr>
        <w:tc>
          <w:tcPr>
            <w:tcW w:type="dxa" w:w="1872"/>
            <w:shd w:fill="F6F8FA"/>
            <w:vAlign w:val="center"/>
          </w:tcPr>
          <w:p>
            <w:pPr>
              <w:spacing w:before="80" w:after="80"/>
            </w:pPr>
            <w:bookmarkStart w:id="2000" w:name="vocab_decree"/>
            <w:r>
              <w:rPr>
                <w:b/>
                <w:color w:val="0969DA"/>
                <w:sz w:val="20"/>
              </w:rPr>
              <w:t>decree</w:t>
            </w:r>
            <w:bookmarkEnd w:id="2000"/>
          </w:p>
        </w:tc>
        <w:tc>
          <w:tcPr>
            <w:tcW w:type="dxa" w:w="3168"/>
            <w:shd w:fill="F6F8FA"/>
            <w:vAlign w:val="center"/>
          </w:tcPr>
          <w:p>
            <w:pPr>
              <w:spacing w:before="80" w:after="80"/>
            </w:pPr>
            <w:r>
              <w:rPr>
                <w:color w:val="24292F"/>
                <w:sz w:val="19"/>
              </w:rPr>
              <w:t>A legally binding command or decision entered on the court record (as if issued by a court or judge)</w:t>
            </w:r>
          </w:p>
        </w:tc>
        <w:tc>
          <w:tcPr>
            <w:tcW w:type="dxa" w:w="2880"/>
            <w:shd w:fill="F6F8FA"/>
            <w:vAlign w:val="center"/>
          </w:tcPr>
          <w:p>
            <w:pPr>
              <w:spacing w:before="80" w:after="80"/>
            </w:pPr>
            <w:r>
              <w:rPr>
                <w:i/>
                <w:sz w:val="17"/>
              </w:rPr>
              <w:t xml:space="preserve">During the White Terror, the authoritarian regime ruled by arbitrary fiat and executive </w:t>
            </w:r>
            <w:r>
              <w:rPr>
                <w:b/>
                <w:i/>
                <w:color w:val="0969DA"/>
                <w:sz w:val="17"/>
              </w:rPr>
              <w:t>decree</w:t>
            </w:r>
            <w:r>
              <w:rPr>
                <w:i/>
                <w:sz w:val="17"/>
              </w:rPr>
              <w:t>, subordinating civil liberties to a military court where military officers usurped the role of an independent magistrate.</w:t>
            </w:r>
          </w:p>
        </w:tc>
        <w:tc>
          <w:tcPr>
            <w:tcW w:type="dxa" w:w="1440"/>
            <w:shd w:fill="F6F8FA"/>
            <w:vAlign w:val="center"/>
          </w:tcPr>
          <w:p>
            <w:pPr>
              <w:spacing w:before="80" w:after="80"/>
              <w:jc w:val="center"/>
            </w:pPr>
            <w:hyperlink w:anchor="text_decree" w:tooltip="Return to Passage">
              <w:r>
                <w:rPr>
                  <w:color w:val="0969DA"/>
                  <w:u w:val="single"/>
                </w:rPr>
                <w:t>↩ Return</w:t>
              </w:r>
            </w:hyperlink>
          </w:p>
        </w:tc>
      </w:tr>
      <w:tr>
        <w:tc>
          <w:tcPr>
            <w:tcW w:type="dxa" w:w="1872"/>
            <w:shd w:fill="FFFFFF"/>
            <w:vAlign w:val="center"/>
          </w:tcPr>
          <w:p>
            <w:pPr>
              <w:spacing w:before="80" w:after="80"/>
            </w:pPr>
            <w:bookmarkStart w:id="2047" w:name="vocab_docket"/>
            <w:r>
              <w:rPr>
                <w:b/>
                <w:color w:val="0969DA"/>
                <w:sz w:val="20"/>
              </w:rPr>
              <w:t>docket</w:t>
            </w:r>
            <w:bookmarkEnd w:id="2047"/>
          </w:p>
        </w:tc>
        <w:tc>
          <w:tcPr>
            <w:tcW w:type="dxa" w:w="3168"/>
            <w:shd w:fill="FFFFFF"/>
            <w:vAlign w:val="center"/>
          </w:tcPr>
          <w:p>
            <w:pPr>
              <w:spacing w:before="80" w:after="80"/>
            </w:pPr>
            <w:r>
              <w:rPr>
                <w:color w:val="24292F"/>
                <w:sz w:val="19"/>
              </w:rPr>
              <w:t>(law) the calendar of a court; the list of cases to be tried or a summary of the court's activities</w:t>
            </w:r>
          </w:p>
        </w:tc>
        <w:tc>
          <w:tcPr>
            <w:tcW w:type="dxa" w:w="2880"/>
            <w:shd w:fill="FFFFFF"/>
            <w:vAlign w:val="center"/>
          </w:tcPr>
          <w:p>
            <w:pPr>
              <w:spacing w:before="80" w:after="80"/>
            </w:pPr>
            <w:r>
              <w:rPr>
                <w:i/>
                <w:sz w:val="17"/>
              </w:rPr>
              <w:t xml:space="preserve">Reforming the judicial </w:t>
            </w:r>
            <w:r>
              <w:rPr>
                <w:b/>
                <w:i/>
                <w:color w:val="0969DA"/>
                <w:sz w:val="17"/>
              </w:rPr>
              <w:t>docket</w:t>
            </w:r>
            <w:r>
              <w:rPr>
                <w:i/>
                <w:sz w:val="17"/>
              </w:rPr>
              <w:t>, the new government established an independent court to ordain that the executive marshal must enforce laws strictly accountable to the sovereign will of the people, as enshrined in the foundational preamble of the constitutional order, while treating municipal agencies as a subsidiary branch of democratic governance.</w:t>
            </w:r>
          </w:p>
        </w:tc>
        <w:tc>
          <w:tcPr>
            <w:tcW w:type="dxa" w:w="1440"/>
            <w:shd w:fill="FFFFFF"/>
            <w:vAlign w:val="center"/>
          </w:tcPr>
          <w:p>
            <w:pPr>
              <w:spacing w:before="80" w:after="80"/>
              <w:jc w:val="center"/>
            </w:pPr>
            <w:hyperlink w:anchor="text_docket" w:tooltip="Return to Passage">
              <w:r>
                <w:rPr>
                  <w:color w:val="0969DA"/>
                  <w:u w:val="single"/>
                </w:rPr>
                <w:t>↩ Return</w:t>
              </w:r>
            </w:hyperlink>
          </w:p>
        </w:tc>
      </w:tr>
      <w:tr>
        <w:tc>
          <w:tcPr>
            <w:tcW w:type="dxa" w:w="1872"/>
            <w:shd w:fill="F6F8FA"/>
            <w:vAlign w:val="center"/>
          </w:tcPr>
          <w:p>
            <w:pPr>
              <w:spacing w:before="80" w:after="80"/>
            </w:pPr>
            <w:bookmarkStart w:id="2010" w:name="vocab_document"/>
            <w:r>
              <w:rPr>
                <w:b/>
                <w:color w:val="0969DA"/>
                <w:sz w:val="20"/>
              </w:rPr>
              <w:t>document</w:t>
            </w:r>
            <w:bookmarkEnd w:id="2010"/>
          </w:p>
        </w:tc>
        <w:tc>
          <w:tcPr>
            <w:tcW w:type="dxa" w:w="3168"/>
            <w:shd w:fill="F6F8FA"/>
            <w:vAlign w:val="center"/>
          </w:tcPr>
          <w:p>
            <w:pPr>
              <w:spacing w:before="80" w:after="80"/>
            </w:pPr>
            <w:r>
              <w:rPr>
                <w:color w:val="24292F"/>
                <w:sz w:val="19"/>
              </w:rPr>
              <w:t>Writing that provides information (especially information of an official nature)</w:t>
            </w:r>
          </w:p>
        </w:tc>
        <w:tc>
          <w:tcPr>
            <w:tcW w:type="dxa" w:w="2880"/>
            <w:shd w:fill="F6F8FA"/>
            <w:vAlign w:val="center"/>
          </w:tcPr>
          <w:p>
            <w:pPr>
              <w:spacing w:before="80" w:after="80"/>
            </w:pPr>
            <w:r>
              <w:rPr>
                <w:i/>
                <w:sz w:val="17"/>
              </w:rPr>
              <w:t xml:space="preserve">Yet Taiwan’s democratic pioneers refused to capitulate, circulating an underground manifesto and legal </w:t>
            </w:r>
            <w:r>
              <w:rPr>
                <w:b/>
                <w:i/>
                <w:color w:val="0969DA"/>
                <w:sz w:val="17"/>
              </w:rPr>
              <w:t>document</w:t>
            </w:r>
            <w:r>
              <w:rPr>
                <w:i/>
                <w:sz w:val="17"/>
              </w:rPr>
              <w:t xml:space="preserve"> after document that laid the groundwork to overthrow one-party autocracy.</w:t>
            </w:r>
          </w:p>
        </w:tc>
        <w:tc>
          <w:tcPr>
            <w:tcW w:type="dxa" w:w="1440"/>
            <w:shd w:fill="F6F8FA"/>
            <w:vAlign w:val="center"/>
          </w:tcPr>
          <w:p>
            <w:pPr>
              <w:spacing w:before="80" w:after="80"/>
              <w:jc w:val="center"/>
            </w:pPr>
            <w:hyperlink w:anchor="text_document" w:tooltip="Return to Passage">
              <w:r>
                <w:rPr>
                  <w:color w:val="0969DA"/>
                  <w:u w:val="single"/>
                </w:rPr>
                <w:t>↩ Return</w:t>
              </w:r>
            </w:hyperlink>
          </w:p>
        </w:tc>
      </w:tr>
      <w:tr>
        <w:tc>
          <w:tcPr>
            <w:tcW w:type="dxa" w:w="1872"/>
            <w:shd w:fill="FFFFFF"/>
            <w:vAlign w:val="center"/>
          </w:tcPr>
          <w:p>
            <w:pPr>
              <w:spacing w:before="80" w:after="80"/>
            </w:pPr>
            <w:bookmarkStart w:id="2016" w:name="vocab_domicile"/>
            <w:r>
              <w:rPr>
                <w:b/>
                <w:color w:val="0969DA"/>
                <w:sz w:val="20"/>
              </w:rPr>
              <w:t>domicile</w:t>
            </w:r>
            <w:bookmarkEnd w:id="2016"/>
          </w:p>
        </w:tc>
        <w:tc>
          <w:tcPr>
            <w:tcW w:type="dxa" w:w="3168"/>
            <w:shd w:fill="FFFFFF"/>
            <w:vAlign w:val="center"/>
          </w:tcPr>
          <w:p>
            <w:pPr>
              <w:spacing w:before="80" w:after="80"/>
            </w:pPr>
            <w:r>
              <w:rPr>
                <w:color w:val="24292F"/>
                <w:sz w:val="19"/>
              </w:rPr>
              <w:t>(law) the residence where you have your permanent home or principal establishment and to where, whenever you are absent, you intend to return; every person is compelled to have one and only one domicile at a time</w:t>
            </w:r>
          </w:p>
        </w:tc>
        <w:tc>
          <w:tcPr>
            <w:tcW w:type="dxa" w:w="2880"/>
            <w:shd w:fill="FFFFFF"/>
            <w:vAlign w:val="center"/>
          </w:tcPr>
          <w:p>
            <w:pPr>
              <w:spacing w:before="80" w:after="80"/>
            </w:pPr>
            <w:r>
              <w:rPr>
                <w:i/>
                <w:sz w:val="17"/>
              </w:rPr>
              <w:t xml:space="preserve">Under the draconian rubric of state security, the secret police could requisition private property, raid any private </w:t>
            </w:r>
            <w:r>
              <w:rPr>
                <w:b/>
                <w:i/>
                <w:color w:val="0969DA"/>
                <w:sz w:val="17"/>
              </w:rPr>
              <w:t>domicile</w:t>
            </w:r>
            <w:r>
              <w:rPr>
                <w:i/>
                <w:sz w:val="17"/>
              </w:rPr>
              <w:t xml:space="preserve"> without judicial warrant, and arrest citizens without due process.</w:t>
            </w:r>
          </w:p>
        </w:tc>
        <w:tc>
          <w:tcPr>
            <w:tcW w:type="dxa" w:w="1440"/>
            <w:shd w:fill="FFFFFF"/>
            <w:vAlign w:val="center"/>
          </w:tcPr>
          <w:p>
            <w:pPr>
              <w:spacing w:before="80" w:after="80"/>
              <w:jc w:val="center"/>
            </w:pPr>
            <w:hyperlink w:anchor="text_domicile" w:tooltip="Return to Passage">
              <w:r>
                <w:rPr>
                  <w:color w:val="0969DA"/>
                  <w:u w:val="single"/>
                </w:rPr>
                <w:t>↩ Return</w:t>
              </w:r>
            </w:hyperlink>
          </w:p>
        </w:tc>
      </w:tr>
      <w:tr>
        <w:tc>
          <w:tcPr>
            <w:tcW w:type="dxa" w:w="1872"/>
            <w:shd w:fill="F6F8FA"/>
            <w:vAlign w:val="center"/>
          </w:tcPr>
          <w:p>
            <w:pPr>
              <w:spacing w:before="80" w:after="80"/>
            </w:pPr>
            <w:bookmarkStart w:id="2031" w:name="vocab_ecclesiastic"/>
            <w:r>
              <w:rPr>
                <w:b/>
                <w:color w:val="0969DA"/>
                <w:sz w:val="20"/>
              </w:rPr>
              <w:t>ecclesiastic</w:t>
            </w:r>
            <w:bookmarkEnd w:id="2031"/>
          </w:p>
        </w:tc>
        <w:tc>
          <w:tcPr>
            <w:tcW w:type="dxa" w:w="3168"/>
            <w:shd w:fill="F6F8FA"/>
            <w:vAlign w:val="center"/>
          </w:tcPr>
          <w:p>
            <w:pPr>
              <w:spacing w:before="80" w:after="80"/>
            </w:pPr>
            <w:r>
              <w:rPr>
                <w:color w:val="24292F"/>
                <w:sz w:val="19"/>
              </w:rPr>
              <w:t>A clergyman or other person in religious orders</w:t>
            </w:r>
          </w:p>
        </w:tc>
        <w:tc>
          <w:tcPr>
            <w:tcW w:type="dxa" w:w="2880"/>
            <w:shd w:fill="F6F8FA"/>
            <w:vAlign w:val="center"/>
          </w:tcPr>
          <w:p>
            <w:pPr>
              <w:spacing w:before="80" w:after="80"/>
            </w:pPr>
            <w:r>
              <w:rPr>
                <w:i/>
                <w:sz w:val="17"/>
              </w:rPr>
              <w:t xml:space="preserve">Behind prison walls on Green Island, dissidents—ranging from an intellectual layman to religious clergy—shared confinement; whether an </w:t>
            </w:r>
            <w:r>
              <w:rPr>
                <w:b/>
                <w:i/>
                <w:color w:val="0969DA"/>
                <w:sz w:val="17"/>
              </w:rPr>
              <w:t>ecclesiastic</w:t>
            </w:r>
            <w:r>
              <w:rPr>
                <w:i/>
                <w:sz w:val="17"/>
              </w:rPr>
              <w:t xml:space="preserve"> scholar, a Christian chaplain, or members of the Buddhist laity, all were subjected to ideological indoctrination before any formal ordination could be recognized.</w:t>
            </w:r>
          </w:p>
        </w:tc>
        <w:tc>
          <w:tcPr>
            <w:tcW w:type="dxa" w:w="1440"/>
            <w:shd w:fill="F6F8FA"/>
            <w:vAlign w:val="center"/>
          </w:tcPr>
          <w:p>
            <w:pPr>
              <w:spacing w:before="80" w:after="80"/>
              <w:jc w:val="center"/>
            </w:pPr>
            <w:hyperlink w:anchor="text_ecclesiastic" w:tooltip="Return to Passage">
              <w:r>
                <w:rPr>
                  <w:color w:val="0969DA"/>
                  <w:u w:val="single"/>
                </w:rPr>
                <w:t>↩ Return</w:t>
              </w:r>
            </w:hyperlink>
          </w:p>
        </w:tc>
      </w:tr>
      <w:tr>
        <w:tc>
          <w:tcPr>
            <w:tcW w:type="dxa" w:w="1872"/>
            <w:shd w:fill="FFFFFF"/>
            <w:vAlign w:val="center"/>
          </w:tcPr>
          <w:p>
            <w:pPr>
              <w:spacing w:before="80" w:after="80"/>
            </w:pPr>
            <w:bookmarkStart w:id="2048" w:name="vocab_enclave"/>
            <w:r>
              <w:rPr>
                <w:b/>
                <w:color w:val="0969DA"/>
                <w:sz w:val="20"/>
              </w:rPr>
              <w:t>enclave</w:t>
            </w:r>
            <w:bookmarkEnd w:id="2048"/>
          </w:p>
        </w:tc>
        <w:tc>
          <w:tcPr>
            <w:tcW w:type="dxa" w:w="3168"/>
            <w:shd w:fill="FFFFFF"/>
            <w:vAlign w:val="center"/>
          </w:tcPr>
          <w:p>
            <w:pPr>
              <w:spacing w:before="80" w:after="80"/>
            </w:pPr>
            <w:r>
              <w:rPr>
                <w:color w:val="24292F"/>
                <w:sz w:val="19"/>
              </w:rPr>
              <w:t>An enclosed territory that is culturally distinct from the foreign territory that surrounds it</w:t>
            </w:r>
          </w:p>
        </w:tc>
        <w:tc>
          <w:tcPr>
            <w:tcW w:type="dxa" w:w="2880"/>
            <w:shd w:fill="FFFFFF"/>
            <w:vAlign w:val="center"/>
          </w:tcPr>
          <w:p>
            <w:pPr>
              <w:spacing w:before="80" w:after="80"/>
            </w:pPr>
            <w:r>
              <w:rPr>
                <w:i/>
                <w:sz w:val="17"/>
              </w:rPr>
              <w:t xml:space="preserve">The state established dedicated commissions to act as the legal executor of historical truth, unsealing classified intelligence archives and removing illicit authoritarian symbols across every municipal </w:t>
            </w:r>
            <w:r>
              <w:rPr>
                <w:b/>
                <w:i/>
                <w:color w:val="0969DA"/>
                <w:sz w:val="17"/>
              </w:rPr>
              <w:t>enclave</w:t>
            </w:r>
            <w:r>
              <w:rPr>
                <w:i/>
                <w:sz w:val="17"/>
              </w:rPr>
              <w:t>.</w:t>
            </w:r>
          </w:p>
        </w:tc>
        <w:tc>
          <w:tcPr>
            <w:tcW w:type="dxa" w:w="1440"/>
            <w:shd w:fill="FFFFFF"/>
            <w:vAlign w:val="center"/>
          </w:tcPr>
          <w:p>
            <w:pPr>
              <w:spacing w:before="80" w:after="80"/>
              <w:jc w:val="center"/>
            </w:pPr>
            <w:hyperlink w:anchor="text_enclave" w:tooltip="Return to Passage">
              <w:r>
                <w:rPr>
                  <w:color w:val="0969DA"/>
                  <w:u w:val="single"/>
                </w:rPr>
                <w:t>↩ Return</w:t>
              </w:r>
            </w:hyperlink>
          </w:p>
        </w:tc>
      </w:tr>
      <w:tr>
        <w:tc>
          <w:tcPr>
            <w:tcW w:type="dxa" w:w="1872"/>
            <w:shd w:fill="F6F8FA"/>
            <w:vAlign w:val="center"/>
          </w:tcPr>
          <w:p>
            <w:pPr>
              <w:spacing w:before="80" w:after="80"/>
            </w:pPr>
            <w:bookmarkStart w:id="2033" w:name="vocab_executive"/>
            <w:r>
              <w:rPr>
                <w:b/>
                <w:color w:val="0969DA"/>
                <w:sz w:val="20"/>
              </w:rPr>
              <w:t>executive</w:t>
            </w:r>
            <w:bookmarkEnd w:id="2033"/>
          </w:p>
        </w:tc>
        <w:tc>
          <w:tcPr>
            <w:tcW w:type="dxa" w:w="3168"/>
            <w:shd w:fill="F6F8FA"/>
            <w:vAlign w:val="center"/>
          </w:tcPr>
          <w:p>
            <w:pPr>
              <w:spacing w:before="80" w:after="80"/>
            </w:pPr>
            <w:r>
              <w:rPr>
                <w:color w:val="24292F"/>
                <w:sz w:val="19"/>
              </w:rPr>
              <w:t>A person responsible for the administration of a business</w:t>
            </w:r>
          </w:p>
        </w:tc>
        <w:tc>
          <w:tcPr>
            <w:tcW w:type="dxa" w:w="2880"/>
            <w:shd w:fill="F6F8FA"/>
            <w:vAlign w:val="center"/>
          </w:tcPr>
          <w:p>
            <w:pPr>
              <w:spacing w:before="80" w:after="80"/>
            </w:pPr>
            <w:r>
              <w:rPr>
                <w:i/>
                <w:sz w:val="17"/>
              </w:rPr>
              <w:t xml:space="preserve">During the White Terror, the authoritarian regime ruled by arbitrary fiat and </w:t>
            </w:r>
            <w:r>
              <w:rPr>
                <w:b/>
                <w:i/>
                <w:color w:val="0969DA"/>
                <w:sz w:val="17"/>
              </w:rPr>
              <w:t>executive</w:t>
            </w:r>
            <w:r>
              <w:rPr>
                <w:i/>
                <w:sz w:val="17"/>
              </w:rPr>
              <w:t xml:space="preserve"> decree, subordinating civil liberties to a military court where military officers usurped the role of an independent magistrate.</w:t>
            </w:r>
          </w:p>
        </w:tc>
        <w:tc>
          <w:tcPr>
            <w:tcW w:type="dxa" w:w="1440"/>
            <w:shd w:fill="F6F8FA"/>
            <w:vAlign w:val="center"/>
          </w:tcPr>
          <w:p>
            <w:pPr>
              <w:spacing w:before="80" w:after="80"/>
              <w:jc w:val="center"/>
            </w:pPr>
            <w:hyperlink w:anchor="text_executive" w:tooltip="Return to Passage">
              <w:r>
                <w:rPr>
                  <w:color w:val="0969DA"/>
                  <w:u w:val="single"/>
                </w:rPr>
                <w:t>↩ Return</w:t>
              </w:r>
            </w:hyperlink>
          </w:p>
        </w:tc>
      </w:tr>
      <w:tr>
        <w:tc>
          <w:tcPr>
            <w:tcW w:type="dxa" w:w="1872"/>
            <w:shd w:fill="FFFFFF"/>
            <w:vAlign w:val="center"/>
          </w:tcPr>
          <w:p>
            <w:pPr>
              <w:spacing w:before="80" w:after="80"/>
            </w:pPr>
            <w:bookmarkStart w:id="2046" w:name="vocab_executor"/>
            <w:r>
              <w:rPr>
                <w:b/>
                <w:color w:val="0969DA"/>
                <w:sz w:val="20"/>
              </w:rPr>
              <w:t>executor</w:t>
            </w:r>
            <w:bookmarkEnd w:id="2046"/>
          </w:p>
        </w:tc>
        <w:tc>
          <w:tcPr>
            <w:tcW w:type="dxa" w:w="3168"/>
            <w:shd w:fill="FFFFFF"/>
            <w:vAlign w:val="center"/>
          </w:tcPr>
          <w:p>
            <w:pPr>
              <w:spacing w:before="80" w:after="80"/>
            </w:pPr>
            <w:r>
              <w:rPr>
                <w:color w:val="24292F"/>
                <w:sz w:val="19"/>
              </w:rPr>
              <w:t>A person appointed by a testator to carry out the terms of the will</w:t>
            </w:r>
          </w:p>
        </w:tc>
        <w:tc>
          <w:tcPr>
            <w:tcW w:type="dxa" w:w="2880"/>
            <w:shd w:fill="FFFFFF"/>
            <w:vAlign w:val="center"/>
          </w:tcPr>
          <w:p>
            <w:pPr>
              <w:spacing w:before="80" w:after="80"/>
            </w:pPr>
            <w:r>
              <w:rPr>
                <w:i/>
                <w:sz w:val="17"/>
              </w:rPr>
              <w:t xml:space="preserve">The state established dedicated commissions to act as the legal </w:t>
            </w:r>
            <w:r>
              <w:rPr>
                <w:b/>
                <w:i/>
                <w:color w:val="0969DA"/>
                <w:sz w:val="17"/>
              </w:rPr>
              <w:t>executor</w:t>
            </w:r>
            <w:r>
              <w:rPr>
                <w:i/>
                <w:sz w:val="17"/>
              </w:rPr>
              <w:t xml:space="preserve"> of historical truth, unsealing classified intelligence archives and removing illicit authoritarian symbols across every municipal enclave.</w:t>
            </w:r>
          </w:p>
        </w:tc>
        <w:tc>
          <w:tcPr>
            <w:tcW w:type="dxa" w:w="1440"/>
            <w:shd w:fill="FFFFFF"/>
            <w:vAlign w:val="center"/>
          </w:tcPr>
          <w:p>
            <w:pPr>
              <w:spacing w:before="80" w:after="80"/>
              <w:jc w:val="center"/>
            </w:pPr>
            <w:hyperlink w:anchor="text_executor" w:tooltip="Return to Passage">
              <w:r>
                <w:rPr>
                  <w:color w:val="0969DA"/>
                  <w:u w:val="single"/>
                </w:rPr>
                <w:t>↩ Return</w:t>
              </w:r>
            </w:hyperlink>
          </w:p>
        </w:tc>
      </w:tr>
      <w:tr>
        <w:tc>
          <w:tcPr>
            <w:tcW w:type="dxa" w:w="1872"/>
            <w:shd w:fill="F6F8FA"/>
            <w:vAlign w:val="center"/>
          </w:tcPr>
          <w:p>
            <w:pPr>
              <w:spacing w:before="80" w:after="80"/>
            </w:pPr>
            <w:bookmarkStart w:id="2015" w:name="vocab_extradition"/>
            <w:r>
              <w:rPr>
                <w:b/>
                <w:color w:val="0969DA"/>
                <w:sz w:val="20"/>
              </w:rPr>
              <w:t>extradition</w:t>
            </w:r>
            <w:bookmarkEnd w:id="2015"/>
          </w:p>
        </w:tc>
        <w:tc>
          <w:tcPr>
            <w:tcW w:type="dxa" w:w="3168"/>
            <w:shd w:fill="F6F8FA"/>
            <w:vAlign w:val="center"/>
          </w:tcPr>
          <w:p>
            <w:pPr>
              <w:spacing w:before="80" w:after="80"/>
            </w:pPr>
            <w:r>
              <w:rPr>
                <w:color w:val="24292F"/>
                <w:sz w:val="19"/>
              </w:rPr>
              <w:t>The surrender of an accused or convicted person by one state or country to another (usually under the provisions of a statute or treaty)</w:t>
            </w:r>
          </w:p>
        </w:tc>
        <w:tc>
          <w:tcPr>
            <w:tcW w:type="dxa" w:w="2880"/>
            <w:shd w:fill="F6F8FA"/>
            <w:vAlign w:val="center"/>
          </w:tcPr>
          <w:p>
            <w:pPr>
              <w:spacing w:before="80" w:after="80"/>
            </w:pPr>
            <w:r>
              <w:rPr>
                <w:i/>
                <w:sz w:val="17"/>
              </w:rPr>
              <w:t xml:space="preserve">As a proud, sovereign democracy, Taiwan rejects any authoritarian </w:t>
            </w:r>
            <w:r>
              <w:rPr>
                <w:b/>
                <w:i/>
                <w:color w:val="0969DA"/>
                <w:sz w:val="17"/>
              </w:rPr>
              <w:t>extradition</w:t>
            </w:r>
            <w:r>
              <w:rPr>
                <w:i/>
                <w:sz w:val="17"/>
              </w:rPr>
              <w:t xml:space="preserve"> request or foreign legal overreach that seeks to infringe upon its civic independence.</w:t>
            </w:r>
          </w:p>
        </w:tc>
        <w:tc>
          <w:tcPr>
            <w:tcW w:type="dxa" w:w="1440"/>
            <w:shd w:fill="F6F8FA"/>
            <w:vAlign w:val="center"/>
          </w:tcPr>
          <w:p>
            <w:pPr>
              <w:spacing w:before="80" w:after="80"/>
              <w:jc w:val="center"/>
            </w:pPr>
            <w:hyperlink w:anchor="text_extradition" w:tooltip="Return to Passage">
              <w:r>
                <w:rPr>
                  <w:color w:val="0969DA"/>
                  <w:u w:val="single"/>
                </w:rPr>
                <w:t>↩ Return</w:t>
              </w:r>
            </w:hyperlink>
          </w:p>
        </w:tc>
      </w:tr>
      <w:tr>
        <w:tc>
          <w:tcPr>
            <w:tcW w:type="dxa" w:w="1872"/>
            <w:shd w:fill="FFFFFF"/>
            <w:vAlign w:val="center"/>
          </w:tcPr>
          <w:p>
            <w:pPr>
              <w:spacing w:before="80" w:after="80"/>
            </w:pPr>
            <w:bookmarkStart w:id="2002" w:name="vocab_fiat"/>
            <w:r>
              <w:rPr>
                <w:b/>
                <w:color w:val="0969DA"/>
                <w:sz w:val="20"/>
              </w:rPr>
              <w:t>fiat</w:t>
            </w:r>
            <w:bookmarkEnd w:id="2002"/>
          </w:p>
        </w:tc>
        <w:tc>
          <w:tcPr>
            <w:tcW w:type="dxa" w:w="3168"/>
            <w:shd w:fill="FFFFFF"/>
            <w:vAlign w:val="center"/>
          </w:tcPr>
          <w:p>
            <w:pPr>
              <w:spacing w:before="80" w:after="80"/>
            </w:pPr>
            <w:r>
              <w:rPr>
                <w:color w:val="24292F"/>
                <w:sz w:val="19"/>
              </w:rPr>
              <w:t>A legally binding command or decision entered on the court record (as if issued by a court or judge)</w:t>
            </w:r>
          </w:p>
        </w:tc>
        <w:tc>
          <w:tcPr>
            <w:tcW w:type="dxa" w:w="2880"/>
            <w:shd w:fill="FFFFFF"/>
            <w:vAlign w:val="center"/>
          </w:tcPr>
          <w:p>
            <w:pPr>
              <w:spacing w:before="80" w:after="80"/>
            </w:pPr>
            <w:r>
              <w:rPr>
                <w:i/>
                <w:sz w:val="17"/>
              </w:rPr>
              <w:t xml:space="preserve">During the White Terror, the authoritarian regime ruled by arbitrary </w:t>
            </w:r>
            <w:r>
              <w:rPr>
                <w:b/>
                <w:i/>
                <w:color w:val="0969DA"/>
                <w:sz w:val="17"/>
              </w:rPr>
              <w:t>fiat</w:t>
            </w:r>
            <w:r>
              <w:rPr>
                <w:i/>
                <w:sz w:val="17"/>
              </w:rPr>
              <w:t xml:space="preserve"> and executive decree, subordinating civil liberties to a military court where military officers usurped the role of an independent magistrate.</w:t>
            </w:r>
          </w:p>
        </w:tc>
        <w:tc>
          <w:tcPr>
            <w:tcW w:type="dxa" w:w="1440"/>
            <w:shd w:fill="FFFFFF"/>
            <w:vAlign w:val="center"/>
          </w:tcPr>
          <w:p>
            <w:pPr>
              <w:spacing w:before="80" w:after="80"/>
              <w:jc w:val="center"/>
            </w:pPr>
            <w:hyperlink w:anchor="text_fiat" w:tooltip="Return to Passage">
              <w:r>
                <w:rPr>
                  <w:color w:val="0969DA"/>
                  <w:u w:val="single"/>
                </w:rPr>
                <w:t>↩ Return</w:t>
              </w:r>
            </w:hyperlink>
          </w:p>
        </w:tc>
      </w:tr>
      <w:tr>
        <w:tc>
          <w:tcPr>
            <w:tcW w:type="dxa" w:w="1872"/>
            <w:shd w:fill="F6F8FA"/>
            <w:vAlign w:val="center"/>
          </w:tcPr>
          <w:p>
            <w:pPr>
              <w:spacing w:before="80" w:after="80"/>
            </w:pPr>
            <w:bookmarkStart w:id="2043" w:name="vocab_filing"/>
            <w:r>
              <w:rPr>
                <w:b/>
                <w:color w:val="0969DA"/>
                <w:sz w:val="20"/>
              </w:rPr>
              <w:t>filing</w:t>
            </w:r>
            <w:bookmarkEnd w:id="2043"/>
          </w:p>
        </w:tc>
        <w:tc>
          <w:tcPr>
            <w:tcW w:type="dxa" w:w="3168"/>
            <w:shd w:fill="F6F8FA"/>
            <w:vAlign w:val="center"/>
          </w:tcPr>
          <w:p>
            <w:pPr>
              <w:spacing w:before="80" w:after="80"/>
            </w:pPr>
            <w:r>
              <w:rPr>
                <w:color w:val="24292F"/>
                <w:sz w:val="19"/>
              </w:rPr>
              <w:t>The entering of a legal document into the public record</w:t>
            </w:r>
          </w:p>
        </w:tc>
        <w:tc>
          <w:tcPr>
            <w:tcW w:type="dxa" w:w="2880"/>
            <w:shd w:fill="F6F8FA"/>
            <w:vAlign w:val="center"/>
          </w:tcPr>
          <w:p>
            <w:pPr>
              <w:spacing w:before="80" w:after="80"/>
            </w:pPr>
            <w:r>
              <w:rPr>
                <w:i/>
                <w:sz w:val="17"/>
              </w:rPr>
              <w:t xml:space="preserve">Any courageous barrister or civilian solicitor who attempted to represent political dissidents faced immediate retaliation, while prosecutors used coerced confessions rather than a sworn affidavit or verifiable documentary </w:t>
            </w:r>
            <w:r>
              <w:rPr>
                <w:b/>
                <w:i/>
                <w:color w:val="0969DA"/>
                <w:sz w:val="17"/>
              </w:rPr>
              <w:t>filing</w:t>
            </w:r>
            <w:r>
              <w:rPr>
                <w:i/>
                <w:sz w:val="17"/>
              </w:rPr>
              <w:t xml:space="preserve"> to condemn prisoners.</w:t>
            </w:r>
          </w:p>
        </w:tc>
        <w:tc>
          <w:tcPr>
            <w:tcW w:type="dxa" w:w="1440"/>
            <w:shd w:fill="F6F8FA"/>
            <w:vAlign w:val="center"/>
          </w:tcPr>
          <w:p>
            <w:pPr>
              <w:spacing w:before="80" w:after="80"/>
              <w:jc w:val="center"/>
            </w:pPr>
            <w:hyperlink w:anchor="text_filing" w:tooltip="Return to Passage">
              <w:r>
                <w:rPr>
                  <w:color w:val="0969DA"/>
                  <w:u w:val="single"/>
                </w:rPr>
                <w:t>↩ Return</w:t>
              </w:r>
            </w:hyperlink>
          </w:p>
        </w:tc>
      </w:tr>
      <w:tr>
        <w:tc>
          <w:tcPr>
            <w:tcW w:type="dxa" w:w="1872"/>
            <w:shd w:fill="FFFFFF"/>
            <w:vAlign w:val="center"/>
          </w:tcPr>
          <w:p>
            <w:pPr>
              <w:spacing w:before="80" w:after="80"/>
            </w:pPr>
            <w:bookmarkStart w:id="2007" w:name="vocab_functionary"/>
            <w:r>
              <w:rPr>
                <w:b/>
                <w:color w:val="0969DA"/>
                <w:sz w:val="20"/>
              </w:rPr>
              <w:t>functionary</w:t>
            </w:r>
            <w:bookmarkEnd w:id="2007"/>
          </w:p>
        </w:tc>
        <w:tc>
          <w:tcPr>
            <w:tcW w:type="dxa" w:w="3168"/>
            <w:shd w:fill="FFFFFF"/>
            <w:vAlign w:val="center"/>
          </w:tcPr>
          <w:p>
            <w:pPr>
              <w:spacing w:before="80" w:after="80"/>
            </w:pPr>
            <w:r>
              <w:rPr>
                <w:color w:val="24292F"/>
                <w:sz w:val="19"/>
              </w:rPr>
              <w:t>A worker who holds or is invested with an office</w:t>
            </w:r>
          </w:p>
        </w:tc>
        <w:tc>
          <w:tcPr>
            <w:tcW w:type="dxa" w:w="2880"/>
            <w:shd w:fill="FFFFFF"/>
            <w:vAlign w:val="center"/>
          </w:tcPr>
          <w:p>
            <w:pPr>
              <w:spacing w:before="80" w:after="80"/>
            </w:pPr>
            <w:r>
              <w:rPr>
                <w:i/>
                <w:sz w:val="17"/>
              </w:rPr>
              <w:t xml:space="preserve">Even the medical testimony of a coroner was manipulated by each obedient state </w:t>
            </w:r>
            <w:r>
              <w:rPr>
                <w:b/>
                <w:i/>
                <w:color w:val="0969DA"/>
                <w:sz w:val="17"/>
              </w:rPr>
              <w:t>functionary</w:t>
            </w:r>
            <w:r>
              <w:rPr>
                <w:i/>
                <w:sz w:val="17"/>
              </w:rPr>
              <w:t xml:space="preserve"> to conceal systemic brutality in detention facilities.</w:t>
            </w:r>
          </w:p>
        </w:tc>
        <w:tc>
          <w:tcPr>
            <w:tcW w:type="dxa" w:w="1440"/>
            <w:shd w:fill="FFFFFF"/>
            <w:vAlign w:val="center"/>
          </w:tcPr>
          <w:p>
            <w:pPr>
              <w:spacing w:before="80" w:after="80"/>
              <w:jc w:val="center"/>
            </w:pPr>
            <w:hyperlink w:anchor="text_functionary" w:tooltip="Return to Passage">
              <w:r>
                <w:rPr>
                  <w:color w:val="0969DA"/>
                  <w:u w:val="single"/>
                </w:rPr>
                <w:t>↩ Return</w:t>
              </w:r>
            </w:hyperlink>
          </w:p>
        </w:tc>
      </w:tr>
      <w:tr>
        <w:tc>
          <w:tcPr>
            <w:tcW w:type="dxa" w:w="1872"/>
            <w:shd w:fill="F6F8FA"/>
            <w:vAlign w:val="center"/>
          </w:tcPr>
          <w:p>
            <w:pPr>
              <w:spacing w:before="80" w:after="80"/>
            </w:pPr>
            <w:bookmarkStart w:id="2012" w:name="vocab_interdict"/>
            <w:r>
              <w:rPr>
                <w:b/>
                <w:color w:val="0969DA"/>
                <w:sz w:val="20"/>
              </w:rPr>
              <w:t>interdict</w:t>
            </w:r>
            <w:bookmarkEnd w:id="2012"/>
          </w:p>
        </w:tc>
        <w:tc>
          <w:tcPr>
            <w:tcW w:type="dxa" w:w="3168"/>
            <w:shd w:fill="F6F8FA"/>
            <w:vAlign w:val="center"/>
          </w:tcPr>
          <w:p>
            <w:pPr>
              <w:spacing w:before="80" w:after="80"/>
            </w:pPr>
            <w:r>
              <w:rPr>
                <w:color w:val="24292F"/>
                <w:sz w:val="19"/>
              </w:rPr>
              <w:t>An ecclesiastical censure by the Roman Catholic Church withdrawing certain sacraments and Christian burial from a person or all persons in a particular district</w:t>
            </w:r>
          </w:p>
        </w:tc>
        <w:tc>
          <w:tcPr>
            <w:tcW w:type="dxa" w:w="2880"/>
            <w:shd w:fill="F6F8FA"/>
            <w:vAlign w:val="center"/>
          </w:tcPr>
          <w:p>
            <w:pPr>
              <w:spacing w:before="80" w:after="80"/>
            </w:pPr>
            <w:r>
              <w:rPr>
                <w:i/>
                <w:sz w:val="17"/>
              </w:rPr>
              <w:t xml:space="preserve">In these dark decades, martial law served as an omnipresent </w:t>
            </w:r>
            <w:r>
              <w:rPr>
                <w:b/>
                <w:i/>
                <w:color w:val="0969DA"/>
                <w:sz w:val="17"/>
              </w:rPr>
              <w:t>interdict</w:t>
            </w:r>
            <w:r>
              <w:rPr>
                <w:i/>
                <w:sz w:val="17"/>
              </w:rPr>
              <w:t xml:space="preserve"> against fundamental human rights, where foreign or provincial administrators operated like an unchecked imperial potentate, using state terror to suppress native aspirations for democratic self-determination.</w:t>
            </w:r>
          </w:p>
        </w:tc>
        <w:tc>
          <w:tcPr>
            <w:tcW w:type="dxa" w:w="1440"/>
            <w:shd w:fill="F6F8FA"/>
            <w:vAlign w:val="center"/>
          </w:tcPr>
          <w:p>
            <w:pPr>
              <w:spacing w:before="80" w:after="80"/>
              <w:jc w:val="center"/>
            </w:pPr>
            <w:hyperlink w:anchor="text_interdict" w:tooltip="Return to Passage">
              <w:r>
                <w:rPr>
                  <w:color w:val="0969DA"/>
                  <w:u w:val="single"/>
                </w:rPr>
                <w:t>↩ Return</w:t>
              </w:r>
            </w:hyperlink>
          </w:p>
        </w:tc>
      </w:tr>
      <w:tr>
        <w:tc>
          <w:tcPr>
            <w:tcW w:type="dxa" w:w="1872"/>
            <w:shd w:fill="FFFFFF"/>
            <w:vAlign w:val="center"/>
          </w:tcPr>
          <w:p>
            <w:pPr>
              <w:spacing w:before="80" w:after="80"/>
            </w:pPr>
            <w:bookmarkStart w:id="2036" w:name="vocab_jurisdiction"/>
            <w:r>
              <w:rPr>
                <w:b/>
                <w:color w:val="0969DA"/>
                <w:sz w:val="20"/>
              </w:rPr>
              <w:t>jurisdiction</w:t>
            </w:r>
            <w:bookmarkEnd w:id="2036"/>
          </w:p>
        </w:tc>
        <w:tc>
          <w:tcPr>
            <w:tcW w:type="dxa" w:w="3168"/>
            <w:shd w:fill="FFFFFF"/>
            <w:vAlign w:val="center"/>
          </w:tcPr>
          <w:p>
            <w:pPr>
              <w:spacing w:before="80" w:after="80"/>
            </w:pPr>
            <w:r>
              <w:rPr>
                <w:color w:val="24292F"/>
                <w:sz w:val="19"/>
              </w:rPr>
              <w:t>(law) the right and power to interpret and apply the law</w:t>
            </w:r>
          </w:p>
        </w:tc>
        <w:tc>
          <w:tcPr>
            <w:tcW w:type="dxa" w:w="2880"/>
            <w:shd w:fill="FFFFFF"/>
            <w:vAlign w:val="center"/>
          </w:tcPr>
          <w:p>
            <w:pPr>
              <w:spacing w:before="80" w:after="80"/>
            </w:pPr>
            <w:r>
              <w:rPr>
                <w:i/>
                <w:sz w:val="17"/>
              </w:rPr>
              <w:t xml:space="preserve">Neither pontifical status nor secular academic tenure could shield citizens from the arbitrary </w:t>
            </w:r>
            <w:r>
              <w:rPr>
                <w:b/>
                <w:i/>
                <w:color w:val="0969DA"/>
                <w:sz w:val="17"/>
              </w:rPr>
              <w:t>jurisdiction</w:t>
            </w:r>
            <w:r>
              <w:rPr>
                <w:i/>
                <w:sz w:val="17"/>
              </w:rPr>
              <w:t xml:space="preserve"> of the authoritarian state.</w:t>
            </w:r>
          </w:p>
        </w:tc>
        <w:tc>
          <w:tcPr>
            <w:tcW w:type="dxa" w:w="1440"/>
            <w:shd w:fill="FFFFFF"/>
            <w:vAlign w:val="center"/>
          </w:tcPr>
          <w:p>
            <w:pPr>
              <w:spacing w:before="80" w:after="80"/>
              <w:jc w:val="center"/>
            </w:pPr>
            <w:hyperlink w:anchor="text_jurisdiction" w:tooltip="Return to Passage">
              <w:r>
                <w:rPr>
                  <w:color w:val="0969DA"/>
                  <w:u w:val="single"/>
                </w:rPr>
                <w:t>↩ Return</w:t>
              </w:r>
            </w:hyperlink>
          </w:p>
        </w:tc>
      </w:tr>
      <w:tr>
        <w:tc>
          <w:tcPr>
            <w:tcW w:type="dxa" w:w="1872"/>
            <w:shd w:fill="F6F8FA"/>
            <w:vAlign w:val="center"/>
          </w:tcPr>
          <w:p>
            <w:pPr>
              <w:spacing w:before="80" w:after="80"/>
            </w:pPr>
            <w:bookmarkStart w:id="2027" w:name="vocab_laity"/>
            <w:r>
              <w:rPr>
                <w:b/>
                <w:color w:val="0969DA"/>
                <w:sz w:val="20"/>
              </w:rPr>
              <w:t>laity</w:t>
            </w:r>
            <w:bookmarkEnd w:id="2027"/>
          </w:p>
        </w:tc>
        <w:tc>
          <w:tcPr>
            <w:tcW w:type="dxa" w:w="3168"/>
            <w:shd w:fill="F6F8FA"/>
            <w:vAlign w:val="center"/>
          </w:tcPr>
          <w:p>
            <w:pPr>
              <w:spacing w:before="80" w:after="80"/>
            </w:pPr>
            <w:r>
              <w:rPr>
                <w:color w:val="24292F"/>
                <w:sz w:val="19"/>
              </w:rPr>
              <w:t>In Christianity, members of a religious community that do not have the priestly responsibilities of ordained clergy</w:t>
            </w:r>
          </w:p>
        </w:tc>
        <w:tc>
          <w:tcPr>
            <w:tcW w:type="dxa" w:w="2880"/>
            <w:shd w:fill="F6F8FA"/>
            <w:vAlign w:val="center"/>
          </w:tcPr>
          <w:p>
            <w:pPr>
              <w:spacing w:before="80" w:after="80"/>
            </w:pPr>
            <w:r>
              <w:rPr>
                <w:i/>
                <w:sz w:val="17"/>
              </w:rPr>
              <w:t xml:space="preserve">Behind prison walls on Green Island, dissidents—ranging from an intellectual layman to religious clergy—shared confinement; whether an ecclesiastic scholar, a Christian chaplain, or members of the Buddhist </w:t>
            </w:r>
            <w:r>
              <w:rPr>
                <w:b/>
                <w:i/>
                <w:color w:val="0969DA"/>
                <w:sz w:val="17"/>
              </w:rPr>
              <w:t>laity</w:t>
            </w:r>
            <w:r>
              <w:rPr>
                <w:i/>
                <w:sz w:val="17"/>
              </w:rPr>
              <w:t>, all were subjected to ideological indoctrination before any formal ordination could be recognized.</w:t>
            </w:r>
          </w:p>
        </w:tc>
        <w:tc>
          <w:tcPr>
            <w:tcW w:type="dxa" w:w="1440"/>
            <w:shd w:fill="F6F8FA"/>
            <w:vAlign w:val="center"/>
          </w:tcPr>
          <w:p>
            <w:pPr>
              <w:spacing w:before="80" w:after="80"/>
              <w:jc w:val="center"/>
            </w:pPr>
            <w:hyperlink w:anchor="text_laity" w:tooltip="Return to Passage">
              <w:r>
                <w:rPr>
                  <w:color w:val="0969DA"/>
                  <w:u w:val="single"/>
                </w:rPr>
                <w:t>↩ Return</w:t>
              </w:r>
            </w:hyperlink>
          </w:p>
        </w:tc>
      </w:tr>
      <w:tr>
        <w:tc>
          <w:tcPr>
            <w:tcW w:type="dxa" w:w="1872"/>
            <w:shd w:fill="FFFFFF"/>
            <w:vAlign w:val="center"/>
          </w:tcPr>
          <w:p>
            <w:pPr>
              <w:spacing w:before="80" w:after="80"/>
            </w:pPr>
            <w:bookmarkStart w:id="2017" w:name="vocab_layman"/>
            <w:r>
              <w:rPr>
                <w:b/>
                <w:color w:val="0969DA"/>
                <w:sz w:val="20"/>
              </w:rPr>
              <w:t>layman</w:t>
            </w:r>
            <w:bookmarkEnd w:id="2017"/>
          </w:p>
        </w:tc>
        <w:tc>
          <w:tcPr>
            <w:tcW w:type="dxa" w:w="3168"/>
            <w:shd w:fill="FFFFFF"/>
            <w:vAlign w:val="center"/>
          </w:tcPr>
          <w:p>
            <w:pPr>
              <w:spacing w:before="80" w:after="80"/>
            </w:pPr>
            <w:r>
              <w:rPr>
                <w:color w:val="24292F"/>
                <w:sz w:val="19"/>
              </w:rPr>
              <w:t>Someone who is not a clergyman or a professional person</w:t>
            </w:r>
          </w:p>
        </w:tc>
        <w:tc>
          <w:tcPr>
            <w:tcW w:type="dxa" w:w="2880"/>
            <w:shd w:fill="FFFFFF"/>
            <w:vAlign w:val="center"/>
          </w:tcPr>
          <w:p>
            <w:pPr>
              <w:spacing w:before="80" w:after="80"/>
            </w:pPr>
            <w:r>
              <w:rPr>
                <w:i/>
                <w:sz w:val="17"/>
              </w:rPr>
              <w:t xml:space="preserve">Behind prison walls on Green Island, dissidents—ranging from an intellectual </w:t>
            </w:r>
            <w:r>
              <w:rPr>
                <w:b/>
                <w:i/>
                <w:color w:val="0969DA"/>
                <w:sz w:val="17"/>
              </w:rPr>
              <w:t>layman</w:t>
            </w:r>
            <w:r>
              <w:rPr>
                <w:i/>
                <w:sz w:val="17"/>
              </w:rPr>
              <w:t xml:space="preserve"> to religious clergy—shared confinement; whether an ecclesiastic scholar, a Christian chaplain, or members of the Buddhist laity, all were subjected to ideological indoctrination before any formal ordination could be recognized.</w:t>
            </w:r>
          </w:p>
        </w:tc>
        <w:tc>
          <w:tcPr>
            <w:tcW w:type="dxa" w:w="1440"/>
            <w:shd w:fill="FFFFFF"/>
            <w:vAlign w:val="center"/>
          </w:tcPr>
          <w:p>
            <w:pPr>
              <w:spacing w:before="80" w:after="80"/>
              <w:jc w:val="center"/>
            </w:pPr>
            <w:hyperlink w:anchor="text_layman" w:tooltip="Return to Passage">
              <w:r>
                <w:rPr>
                  <w:color w:val="0969DA"/>
                  <w:u w:val="single"/>
                </w:rPr>
                <w:t>↩ Return</w:t>
              </w:r>
            </w:hyperlink>
          </w:p>
        </w:tc>
      </w:tr>
      <w:tr>
        <w:tc>
          <w:tcPr>
            <w:tcW w:type="dxa" w:w="1872"/>
            <w:shd w:fill="F6F8FA"/>
            <w:vAlign w:val="center"/>
          </w:tcPr>
          <w:p>
            <w:pPr>
              <w:spacing w:before="80" w:after="80"/>
            </w:pPr>
            <w:bookmarkStart w:id="2049" w:name="vocab_license"/>
            <w:r>
              <w:rPr>
                <w:b/>
                <w:color w:val="0969DA"/>
                <w:sz w:val="20"/>
              </w:rPr>
              <w:t>license</w:t>
            </w:r>
            <w:bookmarkEnd w:id="2049"/>
          </w:p>
        </w:tc>
        <w:tc>
          <w:tcPr>
            <w:tcW w:type="dxa" w:w="3168"/>
            <w:shd w:fill="F6F8FA"/>
            <w:vAlign w:val="center"/>
          </w:tcPr>
          <w:p>
            <w:pPr>
              <w:spacing w:before="80" w:after="80"/>
            </w:pPr>
            <w:r>
              <w:rPr>
                <w:color w:val="24292F"/>
                <w:sz w:val="19"/>
              </w:rPr>
              <w:t>A legal document giving official permission to do something</w:t>
            </w:r>
          </w:p>
        </w:tc>
        <w:tc>
          <w:tcPr>
            <w:tcW w:type="dxa" w:w="2880"/>
            <w:shd w:fill="F6F8FA"/>
            <w:vAlign w:val="center"/>
          </w:tcPr>
          <w:p>
            <w:pPr>
              <w:spacing w:before="80" w:after="80"/>
            </w:pPr>
            <w:r>
              <w:rPr>
                <w:i/>
                <w:sz w:val="17"/>
              </w:rPr>
              <w:t xml:space="preserve">By revoking the authoritarian </w:t>
            </w:r>
            <w:r>
              <w:rPr>
                <w:b/>
                <w:i/>
                <w:color w:val="0969DA"/>
                <w:sz w:val="17"/>
              </w:rPr>
              <w:t>license</w:t>
            </w:r>
            <w:r>
              <w:rPr>
                <w:i/>
                <w:sz w:val="17"/>
              </w:rPr>
              <w:t xml:space="preserve"> to abuse power and establishing a transparent judicial mandate that treats all citizens equally, Taiwan stands as an inspiring beacon of the rule of law throughout the Indo-Pacific region.</w:t>
            </w:r>
          </w:p>
        </w:tc>
        <w:tc>
          <w:tcPr>
            <w:tcW w:type="dxa" w:w="1440"/>
            <w:shd w:fill="F6F8FA"/>
            <w:vAlign w:val="center"/>
          </w:tcPr>
          <w:p>
            <w:pPr>
              <w:spacing w:before="80" w:after="80"/>
              <w:jc w:val="center"/>
            </w:pPr>
            <w:hyperlink w:anchor="text_license" w:tooltip="Return to Passage">
              <w:r>
                <w:rPr>
                  <w:color w:val="0969DA"/>
                  <w:u w:val="single"/>
                </w:rPr>
                <w:t>↩ Return</w:t>
              </w:r>
            </w:hyperlink>
          </w:p>
        </w:tc>
      </w:tr>
      <w:tr>
        <w:tc>
          <w:tcPr>
            <w:tcW w:type="dxa" w:w="1872"/>
            <w:shd w:fill="FFFFFF"/>
            <w:vAlign w:val="center"/>
          </w:tcPr>
          <w:p>
            <w:pPr>
              <w:spacing w:before="80" w:after="80"/>
            </w:pPr>
            <w:bookmarkStart w:id="2035" w:name="vocab_litigation"/>
            <w:r>
              <w:rPr>
                <w:b/>
                <w:color w:val="0969DA"/>
                <w:sz w:val="20"/>
              </w:rPr>
              <w:t>litigation</w:t>
            </w:r>
            <w:bookmarkEnd w:id="2035"/>
          </w:p>
        </w:tc>
        <w:tc>
          <w:tcPr>
            <w:tcW w:type="dxa" w:w="3168"/>
            <w:shd w:fill="FFFFFF"/>
            <w:vAlign w:val="center"/>
          </w:tcPr>
          <w:p>
            <w:pPr>
              <w:spacing w:before="80" w:after="80"/>
            </w:pPr>
            <w:r>
              <w:rPr>
                <w:color w:val="24292F"/>
                <w:sz w:val="19"/>
              </w:rPr>
              <w:t>A legal proceeding in a court; a judicial contest to determine and enforce legal rights</w:t>
            </w:r>
          </w:p>
        </w:tc>
        <w:tc>
          <w:tcPr>
            <w:tcW w:type="dxa" w:w="2880"/>
            <w:shd w:fill="FFFFFF"/>
            <w:vAlign w:val="center"/>
          </w:tcPr>
          <w:p>
            <w:pPr>
              <w:spacing w:before="80" w:after="80"/>
            </w:pPr>
            <w:r>
              <w:rPr>
                <w:i/>
                <w:sz w:val="17"/>
              </w:rPr>
              <w:t xml:space="preserve">In a military tribunal where fair </w:t>
            </w:r>
            <w:r>
              <w:rPr>
                <w:b/>
                <w:i/>
                <w:color w:val="0969DA"/>
                <w:sz w:val="17"/>
              </w:rPr>
              <w:t>litigation</w:t>
            </w:r>
            <w:r>
              <w:rPr>
                <w:i/>
                <w:sz w:val="17"/>
              </w:rPr>
              <w:t xml:space="preserve"> was virtually non-existent, ordinary citizens had little recourse to legitimate defense.</w:t>
            </w:r>
          </w:p>
        </w:tc>
        <w:tc>
          <w:tcPr>
            <w:tcW w:type="dxa" w:w="1440"/>
            <w:shd w:fill="FFFFFF"/>
            <w:vAlign w:val="center"/>
          </w:tcPr>
          <w:p>
            <w:pPr>
              <w:spacing w:before="80" w:after="80"/>
              <w:jc w:val="center"/>
            </w:pPr>
            <w:hyperlink w:anchor="text_litigation" w:tooltip="Return to Passage">
              <w:r>
                <w:rPr>
                  <w:color w:val="0969DA"/>
                  <w:u w:val="single"/>
                </w:rPr>
                <w:t>↩ Return</w:t>
              </w:r>
            </w:hyperlink>
          </w:p>
        </w:tc>
      </w:tr>
      <w:tr>
        <w:tc>
          <w:tcPr>
            <w:tcW w:type="dxa" w:w="1872"/>
            <w:shd w:fill="F6F8FA"/>
            <w:vAlign w:val="center"/>
          </w:tcPr>
          <w:p>
            <w:pPr>
              <w:spacing w:before="80" w:after="80"/>
            </w:pPr>
            <w:bookmarkStart w:id="2001" w:name="vocab_magistrate"/>
            <w:r>
              <w:rPr>
                <w:b/>
                <w:color w:val="0969DA"/>
                <w:sz w:val="20"/>
              </w:rPr>
              <w:t>magistrate</w:t>
            </w:r>
            <w:bookmarkEnd w:id="2001"/>
          </w:p>
        </w:tc>
        <w:tc>
          <w:tcPr>
            <w:tcW w:type="dxa" w:w="3168"/>
            <w:shd w:fill="F6F8FA"/>
            <w:vAlign w:val="center"/>
          </w:tcPr>
          <w:p>
            <w:pPr>
              <w:spacing w:before="80" w:after="80"/>
            </w:pPr>
            <w:r>
              <w:rPr>
                <w:color w:val="24292F"/>
                <w:sz w:val="19"/>
              </w:rPr>
              <w:t>A lay judge or civil authority who administers the law (especially one who conducts a court dealing with minor offenses)</w:t>
            </w:r>
          </w:p>
        </w:tc>
        <w:tc>
          <w:tcPr>
            <w:tcW w:type="dxa" w:w="2880"/>
            <w:shd w:fill="F6F8FA"/>
            <w:vAlign w:val="center"/>
          </w:tcPr>
          <w:p>
            <w:pPr>
              <w:spacing w:before="80" w:after="80"/>
            </w:pPr>
            <w:r>
              <w:rPr>
                <w:i/>
                <w:sz w:val="17"/>
              </w:rPr>
              <w:t xml:space="preserve">During the White Terror, the authoritarian regime ruled by arbitrary fiat and executive decree, subordinating civil liberties to a military court where military officers usurped the role of an independent </w:t>
            </w:r>
            <w:r>
              <w:rPr>
                <w:b/>
                <w:i/>
                <w:color w:val="0969DA"/>
                <w:sz w:val="17"/>
              </w:rPr>
              <w:t>magistrate</w:t>
            </w:r>
            <w:r>
              <w:rPr>
                <w:i/>
                <w:sz w:val="17"/>
              </w:rPr>
              <w:t>.</w:t>
            </w:r>
          </w:p>
        </w:tc>
        <w:tc>
          <w:tcPr>
            <w:tcW w:type="dxa" w:w="1440"/>
            <w:shd w:fill="F6F8FA"/>
            <w:vAlign w:val="center"/>
          </w:tcPr>
          <w:p>
            <w:pPr>
              <w:spacing w:before="80" w:after="80"/>
              <w:jc w:val="center"/>
            </w:pPr>
            <w:hyperlink w:anchor="text_magistrate" w:tooltip="Return to Passage">
              <w:r>
                <w:rPr>
                  <w:color w:val="0969DA"/>
                  <w:u w:val="single"/>
                </w:rPr>
                <w:t>↩ Return</w:t>
              </w:r>
            </w:hyperlink>
          </w:p>
        </w:tc>
      </w:tr>
      <w:tr>
        <w:tc>
          <w:tcPr>
            <w:tcW w:type="dxa" w:w="1872"/>
            <w:shd w:fill="FFFFFF"/>
            <w:vAlign w:val="center"/>
          </w:tcPr>
          <w:p>
            <w:pPr>
              <w:spacing w:before="80" w:after="80"/>
            </w:pPr>
            <w:bookmarkStart w:id="2013" w:name="vocab_mandate"/>
            <w:r>
              <w:rPr>
                <w:b/>
                <w:color w:val="0969DA"/>
                <w:sz w:val="20"/>
              </w:rPr>
              <w:t>mandate</w:t>
            </w:r>
            <w:bookmarkEnd w:id="2013"/>
          </w:p>
        </w:tc>
        <w:tc>
          <w:tcPr>
            <w:tcW w:type="dxa" w:w="3168"/>
            <w:shd w:fill="FFFFFF"/>
            <w:vAlign w:val="center"/>
          </w:tcPr>
          <w:p>
            <w:pPr>
              <w:spacing w:before="80" w:after="80"/>
            </w:pPr>
            <w:r>
              <w:rPr>
                <w:color w:val="24292F"/>
                <w:sz w:val="19"/>
              </w:rPr>
              <w:t>A document giving an official instruction or command</w:t>
            </w:r>
          </w:p>
        </w:tc>
        <w:tc>
          <w:tcPr>
            <w:tcW w:type="dxa" w:w="2880"/>
            <w:shd w:fill="FFFFFF"/>
            <w:vAlign w:val="center"/>
          </w:tcPr>
          <w:p>
            <w:pPr>
              <w:spacing w:before="80" w:after="80"/>
            </w:pPr>
            <w:r>
              <w:rPr>
                <w:i/>
                <w:sz w:val="17"/>
              </w:rPr>
              <w:t xml:space="preserve">By revoking the authoritarian license to abuse power and establishing a transparent judicial </w:t>
            </w:r>
            <w:r>
              <w:rPr>
                <w:b/>
                <w:i/>
                <w:color w:val="0969DA"/>
                <w:sz w:val="17"/>
              </w:rPr>
              <w:t>mandate</w:t>
            </w:r>
            <w:r>
              <w:rPr>
                <w:i/>
                <w:sz w:val="17"/>
              </w:rPr>
              <w:t xml:space="preserve"> that treats all citizens equally, Taiwan stands as an inspiring beacon of the rule of law throughout the Indo-Pacific region.</w:t>
            </w:r>
          </w:p>
        </w:tc>
        <w:tc>
          <w:tcPr>
            <w:tcW w:type="dxa" w:w="1440"/>
            <w:shd w:fill="FFFFFF"/>
            <w:vAlign w:val="center"/>
          </w:tcPr>
          <w:p>
            <w:pPr>
              <w:spacing w:before="80" w:after="80"/>
              <w:jc w:val="center"/>
            </w:pPr>
            <w:hyperlink w:anchor="text_mandate" w:tooltip="Return to Passage">
              <w:r>
                <w:rPr>
                  <w:color w:val="0969DA"/>
                  <w:u w:val="single"/>
                </w:rPr>
                <w:t>↩ Return</w:t>
              </w:r>
            </w:hyperlink>
          </w:p>
        </w:tc>
      </w:tr>
      <w:tr>
        <w:tc>
          <w:tcPr>
            <w:tcW w:type="dxa" w:w="1872"/>
            <w:shd w:fill="F6F8FA"/>
            <w:vAlign w:val="center"/>
          </w:tcPr>
          <w:p>
            <w:pPr>
              <w:spacing w:before="80" w:after="80"/>
            </w:pPr>
            <w:bookmarkStart w:id="2011" w:name="vocab_manifesto"/>
            <w:r>
              <w:rPr>
                <w:b/>
                <w:color w:val="0969DA"/>
                <w:sz w:val="20"/>
              </w:rPr>
              <w:t>manifesto</w:t>
            </w:r>
            <w:bookmarkEnd w:id="2011"/>
          </w:p>
        </w:tc>
        <w:tc>
          <w:tcPr>
            <w:tcW w:type="dxa" w:w="3168"/>
            <w:shd w:fill="F6F8FA"/>
            <w:vAlign w:val="center"/>
          </w:tcPr>
          <w:p>
            <w:pPr>
              <w:spacing w:before="80" w:after="80"/>
            </w:pPr>
            <w:r>
              <w:rPr>
                <w:color w:val="24292F"/>
                <w:sz w:val="19"/>
              </w:rPr>
              <w:t>A public declaration of intentions (as issued by a political party or government)</w:t>
            </w:r>
          </w:p>
        </w:tc>
        <w:tc>
          <w:tcPr>
            <w:tcW w:type="dxa" w:w="2880"/>
            <w:shd w:fill="F6F8FA"/>
            <w:vAlign w:val="center"/>
          </w:tcPr>
          <w:p>
            <w:pPr>
              <w:spacing w:before="80" w:after="80"/>
            </w:pPr>
            <w:r>
              <w:rPr>
                <w:i/>
                <w:sz w:val="17"/>
              </w:rPr>
              <w:t xml:space="preserve">Yet Taiwan’s democratic pioneers refused to capitulate, circulating an underground </w:t>
            </w:r>
            <w:r>
              <w:rPr>
                <w:b/>
                <w:i/>
                <w:color w:val="0969DA"/>
                <w:sz w:val="17"/>
              </w:rPr>
              <w:t>manifesto</w:t>
            </w:r>
            <w:r>
              <w:rPr>
                <w:i/>
                <w:sz w:val="17"/>
              </w:rPr>
              <w:t xml:space="preserve"> and legal document after document that laid the groundwork to overthrow one-party autocracy.</w:t>
            </w:r>
          </w:p>
        </w:tc>
        <w:tc>
          <w:tcPr>
            <w:tcW w:type="dxa" w:w="1440"/>
            <w:shd w:fill="F6F8FA"/>
            <w:vAlign w:val="center"/>
          </w:tcPr>
          <w:p>
            <w:pPr>
              <w:spacing w:before="80" w:after="80"/>
              <w:jc w:val="center"/>
            </w:pPr>
            <w:hyperlink w:anchor="text_manifesto" w:tooltip="Return to Passage">
              <w:r>
                <w:rPr>
                  <w:color w:val="0969DA"/>
                  <w:u w:val="single"/>
                </w:rPr>
                <w:t>↩ Return</w:t>
              </w:r>
            </w:hyperlink>
          </w:p>
        </w:tc>
      </w:tr>
      <w:tr>
        <w:tc>
          <w:tcPr>
            <w:tcW w:type="dxa" w:w="1872"/>
            <w:shd w:fill="FFFFFF"/>
            <w:vAlign w:val="center"/>
          </w:tcPr>
          <w:p>
            <w:pPr>
              <w:spacing w:before="80" w:after="80"/>
            </w:pPr>
            <w:bookmarkStart w:id="2032" w:name="vocab_marshal"/>
            <w:r>
              <w:rPr>
                <w:b/>
                <w:color w:val="0969DA"/>
                <w:sz w:val="20"/>
              </w:rPr>
              <w:t>marshal</w:t>
            </w:r>
            <w:bookmarkEnd w:id="2032"/>
          </w:p>
        </w:tc>
        <w:tc>
          <w:tcPr>
            <w:tcW w:type="dxa" w:w="3168"/>
            <w:shd w:fill="FFFFFF"/>
            <w:vAlign w:val="center"/>
          </w:tcPr>
          <w:p>
            <w:pPr>
              <w:spacing w:before="80" w:after="80"/>
            </w:pPr>
            <w:r>
              <w:rPr>
                <w:color w:val="24292F"/>
                <w:sz w:val="19"/>
              </w:rPr>
              <w:t>A law officer having duties similar to those of a sheriff in carrying out the judgments of a court of law</w:t>
            </w:r>
          </w:p>
        </w:tc>
        <w:tc>
          <w:tcPr>
            <w:tcW w:type="dxa" w:w="2880"/>
            <w:shd w:fill="FFFFFF"/>
            <w:vAlign w:val="center"/>
          </w:tcPr>
          <w:p>
            <w:pPr>
              <w:spacing w:before="80" w:after="80"/>
            </w:pPr>
            <w:r>
              <w:rPr>
                <w:i/>
                <w:sz w:val="17"/>
              </w:rPr>
              <w:t xml:space="preserve">Reforming the judicial docket, the new government established an independent court to ordain that the executive </w:t>
            </w:r>
            <w:r>
              <w:rPr>
                <w:b/>
                <w:i/>
                <w:color w:val="0969DA"/>
                <w:sz w:val="17"/>
              </w:rPr>
              <w:t>marshal</w:t>
            </w:r>
            <w:r>
              <w:rPr>
                <w:i/>
                <w:sz w:val="17"/>
              </w:rPr>
              <w:t xml:space="preserve"> must enforce laws strictly accountable to the sovereign will of the people, as enshrined in the foundational preamble of the constitutional order, while treating municipal agencies as a subsidiary branch of democratic governance.</w:t>
            </w:r>
          </w:p>
        </w:tc>
        <w:tc>
          <w:tcPr>
            <w:tcW w:type="dxa" w:w="1440"/>
            <w:shd w:fill="FFFFFF"/>
            <w:vAlign w:val="center"/>
          </w:tcPr>
          <w:p>
            <w:pPr>
              <w:spacing w:before="80" w:after="80"/>
              <w:jc w:val="center"/>
            </w:pPr>
            <w:hyperlink w:anchor="text_marshal" w:tooltip="Return to Passage">
              <w:r>
                <w:rPr>
                  <w:color w:val="0969DA"/>
                  <w:u w:val="single"/>
                </w:rPr>
                <w:t>↩ Return</w:t>
              </w:r>
            </w:hyperlink>
          </w:p>
        </w:tc>
      </w:tr>
      <w:tr>
        <w:tc>
          <w:tcPr>
            <w:tcW w:type="dxa" w:w="1872"/>
            <w:shd w:fill="F6F8FA"/>
            <w:vAlign w:val="center"/>
          </w:tcPr>
          <w:p>
            <w:pPr>
              <w:spacing w:before="80" w:after="80"/>
            </w:pPr>
            <w:bookmarkStart w:id="2024" w:name="vocab_ordain"/>
            <w:r>
              <w:rPr>
                <w:b/>
                <w:color w:val="0969DA"/>
                <w:sz w:val="20"/>
              </w:rPr>
              <w:t>ordain</w:t>
            </w:r>
            <w:bookmarkEnd w:id="2024"/>
          </w:p>
        </w:tc>
        <w:tc>
          <w:tcPr>
            <w:tcW w:type="dxa" w:w="3168"/>
            <w:shd w:fill="F6F8FA"/>
            <w:vAlign w:val="center"/>
          </w:tcPr>
          <w:p>
            <w:pPr>
              <w:spacing w:before="80" w:after="80"/>
            </w:pPr>
            <w:r>
              <w:rPr>
                <w:color w:val="24292F"/>
                <w:sz w:val="19"/>
              </w:rPr>
              <w:t>Order by virtue of superior authority; decree</w:t>
            </w:r>
          </w:p>
        </w:tc>
        <w:tc>
          <w:tcPr>
            <w:tcW w:type="dxa" w:w="2880"/>
            <w:shd w:fill="F6F8FA"/>
            <w:vAlign w:val="center"/>
          </w:tcPr>
          <w:p>
            <w:pPr>
              <w:spacing w:before="80" w:after="80"/>
            </w:pPr>
            <w:r>
              <w:rPr>
                <w:i/>
                <w:sz w:val="17"/>
              </w:rPr>
              <w:t xml:space="preserve">Reforming the judicial docket, the new government established an independent court to </w:t>
            </w:r>
            <w:r>
              <w:rPr>
                <w:b/>
                <w:i/>
                <w:color w:val="0969DA"/>
                <w:sz w:val="17"/>
              </w:rPr>
              <w:t>ordain</w:t>
            </w:r>
            <w:r>
              <w:rPr>
                <w:i/>
                <w:sz w:val="17"/>
              </w:rPr>
              <w:t xml:space="preserve"> that the executive marshal must enforce laws strictly accountable to the sovereign will of the people, as enshrined in the foundational preamble of the constitutional order, while treating municipal agencies as a subsidiary branch of democratic governance.</w:t>
            </w:r>
          </w:p>
        </w:tc>
        <w:tc>
          <w:tcPr>
            <w:tcW w:type="dxa" w:w="1440"/>
            <w:shd w:fill="F6F8FA"/>
            <w:vAlign w:val="center"/>
          </w:tcPr>
          <w:p>
            <w:pPr>
              <w:spacing w:before="80" w:after="80"/>
              <w:jc w:val="center"/>
            </w:pPr>
            <w:hyperlink w:anchor="text_ordain" w:tooltip="Return to Passage">
              <w:r>
                <w:rPr>
                  <w:color w:val="0969DA"/>
                  <w:u w:val="single"/>
                </w:rPr>
                <w:t>↩ Return</w:t>
              </w:r>
            </w:hyperlink>
          </w:p>
        </w:tc>
      </w:tr>
      <w:tr>
        <w:tc>
          <w:tcPr>
            <w:tcW w:type="dxa" w:w="1872"/>
            <w:shd w:fill="FFFFFF"/>
            <w:vAlign w:val="center"/>
          </w:tcPr>
          <w:p>
            <w:pPr>
              <w:spacing w:before="80" w:after="80"/>
            </w:pPr>
            <w:bookmarkStart w:id="2038" w:name="vocab_ordination"/>
            <w:r>
              <w:rPr>
                <w:b/>
                <w:color w:val="0969DA"/>
                <w:sz w:val="20"/>
              </w:rPr>
              <w:t>ordination</w:t>
            </w:r>
            <w:bookmarkEnd w:id="2038"/>
          </w:p>
        </w:tc>
        <w:tc>
          <w:tcPr>
            <w:tcW w:type="dxa" w:w="3168"/>
            <w:shd w:fill="FFFFFF"/>
            <w:vAlign w:val="center"/>
          </w:tcPr>
          <w:p>
            <w:pPr>
              <w:spacing w:before="80" w:after="80"/>
            </w:pPr>
            <w:r>
              <w:rPr>
                <w:color w:val="24292F"/>
                <w:sz w:val="19"/>
              </w:rPr>
              <w:t>The status of being ordained to a sacred office</w:t>
            </w:r>
          </w:p>
        </w:tc>
        <w:tc>
          <w:tcPr>
            <w:tcW w:type="dxa" w:w="2880"/>
            <w:shd w:fill="FFFFFF"/>
            <w:vAlign w:val="center"/>
          </w:tcPr>
          <w:p>
            <w:pPr>
              <w:spacing w:before="80" w:after="80"/>
            </w:pPr>
            <w:r>
              <w:rPr>
                <w:i/>
                <w:sz w:val="17"/>
              </w:rPr>
              <w:t xml:space="preserve">Behind prison walls on Green Island, dissidents—ranging from an intellectual layman to religious clergy—shared confinement; whether an ecclesiastic scholar, a Christian chaplain, or members of the Buddhist laity, all were subjected to ideological indoctrination before any formal </w:t>
            </w:r>
            <w:r>
              <w:rPr>
                <w:b/>
                <w:i/>
                <w:color w:val="0969DA"/>
                <w:sz w:val="17"/>
              </w:rPr>
              <w:t>ordination</w:t>
            </w:r>
            <w:r>
              <w:rPr>
                <w:i/>
                <w:sz w:val="17"/>
              </w:rPr>
              <w:t xml:space="preserve"> could be recognized.</w:t>
            </w:r>
          </w:p>
        </w:tc>
        <w:tc>
          <w:tcPr>
            <w:tcW w:type="dxa" w:w="1440"/>
            <w:shd w:fill="FFFFFF"/>
            <w:vAlign w:val="center"/>
          </w:tcPr>
          <w:p>
            <w:pPr>
              <w:spacing w:before="80" w:after="80"/>
              <w:jc w:val="center"/>
            </w:pPr>
            <w:hyperlink w:anchor="text_ordination" w:tooltip="Return to Passage">
              <w:r>
                <w:rPr>
                  <w:color w:val="0969DA"/>
                  <w:u w:val="single"/>
                </w:rPr>
                <w:t>↩ Return</w:t>
              </w:r>
            </w:hyperlink>
          </w:p>
        </w:tc>
      </w:tr>
      <w:tr>
        <w:tc>
          <w:tcPr>
            <w:tcW w:type="dxa" w:w="1872"/>
            <w:shd w:fill="F6F8FA"/>
            <w:vAlign w:val="center"/>
          </w:tcPr>
          <w:p>
            <w:pPr>
              <w:spacing w:before="80" w:after="80"/>
            </w:pPr>
            <w:bookmarkStart w:id="2009" w:name="vocab_overthrow"/>
            <w:r>
              <w:rPr>
                <w:b/>
                <w:color w:val="0969DA"/>
                <w:sz w:val="20"/>
              </w:rPr>
              <w:t>overthrow</w:t>
            </w:r>
            <w:bookmarkEnd w:id="2009"/>
          </w:p>
        </w:tc>
        <w:tc>
          <w:tcPr>
            <w:tcW w:type="dxa" w:w="3168"/>
            <w:shd w:fill="F6F8FA"/>
            <w:vAlign w:val="center"/>
          </w:tcPr>
          <w:p>
            <w:pPr>
              <w:spacing w:before="80" w:after="80"/>
            </w:pPr>
            <w:r>
              <w:rPr>
                <w:color w:val="24292F"/>
                <w:sz w:val="19"/>
              </w:rPr>
              <w:t>The termination of a ruler or institution (especially by force)</w:t>
            </w:r>
          </w:p>
        </w:tc>
        <w:tc>
          <w:tcPr>
            <w:tcW w:type="dxa" w:w="2880"/>
            <w:shd w:fill="F6F8FA"/>
            <w:vAlign w:val="center"/>
          </w:tcPr>
          <w:p>
            <w:pPr>
              <w:spacing w:before="80" w:after="80"/>
            </w:pPr>
            <w:r>
              <w:rPr>
                <w:i/>
                <w:sz w:val="17"/>
              </w:rPr>
              <w:t xml:space="preserve">Yet Taiwan’s democratic pioneers refused to capitulate, circulating an underground manifesto and legal document after document that laid the groundwork to </w:t>
            </w:r>
            <w:r>
              <w:rPr>
                <w:b/>
                <w:i/>
                <w:color w:val="0969DA"/>
                <w:sz w:val="17"/>
              </w:rPr>
              <w:t>overthrow</w:t>
            </w:r>
            <w:r>
              <w:rPr>
                <w:i/>
                <w:sz w:val="17"/>
              </w:rPr>
              <w:t xml:space="preserve"> one-party autocracy.</w:t>
            </w:r>
          </w:p>
        </w:tc>
        <w:tc>
          <w:tcPr>
            <w:tcW w:type="dxa" w:w="1440"/>
            <w:shd w:fill="F6F8FA"/>
            <w:vAlign w:val="center"/>
          </w:tcPr>
          <w:p>
            <w:pPr>
              <w:spacing w:before="80" w:after="80"/>
              <w:jc w:val="center"/>
            </w:pPr>
            <w:hyperlink w:anchor="text_overthrow" w:tooltip="Return to Passage">
              <w:r>
                <w:rPr>
                  <w:color w:val="0969DA"/>
                  <w:u w:val="single"/>
                </w:rPr>
                <w:t>↩ Return</w:t>
              </w:r>
            </w:hyperlink>
          </w:p>
        </w:tc>
      </w:tr>
      <w:tr>
        <w:tc>
          <w:tcPr>
            <w:tcW w:type="dxa" w:w="1872"/>
            <w:shd w:fill="FFFFFF"/>
            <w:vAlign w:val="center"/>
          </w:tcPr>
          <w:p>
            <w:pPr>
              <w:spacing w:before="80" w:after="80"/>
            </w:pPr>
            <w:bookmarkStart w:id="2030" w:name="vocab_pontifical"/>
            <w:r>
              <w:rPr>
                <w:b/>
                <w:color w:val="0969DA"/>
                <w:sz w:val="20"/>
              </w:rPr>
              <w:t>pontifical</w:t>
            </w:r>
            <w:bookmarkEnd w:id="2030"/>
          </w:p>
        </w:tc>
        <w:tc>
          <w:tcPr>
            <w:tcW w:type="dxa" w:w="3168"/>
            <w:shd w:fill="FFFFFF"/>
            <w:vAlign w:val="center"/>
          </w:tcPr>
          <w:p>
            <w:pPr>
              <w:spacing w:before="80" w:after="80"/>
            </w:pPr>
            <w:r>
              <w:rPr>
                <w:color w:val="24292F"/>
                <w:sz w:val="19"/>
              </w:rPr>
              <w:t>The vestments and other insignia of a pontiff (especially a bishop)</w:t>
            </w:r>
          </w:p>
        </w:tc>
        <w:tc>
          <w:tcPr>
            <w:tcW w:type="dxa" w:w="2880"/>
            <w:shd w:fill="FFFFFF"/>
            <w:vAlign w:val="center"/>
          </w:tcPr>
          <w:p>
            <w:pPr>
              <w:spacing w:before="80" w:after="80"/>
            </w:pPr>
            <w:r>
              <w:rPr>
                <w:i/>
                <w:sz w:val="17"/>
              </w:rPr>
              <w:t xml:space="preserve">Neither </w:t>
            </w:r>
            <w:r>
              <w:rPr>
                <w:b/>
                <w:i/>
                <w:color w:val="0969DA"/>
                <w:sz w:val="17"/>
              </w:rPr>
              <w:t>pontifical</w:t>
            </w:r>
            <w:r>
              <w:rPr>
                <w:i/>
                <w:sz w:val="17"/>
              </w:rPr>
              <w:t xml:space="preserve"> status nor secular academic tenure could shield citizens from the arbitrary jurisdiction of the authoritarian state.</w:t>
            </w:r>
          </w:p>
        </w:tc>
        <w:tc>
          <w:tcPr>
            <w:tcW w:type="dxa" w:w="1440"/>
            <w:shd w:fill="FFFFFF"/>
            <w:vAlign w:val="center"/>
          </w:tcPr>
          <w:p>
            <w:pPr>
              <w:spacing w:before="80" w:after="80"/>
              <w:jc w:val="center"/>
            </w:pPr>
            <w:hyperlink w:anchor="text_pontifical" w:tooltip="Return to Passage">
              <w:r>
                <w:rPr>
                  <w:color w:val="0969DA"/>
                  <w:u w:val="single"/>
                </w:rPr>
                <w:t>↩ Return</w:t>
              </w:r>
            </w:hyperlink>
          </w:p>
        </w:tc>
      </w:tr>
      <w:tr>
        <w:tc>
          <w:tcPr>
            <w:tcW w:type="dxa" w:w="1872"/>
            <w:shd w:fill="F6F8FA"/>
            <w:vAlign w:val="center"/>
          </w:tcPr>
          <w:p>
            <w:pPr>
              <w:spacing w:before="80" w:after="80"/>
            </w:pPr>
            <w:bookmarkStart w:id="2006" w:name="vocab_potentate"/>
            <w:r>
              <w:rPr>
                <w:b/>
                <w:color w:val="0969DA"/>
                <w:sz w:val="20"/>
              </w:rPr>
              <w:t>potentate</w:t>
            </w:r>
            <w:bookmarkEnd w:id="2006"/>
          </w:p>
        </w:tc>
        <w:tc>
          <w:tcPr>
            <w:tcW w:type="dxa" w:w="3168"/>
            <w:shd w:fill="F6F8FA"/>
            <w:vAlign w:val="center"/>
          </w:tcPr>
          <w:p>
            <w:pPr>
              <w:spacing w:before="80" w:after="80"/>
            </w:pPr>
            <w:r>
              <w:rPr>
                <w:color w:val="24292F"/>
                <w:sz w:val="19"/>
              </w:rPr>
              <w:t>A ruler who is unconstrained by law</w:t>
            </w:r>
          </w:p>
        </w:tc>
        <w:tc>
          <w:tcPr>
            <w:tcW w:type="dxa" w:w="2880"/>
            <w:shd w:fill="F6F8FA"/>
            <w:vAlign w:val="center"/>
          </w:tcPr>
          <w:p>
            <w:pPr>
              <w:spacing w:before="80" w:after="80"/>
            </w:pPr>
            <w:r>
              <w:rPr>
                <w:i/>
                <w:sz w:val="17"/>
              </w:rPr>
              <w:t xml:space="preserve">In these dark decades, martial law served as an omnipresent interdict against fundamental human rights, where foreign or provincial administrators operated like an unchecked imperial </w:t>
            </w:r>
            <w:r>
              <w:rPr>
                <w:b/>
                <w:i/>
                <w:color w:val="0969DA"/>
                <w:sz w:val="17"/>
              </w:rPr>
              <w:t>potentate</w:t>
            </w:r>
            <w:r>
              <w:rPr>
                <w:i/>
                <w:sz w:val="17"/>
              </w:rPr>
              <w:t>, using state terror to suppress native aspirations for democratic self-determination.</w:t>
            </w:r>
          </w:p>
        </w:tc>
        <w:tc>
          <w:tcPr>
            <w:tcW w:type="dxa" w:w="1440"/>
            <w:shd w:fill="F6F8FA"/>
            <w:vAlign w:val="center"/>
          </w:tcPr>
          <w:p>
            <w:pPr>
              <w:spacing w:before="80" w:after="80"/>
              <w:jc w:val="center"/>
            </w:pPr>
            <w:hyperlink w:anchor="text_potentate" w:tooltip="Return to Passage">
              <w:r>
                <w:rPr>
                  <w:color w:val="0969DA"/>
                  <w:u w:val="single"/>
                </w:rPr>
                <w:t>↩ Return</w:t>
              </w:r>
            </w:hyperlink>
          </w:p>
        </w:tc>
      </w:tr>
      <w:tr>
        <w:tc>
          <w:tcPr>
            <w:tcW w:type="dxa" w:w="1872"/>
            <w:shd w:fill="FFFFFF"/>
            <w:vAlign w:val="center"/>
          </w:tcPr>
          <w:p>
            <w:pPr>
              <w:spacing w:before="80" w:after="80"/>
            </w:pPr>
            <w:bookmarkStart w:id="2034" w:name="vocab_pragmatic"/>
            <w:r>
              <w:rPr>
                <w:b/>
                <w:color w:val="0969DA"/>
                <w:sz w:val="20"/>
              </w:rPr>
              <w:t>pragmatic</w:t>
            </w:r>
            <w:bookmarkEnd w:id="2034"/>
          </w:p>
        </w:tc>
        <w:tc>
          <w:tcPr>
            <w:tcW w:type="dxa" w:w="3168"/>
            <w:shd w:fill="FFFFFF"/>
            <w:vAlign w:val="center"/>
          </w:tcPr>
          <w:p>
            <w:pPr>
              <w:spacing w:before="80" w:after="80"/>
            </w:pPr>
            <w:r>
              <w:rPr>
                <w:color w:val="24292F"/>
                <w:sz w:val="19"/>
              </w:rPr>
              <w:t>An imperial decree that becomes part of the fundamental law of the land</w:t>
            </w:r>
          </w:p>
        </w:tc>
        <w:tc>
          <w:tcPr>
            <w:tcW w:type="dxa" w:w="2880"/>
            <w:shd w:fill="FFFFFF"/>
            <w:vAlign w:val="center"/>
          </w:tcPr>
          <w:p>
            <w:pPr>
              <w:spacing w:before="80" w:after="80"/>
            </w:pPr>
            <w:r>
              <w:rPr>
                <w:i/>
                <w:sz w:val="17"/>
              </w:rPr>
              <w:t xml:space="preserve">Guided by a </w:t>
            </w:r>
            <w:r>
              <w:rPr>
                <w:b/>
                <w:i/>
                <w:color w:val="0969DA"/>
                <w:sz w:val="17"/>
              </w:rPr>
              <w:t>pragmatic</w:t>
            </w:r>
            <w:r>
              <w:rPr>
                <w:i/>
                <w:sz w:val="17"/>
              </w:rPr>
              <w:t xml:space="preserve"> commitment to peaceful reform, the Tangwai movement campaigned relentlessly to repeal each repressive statute, reclaim the constitutional prerogative of the legislature, and restore the supremacy of the civil constitution.</w:t>
            </w:r>
          </w:p>
        </w:tc>
        <w:tc>
          <w:tcPr>
            <w:tcW w:type="dxa" w:w="1440"/>
            <w:shd w:fill="FFFFFF"/>
            <w:vAlign w:val="center"/>
          </w:tcPr>
          <w:p>
            <w:pPr>
              <w:spacing w:before="80" w:after="80"/>
              <w:jc w:val="center"/>
            </w:pPr>
            <w:hyperlink w:anchor="text_pragmatic" w:tooltip="Return to Passage">
              <w:r>
                <w:rPr>
                  <w:color w:val="0969DA"/>
                  <w:u w:val="single"/>
                </w:rPr>
                <w:t>↩ Return</w:t>
              </w:r>
            </w:hyperlink>
          </w:p>
        </w:tc>
      </w:tr>
      <w:tr>
        <w:tc>
          <w:tcPr>
            <w:tcW w:type="dxa" w:w="1872"/>
            <w:shd w:fill="F6F8FA"/>
            <w:vAlign w:val="center"/>
          </w:tcPr>
          <w:p>
            <w:pPr>
              <w:spacing w:before="80" w:after="80"/>
            </w:pPr>
            <w:bookmarkStart w:id="2025" w:name="vocab_preamble"/>
            <w:r>
              <w:rPr>
                <w:b/>
                <w:color w:val="0969DA"/>
                <w:sz w:val="20"/>
              </w:rPr>
              <w:t>preamble</w:t>
            </w:r>
            <w:bookmarkEnd w:id="2025"/>
          </w:p>
        </w:tc>
        <w:tc>
          <w:tcPr>
            <w:tcW w:type="dxa" w:w="3168"/>
            <w:shd w:fill="F6F8FA"/>
            <w:vAlign w:val="center"/>
          </w:tcPr>
          <w:p>
            <w:pPr>
              <w:spacing w:before="80" w:after="80"/>
            </w:pPr>
            <w:r>
              <w:rPr>
                <w:color w:val="24292F"/>
                <w:sz w:val="19"/>
              </w:rPr>
              <w:t>A preliminary introduction to a statute or constitution (usually explaining its purpose)</w:t>
            </w:r>
          </w:p>
        </w:tc>
        <w:tc>
          <w:tcPr>
            <w:tcW w:type="dxa" w:w="2880"/>
            <w:shd w:fill="F6F8FA"/>
            <w:vAlign w:val="center"/>
          </w:tcPr>
          <w:p>
            <w:pPr>
              <w:spacing w:before="80" w:after="80"/>
            </w:pPr>
            <w:r>
              <w:rPr>
                <w:i/>
                <w:sz w:val="17"/>
              </w:rPr>
              <w:t xml:space="preserve">Reforming the judicial docket, the new government established an independent court to ordain that the executive marshal must enforce laws strictly accountable to the sovereign will of the people, as enshrined in the foundational </w:t>
            </w:r>
            <w:r>
              <w:rPr>
                <w:b/>
                <w:i/>
                <w:color w:val="0969DA"/>
                <w:sz w:val="17"/>
              </w:rPr>
              <w:t>preamble</w:t>
            </w:r>
            <w:r>
              <w:rPr>
                <w:i/>
                <w:sz w:val="17"/>
              </w:rPr>
              <w:t xml:space="preserve"> of the constitutional order, while treating municipal agencies as a subsidiary branch of democratic governance.</w:t>
            </w:r>
          </w:p>
        </w:tc>
        <w:tc>
          <w:tcPr>
            <w:tcW w:type="dxa" w:w="1440"/>
            <w:shd w:fill="F6F8FA"/>
            <w:vAlign w:val="center"/>
          </w:tcPr>
          <w:p>
            <w:pPr>
              <w:spacing w:before="80" w:after="80"/>
              <w:jc w:val="center"/>
            </w:pPr>
            <w:hyperlink w:anchor="text_preamble" w:tooltip="Return to Passage">
              <w:r>
                <w:rPr>
                  <w:color w:val="0969DA"/>
                  <w:u w:val="single"/>
                </w:rPr>
                <w:t>↩ Return</w:t>
              </w:r>
            </w:hyperlink>
          </w:p>
        </w:tc>
      </w:tr>
      <w:tr>
        <w:tc>
          <w:tcPr>
            <w:tcW w:type="dxa" w:w="1872"/>
            <w:shd w:fill="FFFFFF"/>
            <w:vAlign w:val="center"/>
          </w:tcPr>
          <w:p>
            <w:pPr>
              <w:spacing w:before="80" w:after="80"/>
            </w:pPr>
            <w:bookmarkStart w:id="2014" w:name="vocab_prerogative"/>
            <w:r>
              <w:rPr>
                <w:b/>
                <w:color w:val="0969DA"/>
                <w:sz w:val="20"/>
              </w:rPr>
              <w:t>prerogative</w:t>
            </w:r>
            <w:bookmarkEnd w:id="2014"/>
          </w:p>
        </w:tc>
        <w:tc>
          <w:tcPr>
            <w:tcW w:type="dxa" w:w="3168"/>
            <w:shd w:fill="FFFFFF"/>
            <w:vAlign w:val="center"/>
          </w:tcPr>
          <w:p>
            <w:pPr>
              <w:spacing w:before="80" w:after="80"/>
            </w:pPr>
            <w:r>
              <w:rPr>
                <w:color w:val="24292F"/>
                <w:sz w:val="19"/>
              </w:rPr>
              <w:t>A right reserved exclusively by a particular person or group (especially a hereditary or official right)</w:t>
            </w:r>
          </w:p>
        </w:tc>
        <w:tc>
          <w:tcPr>
            <w:tcW w:type="dxa" w:w="2880"/>
            <w:shd w:fill="FFFFFF"/>
            <w:vAlign w:val="center"/>
          </w:tcPr>
          <w:p>
            <w:pPr>
              <w:spacing w:before="80" w:after="80"/>
            </w:pPr>
            <w:r>
              <w:rPr>
                <w:i/>
                <w:sz w:val="17"/>
              </w:rPr>
              <w:t xml:space="preserve">Guided by a pragmatic commitment to peaceful reform, the Tangwai movement campaigned relentlessly to repeal each repressive statute, reclaim the constitutional </w:t>
            </w:r>
            <w:r>
              <w:rPr>
                <w:b/>
                <w:i/>
                <w:color w:val="0969DA"/>
                <w:sz w:val="17"/>
              </w:rPr>
              <w:t>prerogative</w:t>
            </w:r>
            <w:r>
              <w:rPr>
                <w:i/>
                <w:sz w:val="17"/>
              </w:rPr>
              <w:t xml:space="preserve"> of the legislature, and restore the supremacy of the civil constitution.</w:t>
            </w:r>
          </w:p>
        </w:tc>
        <w:tc>
          <w:tcPr>
            <w:tcW w:type="dxa" w:w="1440"/>
            <w:shd w:fill="FFFFFF"/>
            <w:vAlign w:val="center"/>
          </w:tcPr>
          <w:p>
            <w:pPr>
              <w:spacing w:before="80" w:after="80"/>
              <w:jc w:val="center"/>
            </w:pPr>
            <w:hyperlink w:anchor="text_prerogative" w:tooltip="Return to Passage">
              <w:r>
                <w:rPr>
                  <w:color w:val="0969DA"/>
                  <w:u w:val="single"/>
                </w:rPr>
                <w:t>↩ Return</w:t>
              </w:r>
            </w:hyperlink>
          </w:p>
        </w:tc>
      </w:tr>
      <w:tr>
        <w:tc>
          <w:tcPr>
            <w:tcW w:type="dxa" w:w="1872"/>
            <w:shd w:fill="F6F8FA"/>
            <w:vAlign w:val="center"/>
          </w:tcPr>
          <w:p>
            <w:pPr>
              <w:spacing w:before="80" w:after="80"/>
            </w:pPr>
            <w:bookmarkStart w:id="2020" w:name="vocab_provincial"/>
            <w:r>
              <w:rPr>
                <w:b/>
                <w:color w:val="0969DA"/>
                <w:sz w:val="20"/>
              </w:rPr>
              <w:t>provincial</w:t>
            </w:r>
            <w:bookmarkEnd w:id="2020"/>
          </w:p>
        </w:tc>
        <w:tc>
          <w:tcPr>
            <w:tcW w:type="dxa" w:w="3168"/>
            <w:shd w:fill="F6F8FA"/>
            <w:vAlign w:val="center"/>
          </w:tcPr>
          <w:p>
            <w:pPr>
              <w:spacing w:before="80" w:after="80"/>
            </w:pPr>
            <w:r>
              <w:rPr>
                <w:color w:val="24292F"/>
                <w:sz w:val="19"/>
              </w:rPr>
              <w:t>(Roman Catholic Church) an official in charge of an ecclesiastical province acting under the superior general of a religious order</w:t>
            </w:r>
          </w:p>
        </w:tc>
        <w:tc>
          <w:tcPr>
            <w:tcW w:type="dxa" w:w="2880"/>
            <w:shd w:fill="F6F8FA"/>
            <w:vAlign w:val="center"/>
          </w:tcPr>
          <w:p>
            <w:pPr>
              <w:spacing w:before="80" w:after="80"/>
            </w:pPr>
            <w:r>
              <w:rPr>
                <w:i/>
                <w:sz w:val="17"/>
              </w:rPr>
              <w:t xml:space="preserve">In these dark decades, martial law served as an omnipresent interdict against fundamental human rights, where foreign or </w:t>
            </w:r>
            <w:r>
              <w:rPr>
                <w:b/>
                <w:i/>
                <w:color w:val="0969DA"/>
                <w:sz w:val="17"/>
              </w:rPr>
              <w:t>provincial</w:t>
            </w:r>
            <w:r>
              <w:rPr>
                <w:i/>
                <w:sz w:val="17"/>
              </w:rPr>
              <w:t xml:space="preserve"> administrators operated like an unchecked imperial potentate, using state terror to suppress native aspirations for democratic self-determination.</w:t>
            </w:r>
          </w:p>
        </w:tc>
        <w:tc>
          <w:tcPr>
            <w:tcW w:type="dxa" w:w="1440"/>
            <w:shd w:fill="F6F8FA"/>
            <w:vAlign w:val="center"/>
          </w:tcPr>
          <w:p>
            <w:pPr>
              <w:spacing w:before="80" w:after="80"/>
              <w:jc w:val="center"/>
            </w:pPr>
            <w:hyperlink w:anchor="text_provincial" w:tooltip="Return to Passage">
              <w:r>
                <w:rPr>
                  <w:color w:val="0969DA"/>
                  <w:u w:val="single"/>
                </w:rPr>
                <w:t>↩ Return</w:t>
              </w:r>
            </w:hyperlink>
          </w:p>
        </w:tc>
      </w:tr>
      <w:tr>
        <w:tc>
          <w:tcPr>
            <w:tcW w:type="dxa" w:w="1872"/>
            <w:shd w:fill="FFFFFF"/>
            <w:vAlign w:val="center"/>
          </w:tcPr>
          <w:p>
            <w:pPr>
              <w:spacing w:before="80" w:after="80"/>
            </w:pPr>
            <w:bookmarkStart w:id="2039" w:name="vocab_regime"/>
            <w:r>
              <w:rPr>
                <w:b/>
                <w:color w:val="0969DA"/>
                <w:sz w:val="20"/>
              </w:rPr>
              <w:t>regime</w:t>
            </w:r>
            <w:bookmarkEnd w:id="2039"/>
          </w:p>
        </w:tc>
        <w:tc>
          <w:tcPr>
            <w:tcW w:type="dxa" w:w="3168"/>
            <w:shd w:fill="FFFFFF"/>
            <w:vAlign w:val="center"/>
          </w:tcPr>
          <w:p>
            <w:pPr>
              <w:spacing w:before="80" w:after="80"/>
            </w:pPr>
            <w:r>
              <w:rPr>
                <w:color w:val="24292F"/>
                <w:sz w:val="19"/>
              </w:rPr>
              <w:t>The organization that is the governing authority of a political unit</w:t>
            </w:r>
          </w:p>
        </w:tc>
        <w:tc>
          <w:tcPr>
            <w:tcW w:type="dxa" w:w="2880"/>
            <w:shd w:fill="FFFFFF"/>
            <w:vAlign w:val="center"/>
          </w:tcPr>
          <w:p>
            <w:pPr>
              <w:spacing w:before="80" w:after="80"/>
            </w:pPr>
            <w:r>
              <w:rPr>
                <w:i/>
                <w:sz w:val="17"/>
              </w:rPr>
              <w:t xml:space="preserve">During the White Terror, the authoritarian </w:t>
            </w:r>
            <w:r>
              <w:rPr>
                <w:b/>
                <w:i/>
                <w:color w:val="0969DA"/>
                <w:sz w:val="17"/>
              </w:rPr>
              <w:t>regime</w:t>
            </w:r>
            <w:r>
              <w:rPr>
                <w:i/>
                <w:sz w:val="17"/>
              </w:rPr>
              <w:t xml:space="preserve"> ruled by arbitrary fiat and executive decree, subordinating civil liberties to a military court where military officers usurped the role of an independent magistrate.</w:t>
            </w:r>
          </w:p>
        </w:tc>
        <w:tc>
          <w:tcPr>
            <w:tcW w:type="dxa" w:w="1440"/>
            <w:shd w:fill="FFFFFF"/>
            <w:vAlign w:val="center"/>
          </w:tcPr>
          <w:p>
            <w:pPr>
              <w:spacing w:before="80" w:after="80"/>
              <w:jc w:val="center"/>
            </w:pPr>
            <w:hyperlink w:anchor="text_regime" w:tooltip="Return to Passage">
              <w:r>
                <w:rPr>
                  <w:color w:val="0969DA"/>
                  <w:u w:val="single"/>
                </w:rPr>
                <w:t>↩ Return</w:t>
              </w:r>
            </w:hyperlink>
          </w:p>
        </w:tc>
      </w:tr>
      <w:tr>
        <w:tc>
          <w:tcPr>
            <w:tcW w:type="dxa" w:w="1872"/>
            <w:shd w:fill="F6F8FA"/>
            <w:vAlign w:val="center"/>
          </w:tcPr>
          <w:p>
            <w:pPr>
              <w:spacing w:before="80" w:after="80"/>
            </w:pPr>
            <w:bookmarkStart w:id="2005" w:name="vocab_requisition"/>
            <w:r>
              <w:rPr>
                <w:b/>
                <w:color w:val="0969DA"/>
                <w:sz w:val="20"/>
              </w:rPr>
              <w:t>requisition</w:t>
            </w:r>
            <w:bookmarkEnd w:id="2005"/>
          </w:p>
        </w:tc>
        <w:tc>
          <w:tcPr>
            <w:tcW w:type="dxa" w:w="3168"/>
            <w:shd w:fill="F6F8FA"/>
            <w:vAlign w:val="center"/>
          </w:tcPr>
          <w:p>
            <w:pPr>
              <w:spacing w:before="80" w:after="80"/>
            </w:pPr>
            <w:r>
              <w:rPr>
                <w:color w:val="24292F"/>
                <w:sz w:val="19"/>
              </w:rPr>
              <w:t>The act of requiring; an authoritative request or demand, especially by a military or public authority that takes something over (usually temporarily) for military or public use</w:t>
            </w:r>
          </w:p>
        </w:tc>
        <w:tc>
          <w:tcPr>
            <w:tcW w:type="dxa" w:w="2880"/>
            <w:shd w:fill="F6F8FA"/>
            <w:vAlign w:val="center"/>
          </w:tcPr>
          <w:p>
            <w:pPr>
              <w:spacing w:before="80" w:after="80"/>
            </w:pPr>
            <w:r>
              <w:rPr>
                <w:i/>
                <w:sz w:val="17"/>
              </w:rPr>
              <w:t xml:space="preserve">Under the draconian rubric of state security, the secret police could </w:t>
            </w:r>
            <w:r>
              <w:rPr>
                <w:b/>
                <w:i/>
                <w:color w:val="0969DA"/>
                <w:sz w:val="17"/>
              </w:rPr>
              <w:t>requisition</w:t>
            </w:r>
            <w:r>
              <w:rPr>
                <w:i/>
                <w:sz w:val="17"/>
              </w:rPr>
              <w:t xml:space="preserve"> private property, raid any private domicile without judicial warrant, and arrest citizens without due process.</w:t>
            </w:r>
          </w:p>
        </w:tc>
        <w:tc>
          <w:tcPr>
            <w:tcW w:type="dxa" w:w="1440"/>
            <w:shd w:fill="F6F8FA"/>
            <w:vAlign w:val="center"/>
          </w:tcPr>
          <w:p>
            <w:pPr>
              <w:spacing w:before="80" w:after="80"/>
              <w:jc w:val="center"/>
            </w:pPr>
            <w:hyperlink w:anchor="text_requisition" w:tooltip="Return to Passage">
              <w:r>
                <w:rPr>
                  <w:color w:val="0969DA"/>
                  <w:u w:val="single"/>
                </w:rPr>
                <w:t>↩ Return</w:t>
              </w:r>
            </w:hyperlink>
          </w:p>
        </w:tc>
      </w:tr>
      <w:tr>
        <w:tc>
          <w:tcPr>
            <w:tcW w:type="dxa" w:w="1872"/>
            <w:shd w:fill="FFFFFF"/>
            <w:vAlign w:val="center"/>
          </w:tcPr>
          <w:p>
            <w:pPr>
              <w:spacing w:before="80" w:after="80"/>
            </w:pPr>
            <w:bookmarkStart w:id="2008" w:name="vocab_rubric"/>
            <w:r>
              <w:rPr>
                <w:b/>
                <w:color w:val="0969DA"/>
                <w:sz w:val="20"/>
              </w:rPr>
              <w:t>rubric</w:t>
            </w:r>
            <w:bookmarkEnd w:id="2008"/>
          </w:p>
        </w:tc>
        <w:tc>
          <w:tcPr>
            <w:tcW w:type="dxa" w:w="3168"/>
            <w:shd w:fill="FFFFFF"/>
            <w:vAlign w:val="center"/>
          </w:tcPr>
          <w:p>
            <w:pPr>
              <w:spacing w:before="80" w:after="80"/>
            </w:pPr>
            <w:r>
              <w:rPr>
                <w:color w:val="24292F"/>
                <w:sz w:val="19"/>
              </w:rPr>
              <w:t>An authoritative rule of conduct or procedure</w:t>
            </w:r>
          </w:p>
        </w:tc>
        <w:tc>
          <w:tcPr>
            <w:tcW w:type="dxa" w:w="2880"/>
            <w:shd w:fill="FFFFFF"/>
            <w:vAlign w:val="center"/>
          </w:tcPr>
          <w:p>
            <w:pPr>
              <w:spacing w:before="80" w:after="80"/>
            </w:pPr>
            <w:r>
              <w:rPr>
                <w:i/>
                <w:sz w:val="17"/>
              </w:rPr>
              <w:t xml:space="preserve">Under the draconian </w:t>
            </w:r>
            <w:r>
              <w:rPr>
                <w:b/>
                <w:i/>
                <w:color w:val="0969DA"/>
                <w:sz w:val="17"/>
              </w:rPr>
              <w:t>rubric</w:t>
            </w:r>
            <w:r>
              <w:rPr>
                <w:i/>
                <w:sz w:val="17"/>
              </w:rPr>
              <w:t xml:space="preserve"> of state security, the secret police could requisition private property, raid any private domicile without judicial warrant, and arrest citizens without due process.</w:t>
            </w:r>
          </w:p>
        </w:tc>
        <w:tc>
          <w:tcPr>
            <w:tcW w:type="dxa" w:w="1440"/>
            <w:shd w:fill="FFFFFF"/>
            <w:vAlign w:val="center"/>
          </w:tcPr>
          <w:p>
            <w:pPr>
              <w:spacing w:before="80" w:after="80"/>
              <w:jc w:val="center"/>
            </w:pPr>
            <w:hyperlink w:anchor="text_rubric" w:tooltip="Return to Passage">
              <w:r>
                <w:rPr>
                  <w:color w:val="0969DA"/>
                  <w:u w:val="single"/>
                </w:rPr>
                <w:t>↩ Return</w:t>
              </w:r>
            </w:hyperlink>
          </w:p>
        </w:tc>
      </w:tr>
      <w:tr>
        <w:tc>
          <w:tcPr>
            <w:tcW w:type="dxa" w:w="1872"/>
            <w:shd w:fill="F6F8FA"/>
            <w:vAlign w:val="center"/>
          </w:tcPr>
          <w:p>
            <w:pPr>
              <w:spacing w:before="80" w:after="80"/>
            </w:pPr>
            <w:bookmarkStart w:id="2018" w:name="vocab_secular"/>
            <w:r>
              <w:rPr>
                <w:b/>
                <w:color w:val="0969DA"/>
                <w:sz w:val="20"/>
              </w:rPr>
              <w:t>secular</w:t>
            </w:r>
            <w:bookmarkEnd w:id="2018"/>
          </w:p>
        </w:tc>
        <w:tc>
          <w:tcPr>
            <w:tcW w:type="dxa" w:w="3168"/>
            <w:shd w:fill="F6F8FA"/>
            <w:vAlign w:val="center"/>
          </w:tcPr>
          <w:p>
            <w:pPr>
              <w:spacing w:before="80" w:after="80"/>
            </w:pPr>
            <w:r>
              <w:rPr>
                <w:color w:val="24292F"/>
                <w:sz w:val="19"/>
              </w:rPr>
              <w:t>Someone who is not a clergyman or a professional person</w:t>
            </w:r>
          </w:p>
        </w:tc>
        <w:tc>
          <w:tcPr>
            <w:tcW w:type="dxa" w:w="2880"/>
            <w:shd w:fill="F6F8FA"/>
            <w:vAlign w:val="center"/>
          </w:tcPr>
          <w:p>
            <w:pPr>
              <w:spacing w:before="80" w:after="80"/>
            </w:pPr>
            <w:r>
              <w:rPr>
                <w:i/>
                <w:sz w:val="17"/>
              </w:rPr>
              <w:t xml:space="preserve">Neither pontifical status nor </w:t>
            </w:r>
            <w:r>
              <w:rPr>
                <w:b/>
                <w:i/>
                <w:color w:val="0969DA"/>
                <w:sz w:val="17"/>
              </w:rPr>
              <w:t>secular</w:t>
            </w:r>
            <w:r>
              <w:rPr>
                <w:i/>
                <w:sz w:val="17"/>
              </w:rPr>
              <w:t xml:space="preserve"> academic tenure could shield citizens from the arbitrary jurisdiction of the authoritarian state.</w:t>
            </w:r>
          </w:p>
        </w:tc>
        <w:tc>
          <w:tcPr>
            <w:tcW w:type="dxa" w:w="1440"/>
            <w:shd w:fill="F6F8FA"/>
            <w:vAlign w:val="center"/>
          </w:tcPr>
          <w:p>
            <w:pPr>
              <w:spacing w:before="80" w:after="80"/>
              <w:jc w:val="center"/>
            </w:pPr>
            <w:hyperlink w:anchor="text_secular" w:tooltip="Return to Passage">
              <w:r>
                <w:rPr>
                  <w:color w:val="0969DA"/>
                  <w:u w:val="single"/>
                </w:rPr>
                <w:t>↩ Return</w:t>
              </w:r>
            </w:hyperlink>
          </w:p>
        </w:tc>
      </w:tr>
      <w:tr>
        <w:tc>
          <w:tcPr>
            <w:tcW w:type="dxa" w:w="1872"/>
            <w:shd w:fill="FFFFFF"/>
            <w:vAlign w:val="center"/>
          </w:tcPr>
          <w:p>
            <w:pPr>
              <w:spacing w:before="80" w:after="80"/>
            </w:pPr>
            <w:bookmarkStart w:id="2042" w:name="vocab_solicitor"/>
            <w:r>
              <w:rPr>
                <w:b/>
                <w:color w:val="0969DA"/>
                <w:sz w:val="20"/>
              </w:rPr>
              <w:t>solicitor</w:t>
            </w:r>
            <w:bookmarkEnd w:id="2042"/>
          </w:p>
        </w:tc>
        <w:tc>
          <w:tcPr>
            <w:tcW w:type="dxa" w:w="3168"/>
            <w:shd w:fill="FFFFFF"/>
            <w:vAlign w:val="center"/>
          </w:tcPr>
          <w:p>
            <w:pPr>
              <w:spacing w:before="80" w:after="80"/>
            </w:pPr>
            <w:r>
              <w:rPr>
                <w:color w:val="24292F"/>
                <w:sz w:val="19"/>
              </w:rPr>
              <w:t>A petitioner who solicits contributions or trade or votes</w:t>
            </w:r>
          </w:p>
        </w:tc>
        <w:tc>
          <w:tcPr>
            <w:tcW w:type="dxa" w:w="2880"/>
            <w:shd w:fill="FFFFFF"/>
            <w:vAlign w:val="center"/>
          </w:tcPr>
          <w:p>
            <w:pPr>
              <w:spacing w:before="80" w:after="80"/>
            </w:pPr>
            <w:r>
              <w:rPr>
                <w:i/>
                <w:sz w:val="17"/>
              </w:rPr>
              <w:t xml:space="preserve">Any courageous barrister or civilian </w:t>
            </w:r>
            <w:r>
              <w:rPr>
                <w:b/>
                <w:i/>
                <w:color w:val="0969DA"/>
                <w:sz w:val="17"/>
              </w:rPr>
              <w:t>solicitor</w:t>
            </w:r>
            <w:r>
              <w:rPr>
                <w:i/>
                <w:sz w:val="17"/>
              </w:rPr>
              <w:t xml:space="preserve"> who attempted to represent political dissidents faced immediate retaliation, while prosecutors used coerced confessions rather than a sworn affidavit or verifiable documentary filing to condemn prisoners.</w:t>
            </w:r>
          </w:p>
        </w:tc>
        <w:tc>
          <w:tcPr>
            <w:tcW w:type="dxa" w:w="1440"/>
            <w:shd w:fill="FFFFFF"/>
            <w:vAlign w:val="center"/>
          </w:tcPr>
          <w:p>
            <w:pPr>
              <w:spacing w:before="80" w:after="80"/>
              <w:jc w:val="center"/>
            </w:pPr>
            <w:hyperlink w:anchor="text_solicitor" w:tooltip="Return to Passage">
              <w:r>
                <w:rPr>
                  <w:color w:val="0969DA"/>
                  <w:u w:val="single"/>
                </w:rPr>
                <w:t>↩ Return</w:t>
              </w:r>
            </w:hyperlink>
          </w:p>
        </w:tc>
      </w:tr>
      <w:tr>
        <w:tc>
          <w:tcPr>
            <w:tcW w:type="dxa" w:w="1872"/>
            <w:shd w:fill="F6F8FA"/>
            <w:vAlign w:val="center"/>
          </w:tcPr>
          <w:p>
            <w:pPr>
              <w:spacing w:before="80" w:after="80"/>
            </w:pPr>
            <w:bookmarkStart w:id="2019" w:name="vocab_sovereign"/>
            <w:r>
              <w:rPr>
                <w:b/>
                <w:color w:val="0969DA"/>
                <w:sz w:val="20"/>
              </w:rPr>
              <w:t>sovereign</w:t>
            </w:r>
            <w:bookmarkEnd w:id="2019"/>
          </w:p>
        </w:tc>
        <w:tc>
          <w:tcPr>
            <w:tcW w:type="dxa" w:w="3168"/>
            <w:shd w:fill="F6F8FA"/>
            <w:vAlign w:val="center"/>
          </w:tcPr>
          <w:p>
            <w:pPr>
              <w:spacing w:before="80" w:after="80"/>
            </w:pPr>
            <w:r>
              <w:rPr>
                <w:color w:val="24292F"/>
                <w:sz w:val="19"/>
              </w:rPr>
              <w:t>A nation's ruler or head of state usually by hereditary right</w:t>
            </w:r>
          </w:p>
        </w:tc>
        <w:tc>
          <w:tcPr>
            <w:tcW w:type="dxa" w:w="2880"/>
            <w:shd w:fill="F6F8FA"/>
            <w:vAlign w:val="center"/>
          </w:tcPr>
          <w:p>
            <w:pPr>
              <w:spacing w:before="80" w:after="80"/>
            </w:pPr>
            <w:r>
              <w:rPr>
                <w:i/>
                <w:sz w:val="17"/>
              </w:rPr>
              <w:t xml:space="preserve">Reforming the judicial docket, the new government established an independent court to ordain that the executive marshal must enforce laws strictly accountable to the </w:t>
            </w:r>
            <w:r>
              <w:rPr>
                <w:b/>
                <w:i/>
                <w:color w:val="0969DA"/>
                <w:sz w:val="17"/>
              </w:rPr>
              <w:t>sovereign</w:t>
            </w:r>
            <w:r>
              <w:rPr>
                <w:i/>
                <w:sz w:val="17"/>
              </w:rPr>
              <w:t xml:space="preserve"> will of the people, as enshrined in the foundational preamble of the constitutional order, while treating municipal agencies as a subsidiary branch of democratic governance.</w:t>
            </w:r>
          </w:p>
        </w:tc>
        <w:tc>
          <w:tcPr>
            <w:tcW w:type="dxa" w:w="1440"/>
            <w:shd w:fill="F6F8FA"/>
            <w:vAlign w:val="center"/>
          </w:tcPr>
          <w:p>
            <w:pPr>
              <w:spacing w:before="80" w:after="80"/>
              <w:jc w:val="center"/>
            </w:pPr>
            <w:hyperlink w:anchor="text_sovereign" w:tooltip="Return to Passage">
              <w:r>
                <w:rPr>
                  <w:color w:val="0969DA"/>
                  <w:u w:val="single"/>
                </w:rPr>
                <w:t>↩ Return</w:t>
              </w:r>
            </w:hyperlink>
          </w:p>
        </w:tc>
      </w:tr>
      <w:tr>
        <w:tc>
          <w:tcPr>
            <w:tcW w:type="dxa" w:w="1872"/>
            <w:shd w:fill="FFFFFF"/>
            <w:vAlign w:val="center"/>
          </w:tcPr>
          <w:p>
            <w:pPr>
              <w:spacing w:before="80" w:after="80"/>
            </w:pPr>
            <w:bookmarkStart w:id="2021" w:name="vocab_statute"/>
            <w:r>
              <w:rPr>
                <w:b/>
                <w:color w:val="0969DA"/>
                <w:sz w:val="20"/>
              </w:rPr>
              <w:t>statute</w:t>
            </w:r>
            <w:bookmarkEnd w:id="2021"/>
          </w:p>
        </w:tc>
        <w:tc>
          <w:tcPr>
            <w:tcW w:type="dxa" w:w="3168"/>
            <w:shd w:fill="FFFFFF"/>
            <w:vAlign w:val="center"/>
          </w:tcPr>
          <w:p>
            <w:pPr>
              <w:spacing w:before="80" w:after="80"/>
            </w:pPr>
            <w:r>
              <w:rPr>
                <w:color w:val="24292F"/>
                <w:sz w:val="19"/>
              </w:rPr>
              <w:t>An act passed by a legislative body</w:t>
            </w:r>
          </w:p>
        </w:tc>
        <w:tc>
          <w:tcPr>
            <w:tcW w:type="dxa" w:w="2880"/>
            <w:shd w:fill="FFFFFF"/>
            <w:vAlign w:val="center"/>
          </w:tcPr>
          <w:p>
            <w:pPr>
              <w:spacing w:before="80" w:after="80"/>
            </w:pPr>
            <w:r>
              <w:rPr>
                <w:i/>
                <w:sz w:val="17"/>
              </w:rPr>
              <w:t xml:space="preserve">Guided by a pragmatic commitment to peaceful reform, the Tangwai movement campaigned relentlessly to repeal each repressive </w:t>
            </w:r>
            <w:r>
              <w:rPr>
                <w:b/>
                <w:i/>
                <w:color w:val="0969DA"/>
                <w:sz w:val="17"/>
              </w:rPr>
              <w:t>statute</w:t>
            </w:r>
            <w:r>
              <w:rPr>
                <w:i/>
                <w:sz w:val="17"/>
              </w:rPr>
              <w:t>, reclaim the constitutional prerogative of the legislature, and restore the supremacy of the civil constitution.</w:t>
            </w:r>
          </w:p>
        </w:tc>
        <w:tc>
          <w:tcPr>
            <w:tcW w:type="dxa" w:w="1440"/>
            <w:shd w:fill="FFFFFF"/>
            <w:vAlign w:val="center"/>
          </w:tcPr>
          <w:p>
            <w:pPr>
              <w:spacing w:before="80" w:after="80"/>
              <w:jc w:val="center"/>
            </w:pPr>
            <w:hyperlink w:anchor="text_statute" w:tooltip="Return to Passage">
              <w:r>
                <w:rPr>
                  <w:color w:val="0969DA"/>
                  <w:u w:val="single"/>
                </w:rPr>
                <w:t>↩ Return</w:t>
              </w:r>
            </w:hyperlink>
          </w:p>
        </w:tc>
      </w:tr>
      <w:tr>
        <w:tc>
          <w:tcPr>
            <w:tcW w:type="dxa" w:w="1872"/>
            <w:shd w:fill="F6F8FA"/>
            <w:vAlign w:val="center"/>
          </w:tcPr>
          <w:p>
            <w:pPr>
              <w:spacing w:before="80" w:after="80"/>
            </w:pPr>
            <w:bookmarkStart w:id="2040" w:name="vocab_subsidiary"/>
            <w:r>
              <w:rPr>
                <w:b/>
                <w:color w:val="0969DA"/>
                <w:sz w:val="20"/>
              </w:rPr>
              <w:t>subsidiary</w:t>
            </w:r>
            <w:bookmarkEnd w:id="2040"/>
          </w:p>
        </w:tc>
        <w:tc>
          <w:tcPr>
            <w:tcW w:type="dxa" w:w="3168"/>
            <w:shd w:fill="F6F8FA"/>
            <w:vAlign w:val="center"/>
          </w:tcPr>
          <w:p>
            <w:pPr>
              <w:spacing w:before="80" w:after="80"/>
            </w:pPr>
            <w:r>
              <w:rPr>
                <w:color w:val="24292F"/>
                <w:sz w:val="19"/>
              </w:rPr>
              <w:t>An assistant subject to the authority or control of another</w:t>
            </w:r>
          </w:p>
        </w:tc>
        <w:tc>
          <w:tcPr>
            <w:tcW w:type="dxa" w:w="2880"/>
            <w:shd w:fill="F6F8FA"/>
            <w:vAlign w:val="center"/>
          </w:tcPr>
          <w:p>
            <w:pPr>
              <w:spacing w:before="80" w:after="80"/>
            </w:pPr>
            <w:r>
              <w:rPr>
                <w:i/>
                <w:sz w:val="17"/>
              </w:rPr>
              <w:t xml:space="preserve">Reforming the judicial docket, the new government established an independent court to ordain that the executive marshal must enforce laws strictly accountable to the sovereign will of the people, as enshrined in the foundational preamble of the constitutional order, while treating municipal agencies as a </w:t>
            </w:r>
            <w:r>
              <w:rPr>
                <w:b/>
                <w:i/>
                <w:color w:val="0969DA"/>
                <w:sz w:val="17"/>
              </w:rPr>
              <w:t>subsidiary</w:t>
            </w:r>
            <w:r>
              <w:rPr>
                <w:i/>
                <w:sz w:val="17"/>
              </w:rPr>
              <w:t xml:space="preserve"> branch of democratic governance.</w:t>
            </w:r>
          </w:p>
        </w:tc>
        <w:tc>
          <w:tcPr>
            <w:tcW w:type="dxa" w:w="1440"/>
            <w:shd w:fill="F6F8FA"/>
            <w:vAlign w:val="center"/>
          </w:tcPr>
          <w:p>
            <w:pPr>
              <w:spacing w:before="80" w:after="80"/>
              <w:jc w:val="center"/>
            </w:pPr>
            <w:hyperlink w:anchor="text_subsidiary" w:tooltip="Return to Passage">
              <w:r>
                <w:rPr>
                  <w:color w:val="0969DA"/>
                  <w:u w:val="single"/>
                </w:rPr>
                <w:t>↩ Return</w:t>
              </w:r>
            </w:hyperlink>
          </w:p>
        </w:tc>
      </w:tr>
      <w:tr>
        <w:tc>
          <w:tcPr>
            <w:tcW w:type="dxa" w:w="1872"/>
            <w:shd w:fill="FFFFFF"/>
            <w:vAlign w:val="center"/>
          </w:tcPr>
          <w:p>
            <w:pPr>
              <w:spacing w:before="80" w:after="80"/>
            </w:pPr>
            <w:bookmarkStart w:id="2029" w:name="vocab_tenure"/>
            <w:r>
              <w:rPr>
                <w:b/>
                <w:color w:val="0969DA"/>
                <w:sz w:val="20"/>
              </w:rPr>
              <w:t>tenure</w:t>
            </w:r>
            <w:bookmarkEnd w:id="2029"/>
          </w:p>
        </w:tc>
        <w:tc>
          <w:tcPr>
            <w:tcW w:type="dxa" w:w="3168"/>
            <w:shd w:fill="FFFFFF"/>
            <w:vAlign w:val="center"/>
          </w:tcPr>
          <w:p>
            <w:pPr>
              <w:spacing w:before="80" w:after="80"/>
            </w:pPr>
            <w:r>
              <w:rPr>
                <w:color w:val="24292F"/>
                <w:sz w:val="19"/>
              </w:rPr>
              <w:t>The term during which some position is held</w:t>
            </w:r>
          </w:p>
        </w:tc>
        <w:tc>
          <w:tcPr>
            <w:tcW w:type="dxa" w:w="2880"/>
            <w:shd w:fill="FFFFFF"/>
            <w:vAlign w:val="center"/>
          </w:tcPr>
          <w:p>
            <w:pPr>
              <w:spacing w:before="80" w:after="80"/>
            </w:pPr>
            <w:r>
              <w:rPr>
                <w:i/>
                <w:sz w:val="17"/>
              </w:rPr>
              <w:t xml:space="preserve">Neither pontifical status nor secular academic </w:t>
            </w:r>
            <w:r>
              <w:rPr>
                <w:b/>
                <w:i/>
                <w:color w:val="0969DA"/>
                <w:sz w:val="17"/>
              </w:rPr>
              <w:t>tenure</w:t>
            </w:r>
            <w:r>
              <w:rPr>
                <w:i/>
                <w:sz w:val="17"/>
              </w:rPr>
              <w:t xml:space="preserve"> could shield citizens from the arbitrary jurisdiction of the authoritarian state.</w:t>
            </w:r>
          </w:p>
        </w:tc>
        <w:tc>
          <w:tcPr>
            <w:tcW w:type="dxa" w:w="1440"/>
            <w:shd w:fill="FFFFFF"/>
            <w:vAlign w:val="center"/>
          </w:tcPr>
          <w:p>
            <w:pPr>
              <w:spacing w:before="80" w:after="80"/>
              <w:jc w:val="center"/>
            </w:pPr>
            <w:hyperlink w:anchor="text_tenure" w:tooltip="Return to Passage">
              <w:r>
                <w:rPr>
                  <w:color w:val="0969DA"/>
                  <w:u w:val="single"/>
                </w:rPr>
                <w:t>↩ Return</w:t>
              </w:r>
            </w:hyperlink>
          </w:p>
        </w:tc>
      </w:tr>
      <w:tr>
        <w:tc>
          <w:tcPr>
            <w:tcW w:type="dxa" w:w="1872"/>
            <w:shd w:fill="F6F8FA"/>
            <w:vAlign w:val="center"/>
          </w:tcPr>
          <w:p>
            <w:pPr>
              <w:spacing w:before="80" w:after="80"/>
            </w:pPr>
            <w:bookmarkStart w:id="2004" w:name="vocab_tribunal"/>
            <w:r>
              <w:rPr>
                <w:b/>
                <w:color w:val="0969DA"/>
                <w:sz w:val="20"/>
              </w:rPr>
              <w:t>tribunal</w:t>
            </w:r>
            <w:bookmarkEnd w:id="2004"/>
          </w:p>
        </w:tc>
        <w:tc>
          <w:tcPr>
            <w:tcW w:type="dxa" w:w="3168"/>
            <w:shd w:fill="F6F8FA"/>
            <w:vAlign w:val="center"/>
          </w:tcPr>
          <w:p>
            <w:pPr>
              <w:spacing w:before="80" w:after="80"/>
            </w:pPr>
            <w:r>
              <w:rPr>
                <w:color w:val="24292F"/>
                <w:sz w:val="19"/>
              </w:rPr>
              <w:t>An assembly (including one or more judges) to conduct judicial business</w:t>
            </w:r>
          </w:p>
        </w:tc>
        <w:tc>
          <w:tcPr>
            <w:tcW w:type="dxa" w:w="2880"/>
            <w:shd w:fill="F6F8FA"/>
            <w:vAlign w:val="center"/>
          </w:tcPr>
          <w:p>
            <w:pPr>
              <w:spacing w:before="80" w:after="80"/>
            </w:pPr>
            <w:r>
              <w:rPr>
                <w:i/>
                <w:sz w:val="17"/>
              </w:rPr>
              <w:t xml:space="preserve">In a military </w:t>
            </w:r>
            <w:r>
              <w:rPr>
                <w:b/>
                <w:i/>
                <w:color w:val="0969DA"/>
                <w:sz w:val="17"/>
              </w:rPr>
              <w:t>tribunal</w:t>
            </w:r>
            <w:r>
              <w:rPr>
                <w:i/>
                <w:sz w:val="17"/>
              </w:rPr>
              <w:t xml:space="preserve"> where fair litigation was virtually non-existent, ordinary citizens had little recourse to legitimate defense.</w:t>
            </w:r>
          </w:p>
        </w:tc>
        <w:tc>
          <w:tcPr>
            <w:tcW w:type="dxa" w:w="1440"/>
            <w:shd w:fill="F6F8FA"/>
            <w:vAlign w:val="center"/>
          </w:tcPr>
          <w:p>
            <w:pPr>
              <w:spacing w:before="80" w:after="80"/>
              <w:jc w:val="center"/>
            </w:pPr>
            <w:hyperlink w:anchor="text_tribunal"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9" w:author="GRE Prep" w:date="2026-10-05T22:00:00Z" w:initials="GRE">
    <w:p>
      <w:pPr>
        <w:pStyle w:val="CommentText"/>
      </w:pPr>
      <w:r>
        <w:rPr>
          <w:b/>
        </w:rPr>
        <w:t>regime: </w:t>
      </w:r>
      <w:r>
        <w:t>The organization that is the governing authority of a political unit</w:t>
      </w:r>
    </w:p>
  </w:comment>
  <w:comment w:id="2" w:author="GRE Prep" w:date="2026-10-05T22:00:00Z" w:initials="GRE">
    <w:p>
      <w:pPr>
        <w:pStyle w:val="CommentText"/>
      </w:pPr>
      <w:r>
        <w:rPr>
          <w:b/>
        </w:rPr>
        <w:t>fiat: </w:t>
      </w:r>
      <w:r>
        <w:t>A legally binding command or decision entered on the court record (as if issued by a court or judge)</w:t>
      </w:r>
    </w:p>
  </w:comment>
  <w:comment w:id="33" w:author="GRE Prep" w:date="2026-10-05T22:00:00Z" w:initials="GRE">
    <w:p>
      <w:pPr>
        <w:pStyle w:val="CommentText"/>
      </w:pPr>
      <w:r>
        <w:rPr>
          <w:b/>
        </w:rPr>
        <w:t>executive: </w:t>
      </w:r>
      <w:r>
        <w:t>A person responsible for the administration of a business</w:t>
      </w:r>
    </w:p>
  </w:comment>
  <w:comment w:id="0" w:author="GRE Prep" w:date="2026-10-05T22:00:00Z" w:initials="GRE">
    <w:p>
      <w:pPr>
        <w:pStyle w:val="CommentText"/>
      </w:pPr>
      <w:r>
        <w:rPr>
          <w:b/>
        </w:rPr>
        <w:t>decree: </w:t>
      </w:r>
      <w:r>
        <w:t>A legally binding command or decision entered on the court record (as if issued by a court or judge)</w:t>
      </w:r>
    </w:p>
  </w:comment>
  <w:comment w:id="26" w:author="GRE Prep" w:date="2026-10-05T22:00:00Z" w:initials="GRE">
    <w:p>
      <w:pPr>
        <w:pStyle w:val="CommentText"/>
      </w:pPr>
      <w:r>
        <w:rPr>
          <w:b/>
        </w:rPr>
        <w:t>civil: </w:t>
      </w:r>
      <w:r>
        <w:t>Applying to ordinary citizens as contrasted with the military</w:t>
      </w:r>
    </w:p>
  </w:comment>
  <w:comment w:id="3" w:author="GRE Prep" w:date="2026-10-05T22:00:00Z" w:initials="GRE">
    <w:p>
      <w:pPr>
        <w:pStyle w:val="CommentText"/>
      </w:pPr>
      <w:r>
        <w:rPr>
          <w:b/>
        </w:rPr>
        <w:t>court: </w:t>
      </w:r>
      <w:r>
        <w:t>An assembly (including one or more judges) to conduct judicial business</w:t>
      </w:r>
    </w:p>
  </w:comment>
  <w:comment w:id="1" w:author="GRE Prep" w:date="2026-10-05T22:00:00Z" w:initials="GRE">
    <w:p>
      <w:pPr>
        <w:pStyle w:val="CommentText"/>
      </w:pPr>
      <w:r>
        <w:rPr>
          <w:b/>
        </w:rPr>
        <w:t>magistrate: </w:t>
      </w:r>
      <w:r>
        <w:t>A lay judge or civil authority who administers the law (especially one who conducts a court dealing with minor offenses)</w:t>
      </w:r>
    </w:p>
  </w:comment>
  <w:comment w:id="8" w:author="GRE Prep" w:date="2026-10-05T22:00:00Z" w:initials="GRE">
    <w:p>
      <w:pPr>
        <w:pStyle w:val="CommentText"/>
      </w:pPr>
      <w:r>
        <w:rPr>
          <w:b/>
        </w:rPr>
        <w:t>rubric: </w:t>
      </w:r>
      <w:r>
        <w:t>An authoritative rule of conduct or procedure</w:t>
      </w:r>
    </w:p>
  </w:comment>
  <w:comment w:id="5" w:author="GRE Prep" w:date="2026-10-05T22:00:00Z" w:initials="GRE">
    <w:p>
      <w:pPr>
        <w:pStyle w:val="CommentText"/>
      </w:pPr>
      <w:r>
        <w:rPr>
          <w:b/>
        </w:rPr>
        <w:t>requisition: </w:t>
      </w:r>
      <w:r>
        <w:t>The act of requiring; an authoritative request or demand, especially by a military or public authority that takes something over (usually temporarily) for military or public use</w:t>
      </w:r>
    </w:p>
  </w:comment>
  <w:comment w:id="16" w:author="GRE Prep" w:date="2026-10-05T22:00:00Z" w:initials="GRE">
    <w:p>
      <w:pPr>
        <w:pStyle w:val="CommentText"/>
      </w:pPr>
      <w:r>
        <w:rPr>
          <w:b/>
        </w:rPr>
        <w:t>domicile: </w:t>
      </w:r>
      <w:r>
        <w:t>(law) the residence where you have your permanent home or principal establishment and to where, whenever you are absent, you intend to return; every person is compelled to have one and only one domicile at a time</w:t>
      </w:r>
    </w:p>
  </w:comment>
  <w:comment w:id="12" w:author="GRE Prep" w:date="2026-10-05T22:00:00Z" w:initials="GRE">
    <w:p>
      <w:pPr>
        <w:pStyle w:val="CommentText"/>
      </w:pPr>
      <w:r>
        <w:rPr>
          <w:b/>
        </w:rPr>
        <w:t>interdict: </w:t>
      </w:r>
      <w:r>
        <w:t>An ecclesiastical censure by the Roman Catholic Church withdrawing certain sacraments and Christian burial from a person or all persons in a particular district</w:t>
      </w:r>
    </w:p>
  </w:comment>
  <w:comment w:id="20" w:author="GRE Prep" w:date="2026-10-05T22:00:00Z" w:initials="GRE">
    <w:p>
      <w:pPr>
        <w:pStyle w:val="CommentText"/>
      </w:pPr>
      <w:r>
        <w:rPr>
          <w:b/>
        </w:rPr>
        <w:t>provincial: </w:t>
      </w:r>
      <w:r>
        <w:t>(Roman Catholic Church) an official in charge of an ecclesiastical province acting under the superior general of a religious order</w:t>
      </w:r>
    </w:p>
  </w:comment>
  <w:comment w:id="6" w:author="GRE Prep" w:date="2026-10-05T22:00:00Z" w:initials="GRE">
    <w:p>
      <w:pPr>
        <w:pStyle w:val="CommentText"/>
      </w:pPr>
      <w:r>
        <w:rPr>
          <w:b/>
        </w:rPr>
        <w:t>potentate: </w:t>
      </w:r>
      <w:r>
        <w:t>A ruler who is unconstrained by law</w:t>
      </w:r>
    </w:p>
  </w:comment>
  <w:comment w:id="4" w:author="GRE Prep" w:date="2026-10-05T22:00:00Z" w:initials="GRE">
    <w:p>
      <w:pPr>
        <w:pStyle w:val="CommentText"/>
      </w:pPr>
      <w:r>
        <w:rPr>
          <w:b/>
        </w:rPr>
        <w:t>tribunal: </w:t>
      </w:r>
      <w:r>
        <w:t>An assembly (including one or more judges) to conduct judicial business</w:t>
      </w:r>
    </w:p>
  </w:comment>
  <w:comment w:id="35" w:author="GRE Prep" w:date="2026-10-05T22:00:00Z" w:initials="GRE">
    <w:p>
      <w:pPr>
        <w:pStyle w:val="CommentText"/>
      </w:pPr>
      <w:r>
        <w:rPr>
          <w:b/>
        </w:rPr>
        <w:t>litigation: </w:t>
      </w:r>
      <w:r>
        <w:t>A legal proceeding in a court; a judicial contest to determine and enforce legal rights</w:t>
      </w:r>
    </w:p>
  </w:comment>
  <w:comment w:id="22" w:author="GRE Prep" w:date="2026-10-05T22:00:00Z" w:initials="GRE">
    <w:p>
      <w:pPr>
        <w:pStyle w:val="CommentText"/>
      </w:pPr>
      <w:r>
        <w:rPr>
          <w:b/>
        </w:rPr>
        <w:t>barrister: </w:t>
      </w:r>
      <w:r>
        <w:t>A British or Canadian lawyer who speaks in the higher courts of law on behalf of either the defense or prosecution</w:t>
      </w:r>
    </w:p>
  </w:comment>
  <w:comment w:id="42" w:author="GRE Prep" w:date="2026-10-05T22:00:00Z" w:initials="GRE">
    <w:p>
      <w:pPr>
        <w:pStyle w:val="CommentText"/>
      </w:pPr>
      <w:r>
        <w:rPr>
          <w:b/>
        </w:rPr>
        <w:t>solicitor: </w:t>
      </w:r>
      <w:r>
        <w:t>A petitioner who solicits contributions or trade or votes</w:t>
      </w:r>
    </w:p>
  </w:comment>
  <w:comment w:id="23" w:author="GRE Prep" w:date="2026-10-05T22:00:00Z" w:initials="GRE">
    <w:p>
      <w:pPr>
        <w:pStyle w:val="CommentText"/>
      </w:pPr>
      <w:r>
        <w:rPr>
          <w:b/>
        </w:rPr>
        <w:t>affidavit: </w:t>
      </w:r>
      <w:r>
        <w:t>Written declaration made under oath; a written statement sworn to be true before someone legally authorized to administer an oath</w:t>
      </w:r>
    </w:p>
  </w:comment>
  <w:comment w:id="43" w:author="GRE Prep" w:date="2026-10-05T22:00:00Z" w:initials="GRE">
    <w:p>
      <w:pPr>
        <w:pStyle w:val="CommentText"/>
      </w:pPr>
      <w:r>
        <w:rPr>
          <w:b/>
        </w:rPr>
        <w:t>filing: </w:t>
      </w:r>
      <w:r>
        <w:t>The entering of a legal document into the public record</w:t>
      </w:r>
    </w:p>
  </w:comment>
  <w:comment w:id="28" w:author="GRE Prep" w:date="2026-10-05T22:00:00Z" w:initials="GRE">
    <w:p>
      <w:pPr>
        <w:pStyle w:val="CommentText"/>
      </w:pPr>
      <w:r>
        <w:rPr>
          <w:b/>
        </w:rPr>
        <w:t>coroner: </w:t>
      </w:r>
      <w:r>
        <w:t>A public official who investigates by inquest any death not due to natural causes</w:t>
      </w:r>
    </w:p>
  </w:comment>
  <w:comment w:id="7" w:author="GRE Prep" w:date="2026-10-05T22:00:00Z" w:initials="GRE">
    <w:p>
      <w:pPr>
        <w:pStyle w:val="CommentText"/>
      </w:pPr>
      <w:r>
        <w:rPr>
          <w:b/>
        </w:rPr>
        <w:t>functionary: </w:t>
      </w:r>
      <w:r>
        <w:t>A worker who holds or is invested with an office</w:t>
      </w:r>
    </w:p>
  </w:comment>
  <w:comment w:id="17" w:author="GRE Prep" w:date="2026-10-05T22:00:00Z" w:initials="GRE">
    <w:p>
      <w:pPr>
        <w:pStyle w:val="CommentText"/>
      </w:pPr>
      <w:r>
        <w:rPr>
          <w:b/>
        </w:rPr>
        <w:t>layman: </w:t>
      </w:r>
      <w:r>
        <w:t>Someone who is not a clergyman or a professional person</w:t>
      </w:r>
    </w:p>
  </w:comment>
  <w:comment w:id="31" w:author="GRE Prep" w:date="2026-10-05T22:00:00Z" w:initials="GRE">
    <w:p>
      <w:pPr>
        <w:pStyle w:val="CommentText"/>
      </w:pPr>
      <w:r>
        <w:rPr>
          <w:b/>
        </w:rPr>
        <w:t>ecclesiastic: </w:t>
      </w:r>
      <w:r>
        <w:t>A clergyman or other person in religious orders</w:t>
      </w:r>
    </w:p>
  </w:comment>
  <w:comment w:id="37" w:author="GRE Prep" w:date="2026-10-05T22:00:00Z" w:initials="GRE">
    <w:p>
      <w:pPr>
        <w:pStyle w:val="CommentText"/>
      </w:pPr>
      <w:r>
        <w:rPr>
          <w:b/>
        </w:rPr>
        <w:t>chaplain: </w:t>
      </w:r>
      <w:r>
        <w:t>A clergyman ministering to some institution</w:t>
      </w:r>
    </w:p>
  </w:comment>
  <w:comment w:id="27" w:author="GRE Prep" w:date="2026-10-05T22:00:00Z" w:initials="GRE">
    <w:p>
      <w:pPr>
        <w:pStyle w:val="CommentText"/>
      </w:pPr>
      <w:r>
        <w:rPr>
          <w:b/>
        </w:rPr>
        <w:t>laity: </w:t>
      </w:r>
      <w:r>
        <w:t>In Christianity, members of a religious community that do not have the priestly responsibilities of ordained clergy</w:t>
      </w:r>
    </w:p>
  </w:comment>
  <w:comment w:id="38" w:author="GRE Prep" w:date="2026-10-05T22:00:00Z" w:initials="GRE">
    <w:p>
      <w:pPr>
        <w:pStyle w:val="CommentText"/>
      </w:pPr>
      <w:r>
        <w:rPr>
          <w:b/>
        </w:rPr>
        <w:t>ordination: </w:t>
      </w:r>
      <w:r>
        <w:t>The status of being ordained to a sacred office</w:t>
      </w:r>
    </w:p>
  </w:comment>
  <w:comment w:id="30" w:author="GRE Prep" w:date="2026-10-05T22:00:00Z" w:initials="GRE">
    <w:p>
      <w:pPr>
        <w:pStyle w:val="CommentText"/>
      </w:pPr>
      <w:r>
        <w:rPr>
          <w:b/>
        </w:rPr>
        <w:t>pontifical: </w:t>
      </w:r>
      <w:r>
        <w:t>The vestments and other insignia of a pontiff (especially a bishop)</w:t>
      </w:r>
    </w:p>
  </w:comment>
  <w:comment w:id="18" w:author="GRE Prep" w:date="2026-10-05T22:00:00Z" w:initials="GRE">
    <w:p>
      <w:pPr>
        <w:pStyle w:val="CommentText"/>
      </w:pPr>
      <w:r>
        <w:rPr>
          <w:b/>
        </w:rPr>
        <w:t>secular: </w:t>
      </w:r>
      <w:r>
        <w:t>Someone who is not a clergyman or a professional person</w:t>
      </w:r>
    </w:p>
  </w:comment>
  <w:comment w:id="29" w:author="GRE Prep" w:date="2026-10-05T22:00:00Z" w:initials="GRE">
    <w:p>
      <w:pPr>
        <w:pStyle w:val="CommentText"/>
      </w:pPr>
      <w:r>
        <w:rPr>
          <w:b/>
        </w:rPr>
        <w:t>tenure: </w:t>
      </w:r>
      <w:r>
        <w:t>The term during which some position is held</w:t>
      </w:r>
    </w:p>
  </w:comment>
  <w:comment w:id="36" w:author="GRE Prep" w:date="2026-10-05T22:00:00Z" w:initials="GRE">
    <w:p>
      <w:pPr>
        <w:pStyle w:val="CommentText"/>
      </w:pPr>
      <w:r>
        <w:rPr>
          <w:b/>
        </w:rPr>
        <w:t>jurisdiction: </w:t>
      </w:r>
      <w:r>
        <w:t>(law) the right and power to interpret and apply the law</w:t>
      </w:r>
    </w:p>
  </w:comment>
  <w:comment w:id="11" w:author="GRE Prep" w:date="2026-10-05T22:00:00Z" w:initials="GRE">
    <w:p>
      <w:pPr>
        <w:pStyle w:val="CommentText"/>
      </w:pPr>
      <w:r>
        <w:rPr>
          <w:b/>
        </w:rPr>
        <w:t>manifesto: </w:t>
      </w:r>
      <w:r>
        <w:t>A public declaration of intentions (as issued by a political party or government)</w:t>
      </w:r>
    </w:p>
  </w:comment>
  <w:comment w:id="10" w:author="GRE Prep" w:date="2026-10-05T22:00:00Z" w:initials="GRE">
    <w:p>
      <w:pPr>
        <w:pStyle w:val="CommentText"/>
      </w:pPr>
      <w:r>
        <w:rPr>
          <w:b/>
        </w:rPr>
        <w:t>document: </w:t>
      </w:r>
      <w:r>
        <w:t>Writing that provides information (especially information of an official nature)</w:t>
      </w:r>
    </w:p>
  </w:comment>
  <w:comment w:id="10" w:author="GRE Prep" w:date="2026-10-05T22:00:00Z" w:initials="GRE">
    <w:p>
      <w:pPr>
        <w:pStyle w:val="CommentText"/>
      </w:pPr>
      <w:r>
        <w:rPr>
          <w:b/>
        </w:rPr>
        <w:t>document: </w:t>
      </w:r>
      <w:r>
        <w:t>Writing that provides information (especially information of an official nature)</w:t>
      </w:r>
    </w:p>
  </w:comment>
  <w:comment w:id="9" w:author="GRE Prep" w:date="2026-10-05T22:00:00Z" w:initials="GRE">
    <w:p>
      <w:pPr>
        <w:pStyle w:val="CommentText"/>
      </w:pPr>
      <w:r>
        <w:rPr>
          <w:b/>
        </w:rPr>
        <w:t>overthrow: </w:t>
      </w:r>
      <w:r>
        <w:t>The termination of a ruler or institution (especially by force)</w:t>
      </w:r>
    </w:p>
  </w:comment>
  <w:comment w:id="34" w:author="GRE Prep" w:date="2026-10-05T22:00:00Z" w:initials="GRE">
    <w:p>
      <w:pPr>
        <w:pStyle w:val="CommentText"/>
      </w:pPr>
      <w:r>
        <w:rPr>
          <w:b/>
        </w:rPr>
        <w:t>pragmatic: </w:t>
      </w:r>
      <w:r>
        <w:t>An imperial decree that becomes part of the fundamental law of the land</w:t>
      </w:r>
    </w:p>
  </w:comment>
  <w:comment w:id="21" w:author="GRE Prep" w:date="2026-10-05T22:00:00Z" w:initials="GRE">
    <w:p>
      <w:pPr>
        <w:pStyle w:val="CommentText"/>
      </w:pPr>
      <w:r>
        <w:rPr>
          <w:b/>
        </w:rPr>
        <w:t>statute: </w:t>
      </w:r>
      <w:r>
        <w:t>An act passed by a legislative body</w:t>
      </w:r>
    </w:p>
  </w:comment>
  <w:comment w:id="14" w:author="GRE Prep" w:date="2026-10-05T22:00:00Z" w:initials="GRE">
    <w:p>
      <w:pPr>
        <w:pStyle w:val="CommentText"/>
      </w:pPr>
      <w:r>
        <w:rPr>
          <w:b/>
        </w:rPr>
        <w:t>prerogative: </w:t>
      </w:r>
      <w:r>
        <w:t>A right reserved exclusively by a particular person or group (especially a hereditary or official right)</w:t>
      </w:r>
    </w:p>
  </w:comment>
  <w:comment w:id="26" w:author="GRE Prep" w:date="2026-10-05T22:00:00Z" w:initials="GRE">
    <w:p>
      <w:pPr>
        <w:pStyle w:val="CommentText"/>
      </w:pPr>
      <w:r>
        <w:rPr>
          <w:b/>
        </w:rPr>
        <w:t>civil: </w:t>
      </w:r>
      <w:r>
        <w:t>Applying to ordinary citizens as contrasted with the military</w:t>
      </w:r>
    </w:p>
  </w:comment>
  <w:comment w:id="41" w:author="GRE Prep" w:date="2026-10-05T22:00:00Z" w:initials="GRE">
    <w:p>
      <w:pPr>
        <w:pStyle w:val="CommentText"/>
      </w:pPr>
      <w:r>
        <w:rPr>
          <w:b/>
        </w:rPr>
        <w:t>constitution: </w:t>
      </w:r>
      <w:r>
        <w:t>Law determining the fundamental political principles of a government</w:t>
      </w:r>
    </w:p>
  </w:comment>
  <w:comment w:id="44" w:author="GRE Prep" w:date="2026-10-05T22:00:00Z" w:initials="GRE">
    <w:p>
      <w:pPr>
        <w:pStyle w:val="CommentText"/>
      </w:pPr>
      <w:r>
        <w:rPr>
          <w:b/>
        </w:rPr>
        <w:t>codify: </w:t>
      </w:r>
      <w:r>
        <w:t>Organize into a code or system, such as a body of law</w:t>
      </w:r>
    </w:p>
  </w:comment>
  <w:comment w:id="47" w:author="GRE Prep" w:date="2026-10-05T22:00:00Z" w:initials="GRE">
    <w:p>
      <w:pPr>
        <w:pStyle w:val="CommentText"/>
      </w:pPr>
      <w:r>
        <w:rPr>
          <w:b/>
        </w:rPr>
        <w:t>docket: </w:t>
      </w:r>
      <w:r>
        <w:t>(law) the calendar of a court; the list of cases to be tried or a summary of the court's activities</w:t>
      </w:r>
    </w:p>
  </w:comment>
  <w:comment w:id="3" w:author="GRE Prep" w:date="2026-10-05T22:00:00Z" w:initials="GRE">
    <w:p>
      <w:pPr>
        <w:pStyle w:val="CommentText"/>
      </w:pPr>
      <w:r>
        <w:rPr>
          <w:b/>
        </w:rPr>
        <w:t>court: </w:t>
      </w:r>
      <w:r>
        <w:t>An assembly (including one or more judges) to conduct judicial business</w:t>
      </w:r>
    </w:p>
  </w:comment>
  <w:comment w:id="24" w:author="GRE Prep" w:date="2026-10-05T22:00:00Z" w:initials="GRE">
    <w:p>
      <w:pPr>
        <w:pStyle w:val="CommentText"/>
      </w:pPr>
      <w:r>
        <w:rPr>
          <w:b/>
        </w:rPr>
        <w:t>ordain: </w:t>
      </w:r>
      <w:r>
        <w:t>Order by virtue of superior authority; decree</w:t>
      </w:r>
    </w:p>
  </w:comment>
  <w:comment w:id="33" w:author="GRE Prep" w:date="2026-10-05T22:00:00Z" w:initials="GRE">
    <w:p>
      <w:pPr>
        <w:pStyle w:val="CommentText"/>
      </w:pPr>
      <w:r>
        <w:rPr>
          <w:b/>
        </w:rPr>
        <w:t>executive: </w:t>
      </w:r>
      <w:r>
        <w:t>A person responsible for the administration of a business</w:t>
      </w:r>
    </w:p>
  </w:comment>
  <w:comment w:id="32" w:author="GRE Prep" w:date="2026-10-05T22:00:00Z" w:initials="GRE">
    <w:p>
      <w:pPr>
        <w:pStyle w:val="CommentText"/>
      </w:pPr>
      <w:r>
        <w:rPr>
          <w:b/>
        </w:rPr>
        <w:t>marshal: </w:t>
      </w:r>
      <w:r>
        <w:t>A law officer having duties similar to those of a sheriff in carrying out the judgments of a court of law</w:t>
      </w:r>
    </w:p>
  </w:comment>
  <w:comment w:id="19" w:author="GRE Prep" w:date="2026-10-05T22:00:00Z" w:initials="GRE">
    <w:p>
      <w:pPr>
        <w:pStyle w:val="CommentText"/>
      </w:pPr>
      <w:r>
        <w:rPr>
          <w:b/>
        </w:rPr>
        <w:t>sovereign: </w:t>
      </w:r>
      <w:r>
        <w:t>A nation's ruler or head of state usually by hereditary right</w:t>
      </w:r>
    </w:p>
  </w:comment>
  <w:comment w:id="25" w:author="GRE Prep" w:date="2026-10-05T22:00:00Z" w:initials="GRE">
    <w:p>
      <w:pPr>
        <w:pStyle w:val="CommentText"/>
      </w:pPr>
      <w:r>
        <w:rPr>
          <w:b/>
        </w:rPr>
        <w:t>preamble: </w:t>
      </w:r>
      <w:r>
        <w:t>A preliminary introduction to a statute or constitution (usually explaining its purpose)</w:t>
      </w:r>
    </w:p>
  </w:comment>
  <w:comment w:id="40" w:author="GRE Prep" w:date="2026-10-05T22:00:00Z" w:initials="GRE">
    <w:p>
      <w:pPr>
        <w:pStyle w:val="CommentText"/>
      </w:pPr>
      <w:r>
        <w:rPr>
          <w:b/>
        </w:rPr>
        <w:t>subsidiary: </w:t>
      </w:r>
      <w:r>
        <w:t>An assistant subject to the authority or control of another</w:t>
      </w:r>
    </w:p>
  </w:comment>
  <w:comment w:id="45" w:author="GRE Prep" w:date="2026-10-05T22:00:00Z" w:initials="GRE">
    <w:p>
      <w:pPr>
        <w:pStyle w:val="CommentText"/>
      </w:pPr>
      <w:r>
        <w:rPr>
          <w:b/>
        </w:rPr>
        <w:t>amnesty: </w:t>
      </w:r>
      <w:r>
        <w:t>A period during which offenders are exempt from punishment</w:t>
      </w:r>
    </w:p>
  </w:comment>
  <w:comment w:id="46" w:author="GRE Prep" w:date="2026-10-05T22:00:00Z" w:initials="GRE">
    <w:p>
      <w:pPr>
        <w:pStyle w:val="CommentText"/>
      </w:pPr>
      <w:r>
        <w:rPr>
          <w:b/>
        </w:rPr>
        <w:t>executor: </w:t>
      </w:r>
      <w:r>
        <w:t>A person appointed by a testator to carry out the terms of the will</w:t>
      </w:r>
    </w:p>
  </w:comment>
  <w:comment w:id="48" w:author="GRE Prep" w:date="2026-10-05T22:00:00Z" w:initials="GRE">
    <w:p>
      <w:pPr>
        <w:pStyle w:val="CommentText"/>
      </w:pPr>
      <w:r>
        <w:rPr>
          <w:b/>
        </w:rPr>
        <w:t>enclave: </w:t>
      </w:r>
      <w:r>
        <w:t>An enclosed territory that is culturally distinct from the foreign territory that surrounds it</w:t>
      </w:r>
    </w:p>
  </w:comment>
  <w:comment w:id="19" w:author="GRE Prep" w:date="2026-10-05T22:00:00Z" w:initials="GRE">
    <w:p>
      <w:pPr>
        <w:pStyle w:val="CommentText"/>
      </w:pPr>
      <w:r>
        <w:rPr>
          <w:b/>
        </w:rPr>
        <w:t>sovereign: </w:t>
      </w:r>
      <w:r>
        <w:t>A nation's ruler or head of state usually by hereditary right</w:t>
      </w:r>
    </w:p>
  </w:comment>
  <w:comment w:id="15" w:author="GRE Prep" w:date="2026-10-05T22:00:00Z" w:initials="GRE">
    <w:p>
      <w:pPr>
        <w:pStyle w:val="CommentText"/>
      </w:pPr>
      <w:r>
        <w:rPr>
          <w:b/>
        </w:rPr>
        <w:t>extradition: </w:t>
      </w:r>
      <w:r>
        <w:t>The surrender of an accused or convicted person by one state or country to another (usually under the provisions of a statute or treaty)</w:t>
      </w:r>
    </w:p>
  </w:comment>
  <w:comment w:id="49" w:author="GRE Prep" w:date="2026-10-05T22:00:00Z" w:initials="GRE">
    <w:p>
      <w:pPr>
        <w:pStyle w:val="CommentText"/>
      </w:pPr>
      <w:r>
        <w:rPr>
          <w:b/>
        </w:rPr>
        <w:t>license: </w:t>
      </w:r>
      <w:r>
        <w:t>A legal document giving official permission to do something</w:t>
      </w:r>
    </w:p>
  </w:comment>
  <w:comment w:id="13" w:author="GRE Prep" w:date="2026-10-05T22:00:00Z" w:initials="GRE">
    <w:p>
      <w:pPr>
        <w:pStyle w:val="CommentText"/>
      </w:pPr>
      <w:r>
        <w:rPr>
          <w:b/>
        </w:rPr>
        <w:t>mandate: </w:t>
      </w:r>
      <w:r>
        <w:t>A document giving an official instruction or command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