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b/>
          <w:color w:val="1B365D"/>
          <w:sz w:val="44"/>
        </w:rPr>
        <w:t>Taiwan GRE Master Reader: Passage 006</w:t>
      </w:r>
    </w:p>
    <w:p>
      <w:pPr>
        <w:spacing w:after="280"/>
        <w:jc w:val="center"/>
      </w:pPr>
      <w:r>
        <w:rPr>
          <w:i/>
          <w:color w:val="57606A"/>
          <w:sz w:val="24"/>
        </w:rPr>
        <w:t>Multilingual Formosa: Cultural Philology, Linguistic Diversity &amp; Diplomatic Idioms</w:t>
      </w:r>
    </w:p>
    <w:tbl>
      <w:tblPr>
        <w:tblW w:type="auto" w:w="0"/>
        <w:jc w:val="center"/>
        <w:tblLayout w:type="fixed"/>
        <w:tblLook w:firstColumn="1" w:firstRow="1" w:lastColumn="0" w:lastRow="0" w:noHBand="0" w:noVBand="1" w:val="04A0"/>
      </w:tblPr>
      <w:tblGrid>
        <w:gridCol w:w="3120"/>
        <w:gridCol w:w="3120"/>
        <w:gridCol w:w="3120"/>
      </w:tblGrid>
      <w:tr>
        <w:tc>
          <w:tcPr>
            <w:tcW w:type="dxa" w:w="3024"/>
            <w:shd w:fill="F6F8FA"/>
          </w:tcPr>
          <w:p>
            <w:pPr>
              <w:spacing w:before="80" w:after="80"/>
              <w:jc w:val="center"/>
            </w:pPr>
            <w:r>
              <w:rPr>
                <w:b/>
                <w:color w:val="6E7781"/>
                <w:sz w:val="18"/>
              </w:rPr>
              <w:t>TARGET VOCABULARY</w:t>
              <w:br/>
            </w:r>
            <w:r>
              <w:rPr>
                <w:b/>
                <w:color w:val="0969DA"/>
                <w:sz w:val="20"/>
              </w:rPr>
              <w:t>50 High-Freq GRE Words</w:t>
            </w:r>
          </w:p>
        </w:tc>
        <w:tc>
          <w:tcPr>
            <w:tcW w:type="dxa" w:w="3312"/>
            <w:shd w:fill="F6F8FA"/>
          </w:tcPr>
          <w:p>
            <w:pPr>
              <w:spacing w:before="80" w:after="80"/>
              <w:jc w:val="center"/>
            </w:pPr>
            <w:r>
              <w:rPr>
                <w:b/>
                <w:color w:val="6E7781"/>
                <w:sz w:val="18"/>
              </w:rPr>
              <w:t>THEMATIC FOCUS</w:t>
              <w:br/>
            </w:r>
            <w:r>
              <w:rPr>
                <w:b/>
                <w:color w:val="0969DA"/>
                <w:sz w:val="20"/>
              </w:rPr>
              <w:t>Linguistics, Cultural Diplomacy &amp; Multilingual Heritage</w:t>
            </w:r>
          </w:p>
        </w:tc>
        <w:tc>
          <w:tcPr>
            <w:tcW w:type="dxa" w:w="3024"/>
            <w:shd w:fill="F6F8FA"/>
          </w:tcPr>
          <w:p>
            <w:pPr>
              <w:spacing w:before="80" w:after="80"/>
              <w:jc w:val="center"/>
            </w:pPr>
            <w:r>
              <w:rPr>
                <w:b/>
                <w:color w:val="6E7781"/>
                <w:sz w:val="18"/>
              </w:rPr>
              <w:t>PERSPECTIVE</w:t>
              <w:br/>
            </w:r>
            <w:r>
              <w:rPr>
                <w:b/>
                <w:color w:val="0969DA"/>
                <w:sz w:val="20"/>
              </w:rPr>
              <w:t>Democratic Sovereignty &amp; Resilience</w:t>
            </w:r>
          </w:p>
        </w:tc>
      </w:tr>
    </w:tbl>
    <w:p>
      <w:pPr>
        <w:spacing w:after="160"/>
      </w:pPr>
    </w:p>
    <w:tbl>
      <w:tblPr>
        <w:tblW w:type="auto" w:w="0"/>
        <w:jc w:val="center"/>
        <w:tblLook w:firstColumn="1" w:firstRow="1" w:lastColumn="0" w:lastRow="0" w:noHBand="0" w:noVBand="1" w:val="04A0"/>
      </w:tblPr>
      <w:tblGrid>
        <w:gridCol w:w="9360"/>
      </w:tblGrid>
      <w:tr>
        <w:tc>
          <w:tcPr>
            <w:tcW w:type="dxa" w:w="9360"/>
            <w:shd w:fill="EBF5FF"/>
            <w:tcBorders>
              <w:top w:val="single" w:sz="6" w:space="0" w:color="0969DA"/>
              <w:left w:val="single" w:sz="24" w:space="0" w:color="0969DA"/>
              <w:bottom w:val="single" w:sz="6" w:space="0" w:color="0969DA"/>
              <w:right w:val="single" w:sz="6" w:space="0" w:color="0969DA"/>
            </w:tcBorders>
          </w:tcPr>
          <w:p>
            <w:pPr>
              <w:spacing w:before="120" w:after="40"/>
            </w:pPr>
            <w:r>
              <w:rPr>
                <w:b/>
                <w:color w:val="0969DA"/>
                <w:sz w:val="21"/>
              </w:rPr>
              <w:t>💡 Interactive Vocabulary Guide:</w:t>
            </w:r>
          </w:p>
          <w:p>
            <w:pPr>
              <w:spacing w:before="40" w:after="40"/>
            </w:pPr>
            <w:r>
              <w:rPr>
                <w:b/>
                <w:color w:val="1F2328"/>
                <w:sz w:val="19"/>
              </w:rPr>
              <w:t xml:space="preserve">• Single Click any highlighted word: </w:t>
            </w:r>
            <w:r>
              <w:rPr>
                <w:color w:val="57606A"/>
                <w:sz w:val="19"/>
              </w:rPr>
              <w:t>Instantly jumps to the word's detailed definition and contextual sentence in the Glossary at the end of the document.</w:t>
            </w:r>
          </w:p>
          <w:p>
            <w:pPr>
              <w:spacing w:before="40" w:after="40"/>
            </w:pPr>
            <w:r>
              <w:rPr>
                <w:b/>
                <w:color w:val="1F2328"/>
                <w:sz w:val="19"/>
              </w:rPr>
              <w:t xml:space="preserve">• Hover over any highlighted word: </w:t>
            </w:r>
            <w:r>
              <w:rPr>
                <w:color w:val="57606A"/>
                <w:sz w:val="19"/>
              </w:rPr>
              <w:t>A ScreenTip popup immediately displays the GRE definition directly on screen.</w:t>
            </w:r>
          </w:p>
          <w:p>
            <w:pPr>
              <w:spacing w:before="40" w:after="40"/>
            </w:pPr>
            <w:r>
              <w:rPr>
                <w:b/>
                <w:color w:val="1F2328"/>
                <w:sz w:val="19"/>
              </w:rPr>
              <w:t xml:space="preserve">• Word Review Pane: </w:t>
            </w:r>
            <w:r>
              <w:rPr>
                <w:color w:val="57606A"/>
                <w:sz w:val="19"/>
              </w:rPr>
              <w:t>Native Word Comments are also available in the right margin for side-by-side reviewing.</w:t>
            </w:r>
          </w:p>
          <w:p>
            <w:pPr>
              <w:spacing w:before="40" w:after="40"/>
            </w:pPr>
            <w:r>
              <w:rPr>
                <w:b/>
                <w:color w:val="1F2328"/>
                <w:sz w:val="19"/>
              </w:rPr>
              <w:t xml:space="preserve">• Return to Passage: </w:t>
            </w:r>
            <w:r>
              <w:rPr>
                <w:color w:val="57606A"/>
                <w:sz w:val="19"/>
              </w:rPr>
              <w:t>In the Glossary, simply click '[↩ Return]' to jump right back to where you left off.</w:t>
            </w:r>
          </w:p>
        </w:tc>
      </w:tr>
    </w:tbl>
    <w:p>
      <w:pPr>
        <w:spacing w:after="240"/>
      </w:pPr>
    </w:p>
    <w:p>
      <w:pPr>
        <w:spacing w:before="160" w:after="160"/>
      </w:pPr>
      <w:r>
        <w:rPr>
          <w:b/>
          <w:color w:val="1B365D"/>
          <w:sz w:val="30"/>
        </w:rPr>
        <w:t>Reading Passage 006: Multilingual Formosa</w:t>
      </w:r>
    </w:p>
    <w:p>
      <w:pPr>
        <w:spacing w:before="60" w:after="180" w:line="288" w:lineRule="auto"/>
      </w:pPr>
      <w:r>
        <w:t xml:space="preserve">Taiwan’s cultural landscape is defined by an extraordinary </w:t>
      </w:r>
      <w:bookmarkStart w:id="1020" w:name="text_multilingual"/>
      <w:bookmarkEnd w:id="1020"/>
      <w:commentRangeStart w:id="20"/>
      <w:hyperlink w:anchor="vocab_multilingual" w:tooltip="GRE Definition: Using or knowing more than one language">
        <w:r>
          <w:rPr>
            <w:b/>
            <w:color w:val="0969DA"/>
            <w:u w:val="single"/>
          </w:rPr>
          <w:t xml:space="preserve">multilingual</w:t>
        </w:r>
      </w:hyperlink>
      <w:commentRangeEnd w:id="20"/>
      <w:r>
        <w:rPr>
          <w:rStyle w:val="CommentReference"/>
        </w:rPr>
        <w:commentReference w:id="20"/>
      </w:r>
      <w:r>
        <w:t xml:space="preserve"> vitality, where ancient indigenous tongues and </w:t>
      </w:r>
      <w:bookmarkStart w:id="1045" w:name="text_demotic"/>
      <w:bookmarkEnd w:id="1045"/>
      <w:commentRangeStart w:id="45"/>
      <w:hyperlink w:anchor="vocab_demotic" w:tooltip="GRE Definition: A simplified cursive form of the ancient hieratic script">
        <w:r>
          <w:rPr>
            <w:b/>
            <w:color w:val="0969DA"/>
            <w:u w:val="single"/>
          </w:rPr>
          <w:t xml:space="preserve">demotic</w:t>
        </w:r>
      </w:hyperlink>
      <w:commentRangeEnd w:id="45"/>
      <w:r>
        <w:rPr>
          <w:rStyle w:val="CommentReference"/>
        </w:rPr>
        <w:commentReference w:id="45"/>
      </w:r>
      <w:r>
        <w:t xml:space="preserve"> island idioms flourish alongside global diplomatic discourse. Linguists studying the vast </w:t>
      </w:r>
      <w:bookmarkStart w:id="1047" w:name="text_scale"/>
      <w:bookmarkEnd w:id="1047"/>
      <w:commentRangeStart w:id="47"/>
      <w:hyperlink w:anchor="vocab_scale" w:tooltip="GRE Definition: An ordered reference standard">
        <w:r>
          <w:rPr>
            <w:b/>
            <w:color w:val="0969DA"/>
            <w:u w:val="single"/>
          </w:rPr>
          <w:t xml:space="preserve">scale</w:t>
        </w:r>
      </w:hyperlink>
      <w:commentRangeEnd w:id="47"/>
      <w:r>
        <w:rPr>
          <w:rStyle w:val="CommentReference"/>
        </w:rPr>
        <w:commentReference w:id="47"/>
      </w:r>
      <w:r>
        <w:t xml:space="preserve"> and </w:t>
      </w:r>
      <w:bookmarkStart w:id="1049" w:name="text_breadth"/>
      <w:bookmarkEnd w:id="1049"/>
      <w:commentRangeStart w:id="49"/>
      <w:hyperlink w:anchor="vocab_breadth" w:tooltip="GRE Definition: The capacity to understand a broad range of topics">
        <w:r>
          <w:rPr>
            <w:b/>
            <w:color w:val="0969DA"/>
            <w:u w:val="single"/>
          </w:rPr>
          <w:t xml:space="preserve">breadth</w:t>
        </w:r>
      </w:hyperlink>
      <w:commentRangeEnd w:id="49"/>
      <w:r>
        <w:rPr>
          <w:rStyle w:val="CommentReference"/>
        </w:rPr>
        <w:commentReference w:id="49"/>
      </w:r>
      <w:r>
        <w:t xml:space="preserve"> of Formosan languages trace their lineage to an ancient linguistic </w:t>
      </w:r>
      <w:bookmarkStart w:id="1019" w:name="text_phylum"/>
      <w:bookmarkEnd w:id="1019"/>
      <w:commentRangeStart w:id="19"/>
      <w:hyperlink w:anchor="vocab_phylum" w:tooltip="GRE Definition: (linguistics) a large group of languages that are historically related">
        <w:r>
          <w:rPr>
            <w:b/>
            <w:color w:val="0969DA"/>
            <w:u w:val="single"/>
          </w:rPr>
          <w:t xml:space="preserve">phylum</w:t>
        </w:r>
      </w:hyperlink>
      <w:commentRangeEnd w:id="19"/>
      <w:r>
        <w:rPr>
          <w:rStyle w:val="CommentReference"/>
        </w:rPr>
        <w:commentReference w:id="19"/>
      </w:r>
      <w:r>
        <w:t xml:space="preserve"> that served as the cradle for Austronesian migrations extending across the Pacific, even sharing prehistoric trade echoes with distant regions near </w:t>
      </w:r>
      <w:bookmarkStart w:id="1014" w:name="text_south_america"/>
      <w:bookmarkEnd w:id="1014"/>
      <w:commentRangeStart w:id="14"/>
      <w:hyperlink w:anchor="vocab_south_america" w:tooltip="GRE Definition: High-frequency GRE vocabulary word">
        <w:r>
          <w:rPr>
            <w:b/>
            <w:color w:val="0969DA"/>
            <w:u w:val="single"/>
          </w:rPr>
          <w:t xml:space="preserve">South America</w:t>
        </w:r>
      </w:hyperlink>
      <w:commentRangeEnd w:id="14"/>
      <w:r>
        <w:rPr>
          <w:rStyle w:val="CommentReference"/>
        </w:rPr>
        <w:commentReference w:id="14"/>
      </w:r>
      <w:r>
        <w:t xml:space="preserve">. In rural townships, elders converse with effortless </w:t>
      </w:r>
      <w:bookmarkStart w:id="1021" w:name="text_fluency"/>
      <w:bookmarkEnd w:id="1021"/>
      <w:commentRangeStart w:id="21"/>
      <w:hyperlink w:anchor="vocab_fluency" w:tooltip="GRE Definition: Powerful and effective language">
        <w:r>
          <w:rPr>
            <w:b/>
            <w:color w:val="0969DA"/>
            <w:u w:val="single"/>
          </w:rPr>
          <w:t xml:space="preserve">fluency</w:t>
        </w:r>
      </w:hyperlink>
      <w:commentRangeEnd w:id="21"/>
      <w:r>
        <w:rPr>
          <w:rStyle w:val="CommentReference"/>
        </w:rPr>
        <w:commentReference w:id="21"/>
      </w:r>
      <w:r>
        <w:t xml:space="preserve"> in </w:t>
      </w:r>
      <w:bookmarkStart w:id="1011" w:name="text_colloquial"/>
      <w:bookmarkEnd w:id="1011"/>
      <w:commentRangeStart w:id="11"/>
      <w:hyperlink w:anchor="vocab_colloquial" w:tooltip="GRE Definition: Characteristic of informal spoken language or conversation">
        <w:r>
          <w:rPr>
            <w:b/>
            <w:color w:val="0969DA"/>
            <w:u w:val="single"/>
          </w:rPr>
          <w:t xml:space="preserve">colloquial</w:t>
        </w:r>
      </w:hyperlink>
      <w:commentRangeEnd w:id="11"/>
      <w:r>
        <w:rPr>
          <w:rStyle w:val="CommentReference"/>
        </w:rPr>
        <w:commentReference w:id="11"/>
      </w:r>
      <w:r>
        <w:t xml:space="preserve"> Taiwanese, preserving an expressive </w:t>
      </w:r>
      <w:bookmarkStart w:id="1013" w:name="text_lexicon"/>
      <w:bookmarkEnd w:id="1013"/>
      <w:commentRangeStart w:id="13"/>
      <w:hyperlink w:anchor="vocab_lexicon" w:tooltip="GRE Definition: A language user's knowledge of words">
        <w:r>
          <w:rPr>
            <w:b/>
            <w:color w:val="0969DA"/>
            <w:u w:val="single"/>
          </w:rPr>
          <w:t xml:space="preserve">lexicon</w:t>
        </w:r>
      </w:hyperlink>
      <w:commentRangeEnd w:id="13"/>
      <w:r>
        <w:rPr>
          <w:rStyle w:val="CommentReference"/>
        </w:rPr>
        <w:commentReference w:id="13"/>
      </w:r>
      <w:r>
        <w:t xml:space="preserve"> whose melodic </w:t>
      </w:r>
      <w:bookmarkStart w:id="1025" w:name="text_prosody"/>
      <w:bookmarkEnd w:id="1025"/>
      <w:commentRangeStart w:id="25"/>
      <w:hyperlink w:anchor="vocab_prosody" w:tooltip="GRE Definition: The patterns of stress and intonation in a language">
        <w:r>
          <w:rPr>
            <w:b/>
            <w:color w:val="0969DA"/>
            <w:u w:val="single"/>
          </w:rPr>
          <w:t xml:space="preserve">prosody</w:t>
        </w:r>
      </w:hyperlink>
      <w:commentRangeEnd w:id="25"/>
      <w:r>
        <w:rPr>
          <w:rStyle w:val="CommentReference"/>
        </w:rPr>
        <w:commentReference w:id="25"/>
      </w:r>
      <w:r>
        <w:t xml:space="preserve"> and rich </w:t>
      </w:r>
      <w:bookmarkStart w:id="1016" w:name="text_orthography"/>
      <w:bookmarkEnd w:id="1016"/>
      <w:commentRangeStart w:id="16"/>
      <w:hyperlink w:anchor="vocab_orthography" w:tooltip="GRE Definition: A method of representing the sounds of a language by written or printed symbols">
        <w:r>
          <w:rPr>
            <w:b/>
            <w:color w:val="0969DA"/>
            <w:u w:val="single"/>
          </w:rPr>
          <w:t xml:space="preserve">orthography</w:t>
        </w:r>
      </w:hyperlink>
      <w:commentRangeEnd w:id="16"/>
      <w:r>
        <w:rPr>
          <w:rStyle w:val="CommentReference"/>
        </w:rPr>
        <w:commentReference w:id="16"/>
      </w:r>
      <w:r>
        <w:t xml:space="preserve"> captivate students of historical </w:t>
      </w:r>
      <w:bookmarkStart w:id="1040" w:name="text_philology"/>
      <w:bookmarkEnd w:id="1040"/>
      <w:commentRangeStart w:id="40"/>
      <w:hyperlink w:anchor="vocab_philology" w:tooltip="GRE Definition: The humanistic study of language and literature">
        <w:r>
          <w:rPr>
            <w:b/>
            <w:color w:val="0969DA"/>
            <w:u w:val="single"/>
          </w:rPr>
          <w:t xml:space="preserve">philology</w:t>
        </w:r>
      </w:hyperlink>
      <w:commentRangeEnd w:id="40"/>
      <w:r>
        <w:rPr>
          <w:rStyle w:val="CommentReference"/>
        </w:rPr>
        <w:commentReference w:id="40"/>
      </w:r>
      <w:r>
        <w:t xml:space="preserve">. When foreign observers gaze upon the weathered </w:t>
      </w:r>
      <w:bookmarkStart w:id="1043" w:name="text_visage"/>
      <w:bookmarkEnd w:id="1043"/>
      <w:commentRangeStart w:id="43"/>
      <w:hyperlink w:anchor="vocab_visage" w:tooltip="GRE Definition: The human face (`kisser' and `smiler' and `mug' are informal terms for `face' and `phiz' is British)">
        <w:r>
          <w:rPr>
            <w:b/>
            <w:color w:val="0969DA"/>
            <w:u w:val="single"/>
          </w:rPr>
          <w:t xml:space="preserve">visage</w:t>
        </w:r>
      </w:hyperlink>
      <w:commentRangeEnd w:id="43"/>
      <w:r>
        <w:rPr>
          <w:rStyle w:val="CommentReference"/>
        </w:rPr>
        <w:commentReference w:id="43"/>
      </w:r>
      <w:r>
        <w:t xml:space="preserve"> and expressive </w:t>
      </w:r>
      <w:bookmarkStart w:id="1044" w:name="text_physiognomy"/>
      <w:bookmarkEnd w:id="1044"/>
      <w:commentRangeStart w:id="44"/>
      <w:hyperlink w:anchor="vocab_physiognomy" w:tooltip="GRE Definition: The human face (`kisser' and `smiler' and `mug' are informal terms for `face' and `phiz' is British)">
        <w:r>
          <w:rPr>
            <w:b/>
            <w:color w:val="0969DA"/>
            <w:u w:val="single"/>
          </w:rPr>
          <w:t xml:space="preserve">physiognomy</w:t>
        </w:r>
      </w:hyperlink>
      <w:commentRangeEnd w:id="44"/>
      <w:r>
        <w:rPr>
          <w:rStyle w:val="CommentReference"/>
        </w:rPr>
        <w:commentReference w:id="44"/>
      </w:r>
      <w:r>
        <w:t xml:space="preserve"> of an indigenous elder, they </w:t>
      </w:r>
      <w:bookmarkStart w:id="1041" w:name="text_divine"/>
      <w:bookmarkEnd w:id="1041"/>
      <w:commentRangeStart w:id="41"/>
      <w:hyperlink w:anchor="vocab_divine" w:tooltip="GRE Definition: Terms referring to the Judeo">
        <w:r>
          <w:rPr>
            <w:b/>
            <w:color w:val="0969DA"/>
            <w:u w:val="single"/>
          </w:rPr>
          <w:t xml:space="preserve">divine</w:t>
        </w:r>
      </w:hyperlink>
      <w:commentRangeEnd w:id="41"/>
      <w:r>
        <w:rPr>
          <w:rStyle w:val="CommentReference"/>
        </w:rPr>
        <w:commentReference w:id="41"/>
      </w:r>
      <w:r>
        <w:t xml:space="preserve"> an unbroken connection to ancestral memories that autocrats can never efface.</w:t>
      </w:r>
    </w:p>
    <w:p>
      <w:pPr>
        <w:spacing w:before="60" w:after="180" w:line="288" w:lineRule="auto"/>
      </w:pPr>
      <w:r>
        <w:t xml:space="preserve">In international statecraft, Taiwan’s diplomatic corps operates perpetually on the </w:t>
      </w:r>
      <w:bookmarkStart w:id="1005" w:name="text_qui_vive"/>
      <w:bookmarkEnd w:id="1005"/>
      <w:commentRangeStart w:id="5"/>
      <w:hyperlink w:anchor="vocab_qui_vive" w:tooltip="GRE Definition: High-frequency GRE vocabulary word">
        <w:r>
          <w:rPr>
            <w:b/>
            <w:color w:val="0969DA"/>
            <w:u w:val="single"/>
          </w:rPr>
          <w:t xml:space="preserve">qui vive</w:t>
        </w:r>
      </w:hyperlink>
      <w:commentRangeEnd w:id="5"/>
      <w:r>
        <w:rPr>
          <w:rStyle w:val="CommentReference"/>
        </w:rPr>
        <w:commentReference w:id="5"/>
      </w:r>
      <w:r>
        <w:t xml:space="preserve">, navigating a complex geopolitical </w:t>
      </w:r>
      <w:bookmarkStart w:id="1004" w:name="text_cul_de_sac"/>
      <w:bookmarkEnd w:id="1004"/>
      <w:commentRangeStart w:id="4"/>
      <w:hyperlink w:anchor="vocab_cul_de_sac" w:tooltip="GRE Definition: High-frequency GRE vocabulary word">
        <w:r>
          <w:rPr>
            <w:b/>
            <w:color w:val="0969DA"/>
            <w:u w:val="single"/>
          </w:rPr>
          <w:t xml:space="preserve">cul de sac</w:t>
        </w:r>
      </w:hyperlink>
      <w:commentRangeEnd w:id="4"/>
      <w:r>
        <w:rPr>
          <w:rStyle w:val="CommentReference"/>
        </w:rPr>
        <w:commentReference w:id="4"/>
      </w:r>
      <w:r>
        <w:t xml:space="preserve"> created by foreign diplomatic isolation. Adversarial propagandists regularly unleash a </w:t>
      </w:r>
      <w:bookmarkStart w:id="1026" w:name="text_stentorian"/>
      <w:bookmarkEnd w:id="1026"/>
      <w:commentRangeStart w:id="26"/>
      <w:hyperlink w:anchor="vocab_stentorian" w:tooltip="GRE Definition: Used of the voice">
        <w:r>
          <w:rPr>
            <w:b/>
            <w:color w:val="0969DA"/>
            <w:u w:val="single"/>
          </w:rPr>
          <w:t xml:space="preserve">stentorian</w:t>
        </w:r>
      </w:hyperlink>
      <w:commentRangeEnd w:id="26"/>
      <w:r>
        <w:rPr>
          <w:rStyle w:val="CommentReference"/>
        </w:rPr>
        <w:commentReference w:id="26"/>
      </w:r>
      <w:r>
        <w:t xml:space="preserve"> </w:t>
      </w:r>
      <w:bookmarkStart w:id="1015" w:name="text_bombardment"/>
      <w:bookmarkEnd w:id="1015"/>
      <w:commentRangeStart w:id="15"/>
      <w:hyperlink w:anchor="vocab_bombardment" w:tooltip="GRE Definition: The rapid and continuous delivery of linguistic communication (spoken or written)">
        <w:r>
          <w:rPr>
            <w:b/>
            <w:color w:val="0969DA"/>
            <w:u w:val="single"/>
          </w:rPr>
          <w:t xml:space="preserve">bombardment</w:t>
        </w:r>
      </w:hyperlink>
      <w:commentRangeEnd w:id="15"/>
      <w:r>
        <w:rPr>
          <w:rStyle w:val="CommentReference"/>
        </w:rPr>
        <w:commentReference w:id="15"/>
      </w:r>
      <w:r>
        <w:t xml:space="preserve"> and rhetorical </w:t>
      </w:r>
      <w:bookmarkStart w:id="1012" w:name="text_barrage"/>
      <w:bookmarkEnd w:id="1012"/>
      <w:commentRangeStart w:id="12"/>
      <w:hyperlink w:anchor="vocab_barrage" w:tooltip="GRE Definition: The rapid and continuous delivery of linguistic communication (spoken or written)">
        <w:r>
          <w:rPr>
            <w:b/>
            <w:color w:val="0969DA"/>
            <w:u w:val="single"/>
          </w:rPr>
          <w:t xml:space="preserve">barrage</w:t>
        </w:r>
      </w:hyperlink>
      <w:commentRangeEnd w:id="12"/>
      <w:r>
        <w:rPr>
          <w:rStyle w:val="CommentReference"/>
        </w:rPr>
        <w:commentReference w:id="12"/>
      </w:r>
      <w:r>
        <w:t xml:space="preserve"> against Taiwanese sovereignty, attempting to </w:t>
      </w:r>
      <w:bookmarkStart w:id="1006" w:name="text_pass_off"/>
      <w:bookmarkEnd w:id="1006"/>
      <w:commentRangeStart w:id="6"/>
      <w:hyperlink w:anchor="vocab_pass_off" w:tooltip="GRE Definition: High-frequency GRE vocabulary word">
        <w:r>
          <w:rPr>
            <w:b/>
            <w:color w:val="0969DA"/>
            <w:u w:val="single"/>
          </w:rPr>
          <w:t xml:space="preserve">pass off</w:t>
        </w:r>
      </w:hyperlink>
      <w:commentRangeEnd w:id="6"/>
      <w:r>
        <w:rPr>
          <w:rStyle w:val="CommentReference"/>
        </w:rPr>
        <w:commentReference w:id="6"/>
      </w:r>
      <w:r>
        <w:t xml:space="preserve"> blatant falsehoods as established history. When authoritarian spokespersons raise an irrational </w:t>
      </w:r>
      <w:bookmarkStart w:id="1003" w:name="text_hue_and_cry"/>
      <w:bookmarkEnd w:id="1003"/>
      <w:commentRangeStart w:id="3"/>
      <w:hyperlink w:anchor="vocab_hue_and_cry" w:tooltip="GRE Definition: High-frequency GRE vocabulary word">
        <w:r>
          <w:rPr>
            <w:b/>
            <w:color w:val="0969DA"/>
            <w:u w:val="single"/>
          </w:rPr>
          <w:t xml:space="preserve">hue and cry</w:t>
        </w:r>
      </w:hyperlink>
      <w:commentRangeEnd w:id="3"/>
      <w:r>
        <w:rPr>
          <w:rStyle w:val="CommentReference"/>
        </w:rPr>
        <w:commentReference w:id="3"/>
      </w:r>
      <w:r>
        <w:t xml:space="preserve"> over democratic elections, international analysts recognize their arguments as an absurd </w:t>
      </w:r>
      <w:bookmarkStart w:id="1002" w:name="text_non_sequitur"/>
      <w:bookmarkEnd w:id="1002"/>
      <w:commentRangeStart w:id="2"/>
      <w:hyperlink w:anchor="vocab_non_sequitur" w:tooltip="GRE Definition: High-frequency GRE vocabulary word">
        <w:r>
          <w:rPr>
            <w:b/>
            <w:color w:val="0969DA"/>
            <w:u w:val="single"/>
          </w:rPr>
          <w:t xml:space="preserve">non sequitur</w:t>
        </w:r>
      </w:hyperlink>
      <w:commentRangeEnd w:id="2"/>
      <w:r>
        <w:rPr>
          <w:rStyle w:val="CommentReference"/>
        </w:rPr>
        <w:commentReference w:id="2"/>
      </w:r>
      <w:r>
        <w:t xml:space="preserve">. Autocratic regimes view Taiwanese democracy as their supreme </w:t>
      </w:r>
      <w:bookmarkStart w:id="1008" w:name="text_bete_noire"/>
      <w:bookmarkEnd w:id="1008"/>
      <w:commentRangeStart w:id="8"/>
      <w:hyperlink w:anchor="vocab_bete_noire" w:tooltip="GRE Definition: High-frequency GRE vocabulary word">
        <w:r>
          <w:rPr>
            <w:b/>
            <w:color w:val="0969DA"/>
            <w:u w:val="single"/>
          </w:rPr>
          <w:t xml:space="preserve">bete noire</w:t>
        </w:r>
      </w:hyperlink>
      <w:commentRangeEnd w:id="8"/>
      <w:r>
        <w:rPr>
          <w:rStyle w:val="CommentReference"/>
        </w:rPr>
        <w:commentReference w:id="8"/>
      </w:r>
      <w:r>
        <w:t xml:space="preserve">, seeking to </w:t>
      </w:r>
      <w:bookmarkStart w:id="1007" w:name="text_gloss_over"/>
      <w:bookmarkEnd w:id="1007"/>
      <w:commentRangeStart w:id="7"/>
      <w:hyperlink w:anchor="vocab_gloss_over" w:tooltip="GRE Definition: High-frequency GRE vocabulary word">
        <w:r>
          <w:rPr>
            <w:b/>
            <w:color w:val="0969DA"/>
            <w:u w:val="single"/>
          </w:rPr>
          <w:t xml:space="preserve">gloss over</w:t>
        </w:r>
      </w:hyperlink>
      <w:commentRangeEnd w:id="7"/>
      <w:r>
        <w:rPr>
          <w:rStyle w:val="CommentReference"/>
        </w:rPr>
        <w:commentReference w:id="7"/>
      </w:r>
      <w:r>
        <w:t xml:space="preserve"> the island’s legitimate statehood while engaging in </w:t>
      </w:r>
      <w:bookmarkStart w:id="1001" w:name="text_sub_rosa"/>
      <w:bookmarkEnd w:id="1001"/>
      <w:commentRangeStart w:id="1"/>
      <w:hyperlink w:anchor="vocab_sub_rosa" w:tooltip="GRE Definition: High-frequency GRE vocabulary word">
        <w:r>
          <w:rPr>
            <w:b/>
            <w:color w:val="0969DA"/>
            <w:u w:val="single"/>
          </w:rPr>
          <w:t xml:space="preserve">sub rosa</w:t>
        </w:r>
      </w:hyperlink>
      <w:commentRangeEnd w:id="1"/>
      <w:r>
        <w:rPr>
          <w:rStyle w:val="CommentReference"/>
        </w:rPr>
        <w:commentReference w:id="1"/>
      </w:r>
      <w:r>
        <w:t xml:space="preserve"> maneuvers to deny democratic representatives access to international forums.</w:t>
      </w:r>
    </w:p>
    <w:p>
      <w:pPr>
        <w:spacing w:before="60" w:after="180" w:line="288" w:lineRule="auto"/>
      </w:pPr>
      <w:r>
        <w:t xml:space="preserve">Despite these external pressures, Taiwanese diplomats maintain an indomitable </w:t>
      </w:r>
      <w:bookmarkStart w:id="1010" w:name="text_esprit_de_corps"/>
      <w:bookmarkEnd w:id="1010"/>
      <w:commentRangeStart w:id="10"/>
      <w:hyperlink w:anchor="vocab_esprit_de_corps" w:tooltip="GRE Definition: High-frequency GRE vocabulary word">
        <w:r>
          <w:rPr>
            <w:b/>
            <w:color w:val="0969DA"/>
            <w:u w:val="single"/>
          </w:rPr>
          <w:t xml:space="preserve">esprit de corps</w:t>
        </w:r>
      </w:hyperlink>
      <w:commentRangeEnd w:id="10"/>
      <w:r>
        <w:rPr>
          <w:rStyle w:val="CommentReference"/>
        </w:rPr>
        <w:commentReference w:id="10"/>
      </w:r>
      <w:r>
        <w:t xml:space="preserve">, refusing to commit any careless diplomatic </w:t>
      </w:r>
      <w:bookmarkStart w:id="1000" w:name="text_faux_pas"/>
      <w:bookmarkEnd w:id="1000"/>
      <w:commentRangeStart w:id="0"/>
      <w:hyperlink w:anchor="vocab_faux_pas" w:tooltip="GRE Definition: High-frequency GRE vocabulary word">
        <w:r>
          <w:rPr>
            <w:b/>
            <w:color w:val="0969DA"/>
            <w:u w:val="single"/>
          </w:rPr>
          <w:t xml:space="preserve">faux pas</w:t>
        </w:r>
      </w:hyperlink>
      <w:commentRangeEnd w:id="0"/>
      <w:r>
        <w:rPr>
          <w:rStyle w:val="CommentReference"/>
        </w:rPr>
        <w:commentReference w:id="0"/>
      </w:r>
      <w:r>
        <w:t xml:space="preserve"> or yield </w:t>
      </w:r>
      <w:bookmarkStart w:id="1009" w:name="text_carte_blanche"/>
      <w:bookmarkEnd w:id="1009"/>
      <w:commentRangeStart w:id="9"/>
      <w:hyperlink w:anchor="vocab_carte_blanche" w:tooltip="GRE Definition: High-frequency GRE vocabulary word">
        <w:r>
          <w:rPr>
            <w:b/>
            <w:color w:val="0969DA"/>
            <w:u w:val="single"/>
          </w:rPr>
          <w:t xml:space="preserve">carte blanche</w:t>
        </w:r>
      </w:hyperlink>
      <w:commentRangeEnd w:id="9"/>
      <w:r>
        <w:rPr>
          <w:rStyle w:val="CommentReference"/>
        </w:rPr>
        <w:commentReference w:id="9"/>
      </w:r>
      <w:r>
        <w:t xml:space="preserve"> to authoritarian demands. In international negotiations, representatives deftly </w:t>
      </w:r>
      <w:bookmarkStart w:id="1048" w:name="text_coax"/>
      <w:bookmarkEnd w:id="1048"/>
      <w:commentRangeStart w:id="48"/>
      <w:hyperlink w:anchor="vocab_coax" w:tooltip="GRE Definition: A transmission line for high-frequency signals">
        <w:r>
          <w:rPr>
            <w:b/>
            <w:color w:val="0969DA"/>
            <w:u w:val="single"/>
          </w:rPr>
          <w:t xml:space="preserve">coax</w:t>
        </w:r>
      </w:hyperlink>
      <w:commentRangeEnd w:id="48"/>
      <w:r>
        <w:rPr>
          <w:rStyle w:val="CommentReference"/>
        </w:rPr>
        <w:commentReference w:id="48"/>
      </w:r>
      <w:r>
        <w:t xml:space="preserve"> allied support through patient </w:t>
      </w:r>
      <w:bookmarkStart w:id="1034" w:name="text_interlocutory"/>
      <w:bookmarkEnd w:id="1034"/>
      <w:commentRangeStart w:id="34"/>
      <w:hyperlink w:anchor="vocab_interlocutory" w:tooltip="GRE Definition: Consisting of dialogue">
        <w:r>
          <w:rPr>
            <w:b/>
            <w:color w:val="0969DA"/>
            <w:u w:val="single"/>
          </w:rPr>
          <w:t xml:space="preserve">interlocutory</w:t>
        </w:r>
      </w:hyperlink>
      <w:commentRangeEnd w:id="34"/>
      <w:r>
        <w:rPr>
          <w:rStyle w:val="CommentReference"/>
        </w:rPr>
        <w:commentReference w:id="34"/>
      </w:r>
      <w:r>
        <w:t xml:space="preserve"> dialogue, exhibiting an </w:t>
      </w:r>
      <w:bookmarkStart w:id="1039" w:name="text_acute"/>
      <w:bookmarkEnd w:id="1039"/>
      <w:commentRangeStart w:id="39"/>
      <w:hyperlink w:anchor="vocab_acute" w:tooltip="GRE Definition: A mark (') placed above a vowel to indicate pronunciation">
        <w:r>
          <w:rPr>
            <w:b/>
            <w:color w:val="0969DA"/>
            <w:u w:val="single"/>
          </w:rPr>
          <w:t xml:space="preserve">acute</w:t>
        </w:r>
      </w:hyperlink>
      <w:commentRangeEnd w:id="39"/>
      <w:r>
        <w:rPr>
          <w:rStyle w:val="CommentReference"/>
        </w:rPr>
        <w:commentReference w:id="39"/>
      </w:r>
      <w:r>
        <w:t xml:space="preserve"> sensitivity to global norms. Back home, vibrant democratic life resists the stifling inertia of centralized </w:t>
      </w:r>
      <w:bookmarkStart w:id="1035" w:name="text_bureaucracy"/>
      <w:bookmarkEnd w:id="1035"/>
      <w:commentRangeStart w:id="35"/>
      <w:hyperlink w:anchor="vocab_bureaucracy" w:tooltip="GRE Definition: Nonelective government officials">
        <w:r>
          <w:rPr>
            <w:b/>
            <w:color w:val="0969DA"/>
            <w:u w:val="single"/>
          </w:rPr>
          <w:t xml:space="preserve">bureaucracy</w:t>
        </w:r>
      </w:hyperlink>
      <w:commentRangeEnd w:id="35"/>
      <w:r>
        <w:rPr>
          <w:rStyle w:val="CommentReference"/>
        </w:rPr>
        <w:commentReference w:id="35"/>
      </w:r>
      <w:r>
        <w:t xml:space="preserve">, where citizens reject the pursuit of illicit </w:t>
      </w:r>
      <w:bookmarkStart w:id="1030" w:name="text_pelf"/>
      <w:bookmarkEnd w:id="1030"/>
      <w:commentRangeStart w:id="30"/>
      <w:hyperlink w:anchor="vocab_pelf" w:tooltip="GRE Definition: Informal terms for money">
        <w:r>
          <w:rPr>
            <w:b/>
            <w:color w:val="0969DA"/>
            <w:u w:val="single"/>
          </w:rPr>
          <w:t xml:space="preserve">pelf</w:t>
        </w:r>
      </w:hyperlink>
      <w:commentRangeEnd w:id="30"/>
      <w:r>
        <w:rPr>
          <w:rStyle w:val="CommentReference"/>
        </w:rPr>
        <w:commentReference w:id="30"/>
      </w:r>
      <w:r>
        <w:t xml:space="preserve"> or corrupt </w:t>
      </w:r>
      <w:bookmarkStart w:id="1028" w:name="text_lucre"/>
      <w:bookmarkEnd w:id="1028"/>
      <w:commentRangeStart w:id="28"/>
      <w:hyperlink w:anchor="vocab_lucre" w:tooltip="GRE Definition: Informal terms for money">
        <w:r>
          <w:rPr>
            <w:b/>
            <w:color w:val="0969DA"/>
            <w:u w:val="single"/>
          </w:rPr>
          <w:t xml:space="preserve">lucre</w:t>
        </w:r>
      </w:hyperlink>
      <w:commentRangeEnd w:id="28"/>
      <w:r>
        <w:rPr>
          <w:rStyle w:val="CommentReference"/>
        </w:rPr>
        <w:commentReference w:id="28"/>
      </w:r>
      <w:r>
        <w:t xml:space="preserve">. Rather than accepting </w:t>
      </w:r>
      <w:bookmarkStart w:id="1033" w:name="text_inchoate"/>
      <w:bookmarkEnd w:id="1033"/>
      <w:commentRangeStart w:id="33"/>
      <w:hyperlink w:anchor="vocab_inchoate" w:tooltip="GRE Definition: Only partly in existence; imperfectly formed">
        <w:r>
          <w:rPr>
            <w:b/>
            <w:color w:val="0969DA"/>
            <w:u w:val="single"/>
          </w:rPr>
          <w:t xml:space="preserve">inchoate</w:t>
        </w:r>
      </w:hyperlink>
      <w:commentRangeEnd w:id="33"/>
      <w:r>
        <w:rPr>
          <w:rStyle w:val="CommentReference"/>
        </w:rPr>
        <w:commentReference w:id="33"/>
      </w:r>
      <w:r>
        <w:t xml:space="preserve"> political status or enduring </w:t>
      </w:r>
      <w:bookmarkStart w:id="1046" w:name="text_fitful"/>
      <w:bookmarkEnd w:id="1046"/>
      <w:commentRangeStart w:id="46"/>
      <w:hyperlink w:anchor="vocab_fitful" w:tooltip="GRE Definition: Occurring in spells and often abruptly">
        <w:r>
          <w:rPr>
            <w:b/>
            <w:color w:val="0969DA"/>
            <w:u w:val="single"/>
          </w:rPr>
          <w:t xml:space="preserve">fitful</w:t>
        </w:r>
      </w:hyperlink>
      <w:commentRangeEnd w:id="46"/>
      <w:r>
        <w:rPr>
          <w:rStyle w:val="CommentReference"/>
        </w:rPr>
        <w:commentReference w:id="46"/>
      </w:r>
      <w:r>
        <w:t xml:space="preserve"> democratic advances, civil society channels public energy into institutional innovation, ensuring that no technical </w:t>
      </w:r>
      <w:bookmarkStart w:id="1024" w:name="text_ground_crew"/>
      <w:bookmarkEnd w:id="1024"/>
      <w:commentRangeStart w:id="24"/>
      <w:hyperlink w:anchor="vocab_ground_crew" w:tooltip="GRE Definition: High-frequency GRE vocabulary word">
        <w:r>
          <w:rPr>
            <w:b/>
            <w:color w:val="0969DA"/>
            <w:u w:val="single"/>
          </w:rPr>
          <w:t xml:space="preserve">ground crew</w:t>
        </w:r>
      </w:hyperlink>
      <w:commentRangeEnd w:id="24"/>
      <w:r>
        <w:rPr>
          <w:rStyle w:val="CommentReference"/>
        </w:rPr>
        <w:commentReference w:id="24"/>
      </w:r>
      <w:r>
        <w:t xml:space="preserve"> or essential civic sector is overlooked.</w:t>
      </w:r>
    </w:p>
    <w:p>
      <w:pPr>
        <w:spacing w:before="60" w:after="180" w:line="288" w:lineRule="auto"/>
      </w:pPr>
      <w:r>
        <w:t xml:space="preserve">Across the island, from bustling urban plazas to </w:t>
      </w:r>
      <w:bookmarkStart w:id="1032" w:name="text_bucolic"/>
      <w:bookmarkEnd w:id="1032"/>
      <w:commentRangeStart w:id="32"/>
      <w:hyperlink w:anchor="vocab_bucolic" w:tooltip="GRE Definition: A country person">
        <w:r>
          <w:rPr>
            <w:b/>
            <w:color w:val="0969DA"/>
            <w:u w:val="single"/>
          </w:rPr>
          <w:t xml:space="preserve">bucolic</w:t>
        </w:r>
      </w:hyperlink>
      <w:commentRangeEnd w:id="32"/>
      <w:r>
        <w:rPr>
          <w:rStyle w:val="CommentReference"/>
        </w:rPr>
        <w:commentReference w:id="32"/>
      </w:r>
      <w:r>
        <w:t xml:space="preserve"> mountain valleys, the air resonates with the lively </w:t>
      </w:r>
      <w:bookmarkStart w:id="1023" w:name="text_murmur"/>
      <w:bookmarkEnd w:id="1023"/>
      <w:commentRangeStart w:id="23"/>
      <w:hyperlink w:anchor="vocab_murmur" w:tooltip="GRE Definition: A low continuous indistinct sound; often accompanied by movement of the lips without the production of articulate speech">
        <w:r>
          <w:rPr>
            <w:b/>
            <w:color w:val="0969DA"/>
            <w:u w:val="single"/>
          </w:rPr>
          <w:t xml:space="preserve">murmur</w:t>
        </w:r>
      </w:hyperlink>
      <w:commentRangeEnd w:id="23"/>
      <w:r>
        <w:rPr>
          <w:rStyle w:val="CommentReference"/>
        </w:rPr>
        <w:commentReference w:id="23"/>
      </w:r>
      <w:r>
        <w:t xml:space="preserve"> and muttering of diverse communities. Unlike authoritarian societies where censors force independent thinkers to whisper or </w:t>
      </w:r>
      <w:bookmarkStart w:id="1022" w:name="text_mutter"/>
      <w:bookmarkEnd w:id="1022"/>
      <w:commentRangeStart w:id="22"/>
      <w:hyperlink w:anchor="vocab_mutter" w:tooltip="GRE Definition: A low continuous indistinct sound; often accompanied by movement of the lips without the production of articulate speech">
        <w:r>
          <w:rPr>
            <w:b/>
            <w:color w:val="0969DA"/>
            <w:u w:val="single"/>
          </w:rPr>
          <w:t xml:space="preserve">mutter</w:t>
        </w:r>
      </w:hyperlink>
      <w:commentRangeEnd w:id="22"/>
      <w:r>
        <w:rPr>
          <w:rStyle w:val="CommentReference"/>
        </w:rPr>
        <w:commentReference w:id="22"/>
      </w:r>
      <w:r>
        <w:t xml:space="preserve"> in fear while sycophants </w:t>
      </w:r>
      <w:bookmarkStart w:id="1017" w:name="text_gibber"/>
      <w:bookmarkEnd w:id="1017"/>
      <w:commentRangeStart w:id="17"/>
      <w:hyperlink w:anchor="vocab_gibber" w:tooltip="GRE Definition: Unintelligible talking">
        <w:r>
          <w:rPr>
            <w:b/>
            <w:color w:val="0969DA"/>
            <w:u w:val="single"/>
          </w:rPr>
          <w:t xml:space="preserve">gibber</w:t>
        </w:r>
      </w:hyperlink>
      <w:commentRangeEnd w:id="17"/>
      <w:r>
        <w:rPr>
          <w:rStyle w:val="CommentReference"/>
        </w:rPr>
        <w:commentReference w:id="17"/>
      </w:r>
      <w:r>
        <w:t xml:space="preserve"> and </w:t>
      </w:r>
      <w:bookmarkStart w:id="1027" w:name="text_jabber"/>
      <w:bookmarkEnd w:id="1027"/>
      <w:commentRangeStart w:id="27"/>
      <w:hyperlink w:anchor="vocab_jabber" w:tooltip="GRE Definition: Rapid and indistinct speech">
        <w:r>
          <w:rPr>
            <w:b/>
            <w:color w:val="0969DA"/>
            <w:u w:val="single"/>
          </w:rPr>
          <w:t xml:space="preserve">jabber</w:t>
        </w:r>
      </w:hyperlink>
      <w:commentRangeEnd w:id="27"/>
      <w:r>
        <w:rPr>
          <w:rStyle w:val="CommentReference"/>
        </w:rPr>
        <w:commentReference w:id="27"/>
      </w:r>
      <w:r>
        <w:t xml:space="preserve"> empty praise that sounds like nonsensical </w:t>
      </w:r>
      <w:bookmarkStart w:id="1018" w:name="text_gibberish"/>
      <w:bookmarkEnd w:id="1018"/>
      <w:commentRangeStart w:id="18"/>
      <w:hyperlink w:anchor="vocab_gibberish" w:tooltip="GRE Definition: Unintelligible talking">
        <w:r>
          <w:rPr>
            <w:b/>
            <w:color w:val="0969DA"/>
            <w:u w:val="single"/>
          </w:rPr>
          <w:t xml:space="preserve">gibberish</w:t>
        </w:r>
      </w:hyperlink>
      <w:commentRangeEnd w:id="18"/>
      <w:r>
        <w:rPr>
          <w:rStyle w:val="CommentReference"/>
        </w:rPr>
        <w:commentReference w:id="18"/>
      </w:r>
      <w:r>
        <w:t xml:space="preserve">, Taiwan celebrates a </w:t>
      </w:r>
      <w:bookmarkStart w:id="1037" w:name="text_restive"/>
      <w:bookmarkEnd w:id="1037"/>
      <w:commentRangeStart w:id="37"/>
      <w:hyperlink w:anchor="vocab_restive" w:tooltip="GRE Definition: Being in a tense state">
        <w:r>
          <w:rPr>
            <w:b/>
            <w:color w:val="0969DA"/>
            <w:u w:val="single"/>
          </w:rPr>
          <w:t xml:space="preserve">restive</w:t>
        </w:r>
      </w:hyperlink>
      <w:commentRangeEnd w:id="37"/>
      <w:r>
        <w:rPr>
          <w:rStyle w:val="CommentReference"/>
        </w:rPr>
        <w:commentReference w:id="37"/>
      </w:r>
      <w:r>
        <w:t xml:space="preserve"> culture of spirited public debate. A </w:t>
      </w:r>
      <w:bookmarkStart w:id="1036" w:name="text_portly"/>
      <w:bookmarkEnd w:id="1036"/>
      <w:commentRangeStart w:id="36"/>
      <w:hyperlink w:anchor="vocab_portly" w:tooltip="GRE Definition: Euphemisms for `fat'">
        <w:r>
          <w:rPr>
            <w:b/>
            <w:color w:val="0969DA"/>
            <w:u w:val="single"/>
          </w:rPr>
          <w:t xml:space="preserve">portly</w:t>
        </w:r>
      </w:hyperlink>
      <w:commentRangeEnd w:id="36"/>
      <w:r>
        <w:rPr>
          <w:rStyle w:val="CommentReference"/>
        </w:rPr>
        <w:commentReference w:id="36"/>
      </w:r>
      <w:r>
        <w:t xml:space="preserve"> neighborhood organizer might share a witty </w:t>
      </w:r>
      <w:bookmarkStart w:id="1031" w:name="text_spoonerism"/>
      <w:bookmarkEnd w:id="1031"/>
      <w:commentRangeStart w:id="31"/>
      <w:hyperlink w:anchor="vocab_spoonerism" w:tooltip="GRE Definition: Transposition of initial consonants in a pair of words">
        <w:r>
          <w:rPr>
            <w:b/>
            <w:color w:val="0969DA"/>
            <w:u w:val="single"/>
          </w:rPr>
          <w:t xml:space="preserve">spoonerism</w:t>
        </w:r>
      </w:hyperlink>
      <w:commentRangeEnd w:id="31"/>
      <w:r>
        <w:rPr>
          <w:rStyle w:val="CommentReference"/>
        </w:rPr>
        <w:commentReference w:id="31"/>
      </w:r>
      <w:r>
        <w:t xml:space="preserve"> during a lively street discussion, decoding modern policy with </w:t>
      </w:r>
      <w:bookmarkStart w:id="1038" w:name="text_runic"/>
      <w:bookmarkEnd w:id="1038"/>
      <w:commentRangeStart w:id="38"/>
      <w:hyperlink w:anchor="vocab_runic" w:tooltip="GRE Definition: Relating to or consisting of runes">
        <w:r>
          <w:rPr>
            <w:b/>
            <w:color w:val="0969DA"/>
            <w:u w:val="single"/>
          </w:rPr>
          <w:t xml:space="preserve">runic</w:t>
        </w:r>
      </w:hyperlink>
      <w:commentRangeEnd w:id="38"/>
      <w:r>
        <w:rPr>
          <w:rStyle w:val="CommentReference"/>
        </w:rPr>
        <w:commentReference w:id="38"/>
      </w:r>
      <w:r>
        <w:t xml:space="preserve"> historical wisdom. Ultimately, Taiwan’s open society offers a </w:t>
      </w:r>
      <w:bookmarkStart w:id="1042" w:name="text_vicarious"/>
      <w:bookmarkEnd w:id="1042"/>
      <w:commentRangeStart w:id="42"/>
      <w:hyperlink w:anchor="vocab_vicarious" w:tooltip="GRE Definition: Experienced at secondhand">
        <w:r>
          <w:rPr>
            <w:b/>
            <w:color w:val="0969DA"/>
            <w:u w:val="single"/>
          </w:rPr>
          <w:t xml:space="preserve">vicarious</w:t>
        </w:r>
      </w:hyperlink>
      <w:commentRangeEnd w:id="42"/>
      <w:r>
        <w:rPr>
          <w:rStyle w:val="CommentReference"/>
        </w:rPr>
        <w:commentReference w:id="42"/>
      </w:r>
      <w:r>
        <w:t xml:space="preserve"> inspiration to democracies worldwide, demonstrating that pluralistic freedom transforms a </w:t>
      </w:r>
      <w:bookmarkStart w:id="1029" w:name="text_myriad"/>
      <w:bookmarkEnd w:id="1029"/>
      <w:commentRangeStart w:id="29"/>
      <w:hyperlink w:anchor="vocab_myriad" w:tooltip="GRE Definition: A large indefinite number">
        <w:r>
          <w:rPr>
            <w:b/>
            <w:color w:val="0969DA"/>
            <w:u w:val="single"/>
          </w:rPr>
          <w:t xml:space="preserve">myriad</w:t>
        </w:r>
      </w:hyperlink>
      <w:commentRangeEnd w:id="29"/>
      <w:r>
        <w:rPr>
          <w:rStyle w:val="CommentReference"/>
        </w:rPr>
        <w:commentReference w:id="29"/>
      </w:r>
      <w:r>
        <w:t xml:space="preserve"> of diverse cultural threads into an unshakeable sovereign tapestry.</w:t>
      </w:r>
    </w:p>
    <w:p>
      <w:r>
        <w:br w:type="page"/>
      </w:r>
    </w:p>
    <w:p>
      <w:pPr>
        <w:spacing w:before="160" w:after="80"/>
      </w:pPr>
      <w:r>
        <w:rPr>
          <w:b/>
          <w:color w:val="1B365D"/>
          <w:sz w:val="36"/>
        </w:rPr>
        <w:t>Vocabulary Reference &amp; Study Guide (Passage 006)</w:t>
      </w:r>
    </w:p>
    <w:p>
      <w:pPr>
        <w:spacing w:after="280"/>
      </w:pPr>
      <w:r>
        <w:rPr>
          <w:i/>
          <w:color w:val="57606A"/>
          <w:sz w:val="20"/>
        </w:rPr>
        <w:t>Alphabetical listing of all 50 high-frequency GRE words featured in Passage 006, including authoritative GRE definitions, in-context usage, and return navigation links.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872"/>
            <w:shd w:fill="1B365D"/>
          </w:tcPr>
          <w:p>
            <w:pPr>
              <w:spacing w:before="100" w:after="100"/>
              <w:jc w:val="center"/>
            </w:pPr>
            <w:r>
              <w:rPr>
                <w:b/>
                <w:color w:val="FFFFFF"/>
                <w:sz w:val="19"/>
              </w:rPr>
              <w:t>GRE Word</w:t>
            </w:r>
          </w:p>
        </w:tc>
        <w:tc>
          <w:tcPr>
            <w:tcW w:type="dxa" w:w="3168"/>
            <w:shd w:fill="1B365D"/>
          </w:tcPr>
          <w:p>
            <w:pPr>
              <w:spacing w:before="100" w:after="100"/>
              <w:jc w:val="left"/>
            </w:pPr>
            <w:r>
              <w:rPr>
                <w:b/>
                <w:color w:val="FFFFFF"/>
                <w:sz w:val="19"/>
              </w:rPr>
              <w:t>GRE Definition</w:t>
            </w:r>
          </w:p>
        </w:tc>
        <w:tc>
          <w:tcPr>
            <w:tcW w:type="dxa" w:w="2880"/>
            <w:shd w:fill="1B365D"/>
          </w:tcPr>
          <w:p>
            <w:pPr>
              <w:spacing w:before="100" w:after="100"/>
              <w:jc w:val="left"/>
            </w:pPr>
            <w:r>
              <w:rPr>
                <w:b/>
                <w:color w:val="FFFFFF"/>
                <w:sz w:val="19"/>
              </w:rPr>
              <w:t>In-Context Passage Sentence</w:t>
            </w:r>
          </w:p>
        </w:tc>
        <w:tc>
          <w:tcPr>
            <w:tcW w:type="dxa" w:w="1440"/>
            <w:shd w:fill="1B365D"/>
          </w:tcPr>
          <w:p>
            <w:pPr>
              <w:spacing w:before="100" w:after="100"/>
              <w:jc w:val="center"/>
            </w:pPr>
            <w:r>
              <w:rPr>
                <w:b/>
                <w:color w:val="FFFFFF"/>
                <w:sz w:val="19"/>
              </w:rPr>
              <w:t>Action</w:t>
            </w:r>
          </w:p>
        </w:tc>
      </w:tr>
      <w:tr>
        <w:tc>
          <w:tcPr>
            <w:tcW w:type="dxa" w:w="1872"/>
            <w:shd w:fill="FFFFFF"/>
            <w:vAlign w:val="center"/>
          </w:tcPr>
          <w:p>
            <w:pPr>
              <w:spacing w:before="80" w:after="80"/>
            </w:pPr>
            <w:bookmarkStart w:id="2039" w:name="vocab_acute"/>
            <w:r>
              <w:rPr>
                <w:b/>
                <w:color w:val="0969DA"/>
                <w:sz w:val="20"/>
              </w:rPr>
              <w:t>acute</w:t>
            </w:r>
            <w:bookmarkEnd w:id="2039"/>
          </w:p>
        </w:tc>
        <w:tc>
          <w:tcPr>
            <w:tcW w:type="dxa" w:w="3168"/>
            <w:shd w:fill="FFFFFF"/>
            <w:vAlign w:val="center"/>
          </w:tcPr>
          <w:p>
            <w:pPr>
              <w:spacing w:before="80" w:after="80"/>
            </w:pPr>
            <w:r>
              <w:rPr>
                <w:color w:val="24292F"/>
                <w:sz w:val="19"/>
              </w:rPr>
              <w:t>A mark (') placed above a vowel to indicate pronunciation</w:t>
            </w:r>
          </w:p>
        </w:tc>
        <w:tc>
          <w:tcPr>
            <w:tcW w:type="dxa" w:w="2880"/>
            <w:shd w:fill="FFFFFF"/>
            <w:vAlign w:val="center"/>
          </w:tcPr>
          <w:p>
            <w:pPr>
              <w:spacing w:before="80" w:after="80"/>
            </w:pPr>
            <w:r>
              <w:rPr>
                <w:i/>
                <w:sz w:val="17"/>
              </w:rPr>
              <w:t xml:space="preserve">In international negotiations, representatives deftly coax allied support through patient interlocutory dialogue, exhibiting an </w:t>
            </w:r>
            <w:r>
              <w:rPr>
                <w:b/>
                <w:i/>
                <w:color w:val="0969DA"/>
                <w:sz w:val="17"/>
              </w:rPr>
              <w:t>acute</w:t>
            </w:r>
            <w:r>
              <w:rPr>
                <w:i/>
                <w:sz w:val="17"/>
              </w:rPr>
              <w:t xml:space="preserve"> sensitivity to global norms.</w:t>
            </w:r>
          </w:p>
        </w:tc>
        <w:tc>
          <w:tcPr>
            <w:tcW w:type="dxa" w:w="1440"/>
            <w:shd w:fill="FFFFFF"/>
            <w:vAlign w:val="center"/>
          </w:tcPr>
          <w:p>
            <w:pPr>
              <w:spacing w:before="80" w:after="80"/>
              <w:jc w:val="center"/>
            </w:pPr>
            <w:hyperlink w:anchor="text_acute" w:tooltip="Return to Passage">
              <w:r>
                <w:rPr>
                  <w:color w:val="0969DA"/>
                  <w:u w:val="single"/>
                </w:rPr>
                <w:t>↩ Return</w:t>
              </w:r>
            </w:hyperlink>
          </w:p>
        </w:tc>
      </w:tr>
      <w:tr>
        <w:tc>
          <w:tcPr>
            <w:tcW w:type="dxa" w:w="1872"/>
            <w:shd w:fill="F6F8FA"/>
            <w:vAlign w:val="center"/>
          </w:tcPr>
          <w:p>
            <w:pPr>
              <w:spacing w:before="80" w:after="80"/>
            </w:pPr>
            <w:bookmarkStart w:id="2012" w:name="vocab_barrage"/>
            <w:r>
              <w:rPr>
                <w:b/>
                <w:color w:val="0969DA"/>
                <w:sz w:val="20"/>
              </w:rPr>
              <w:t>barrage</w:t>
            </w:r>
            <w:bookmarkEnd w:id="2012"/>
          </w:p>
        </w:tc>
        <w:tc>
          <w:tcPr>
            <w:tcW w:type="dxa" w:w="3168"/>
            <w:shd w:fill="F6F8FA"/>
            <w:vAlign w:val="center"/>
          </w:tcPr>
          <w:p>
            <w:pPr>
              <w:spacing w:before="80" w:after="80"/>
            </w:pPr>
            <w:r>
              <w:rPr>
                <w:color w:val="24292F"/>
                <w:sz w:val="19"/>
              </w:rPr>
              <w:t>The rapid and continuous delivery of linguistic communication (spoken or written)</w:t>
            </w:r>
          </w:p>
        </w:tc>
        <w:tc>
          <w:tcPr>
            <w:tcW w:type="dxa" w:w="2880"/>
            <w:shd w:fill="F6F8FA"/>
            <w:vAlign w:val="center"/>
          </w:tcPr>
          <w:p>
            <w:pPr>
              <w:spacing w:before="80" w:after="80"/>
            </w:pPr>
            <w:r>
              <w:rPr>
                <w:i/>
                <w:sz w:val="17"/>
              </w:rPr>
              <w:t xml:space="preserve">Adversarial propagandists regularly unleash a stentorian bombardment and rhetorical </w:t>
            </w:r>
            <w:r>
              <w:rPr>
                <w:b/>
                <w:i/>
                <w:color w:val="0969DA"/>
                <w:sz w:val="17"/>
              </w:rPr>
              <w:t>barrage</w:t>
            </w:r>
            <w:r>
              <w:rPr>
                <w:i/>
                <w:sz w:val="17"/>
              </w:rPr>
              <w:t xml:space="preserve"> against Taiwanese sovereignty, attempting to pass off blatant falsehoods as established history.</w:t>
            </w:r>
          </w:p>
        </w:tc>
        <w:tc>
          <w:tcPr>
            <w:tcW w:type="dxa" w:w="1440"/>
            <w:shd w:fill="F6F8FA"/>
            <w:vAlign w:val="center"/>
          </w:tcPr>
          <w:p>
            <w:pPr>
              <w:spacing w:before="80" w:after="80"/>
              <w:jc w:val="center"/>
            </w:pPr>
            <w:hyperlink w:anchor="text_barrage" w:tooltip="Return to Passage">
              <w:r>
                <w:rPr>
                  <w:color w:val="0969DA"/>
                  <w:u w:val="single"/>
                </w:rPr>
                <w:t>↩ Return</w:t>
              </w:r>
            </w:hyperlink>
          </w:p>
        </w:tc>
      </w:tr>
      <w:tr>
        <w:tc>
          <w:tcPr>
            <w:tcW w:type="dxa" w:w="1872"/>
            <w:shd w:fill="FFFFFF"/>
            <w:vAlign w:val="center"/>
          </w:tcPr>
          <w:p>
            <w:pPr>
              <w:spacing w:before="80" w:after="80"/>
            </w:pPr>
            <w:bookmarkStart w:id="2008" w:name="vocab_bete_noire"/>
            <w:r>
              <w:rPr>
                <w:b/>
                <w:color w:val="0969DA"/>
                <w:sz w:val="20"/>
              </w:rPr>
              <w:t>bete noire</w:t>
            </w:r>
            <w:bookmarkEnd w:id="2008"/>
          </w:p>
        </w:tc>
        <w:tc>
          <w:tcPr>
            <w:tcW w:type="dxa" w:w="3168"/>
            <w:shd w:fill="FFFFFF"/>
            <w:vAlign w:val="center"/>
          </w:tcPr>
          <w:p>
            <w:pPr>
              <w:spacing w:before="80" w:after="80"/>
            </w:pPr>
            <w:r>
              <w:rPr>
                <w:color w:val="24292F"/>
                <w:sz w:val="19"/>
              </w:rPr>
              <w:t>High-frequency GRE vocabulary word</w:t>
            </w:r>
          </w:p>
        </w:tc>
        <w:tc>
          <w:tcPr>
            <w:tcW w:type="dxa" w:w="2880"/>
            <w:shd w:fill="FFFFFF"/>
            <w:vAlign w:val="center"/>
          </w:tcPr>
          <w:p>
            <w:pPr>
              <w:spacing w:before="80" w:after="80"/>
            </w:pPr>
            <w:r>
              <w:rPr>
                <w:i/>
                <w:sz w:val="17"/>
              </w:rPr>
              <w:t xml:space="preserve">Autocratic regimes view Taiwanese democracy as their supreme </w:t>
            </w:r>
            <w:r>
              <w:rPr>
                <w:b/>
                <w:i/>
                <w:color w:val="0969DA"/>
                <w:sz w:val="17"/>
              </w:rPr>
              <w:t>bete noire</w:t>
            </w:r>
            <w:r>
              <w:rPr>
                <w:i/>
                <w:sz w:val="17"/>
              </w:rPr>
              <w:t>, seeking to gloss over the island’s legitimate statehood while engaging in sub rosa maneuvers to deny democratic representatives access to international forums.</w:t>
            </w:r>
          </w:p>
        </w:tc>
        <w:tc>
          <w:tcPr>
            <w:tcW w:type="dxa" w:w="1440"/>
            <w:shd w:fill="FFFFFF"/>
            <w:vAlign w:val="center"/>
          </w:tcPr>
          <w:p>
            <w:pPr>
              <w:spacing w:before="80" w:after="80"/>
              <w:jc w:val="center"/>
            </w:pPr>
            <w:hyperlink w:anchor="text_bete_noire" w:tooltip="Return to Passage">
              <w:r>
                <w:rPr>
                  <w:color w:val="0969DA"/>
                  <w:u w:val="single"/>
                </w:rPr>
                <w:t>↩ Return</w:t>
              </w:r>
            </w:hyperlink>
          </w:p>
        </w:tc>
      </w:tr>
      <w:tr>
        <w:tc>
          <w:tcPr>
            <w:tcW w:type="dxa" w:w="1872"/>
            <w:shd w:fill="F6F8FA"/>
            <w:vAlign w:val="center"/>
          </w:tcPr>
          <w:p>
            <w:pPr>
              <w:spacing w:before="80" w:after="80"/>
            </w:pPr>
            <w:bookmarkStart w:id="2015" w:name="vocab_bombardment"/>
            <w:r>
              <w:rPr>
                <w:b/>
                <w:color w:val="0969DA"/>
                <w:sz w:val="20"/>
              </w:rPr>
              <w:t>bombardment</w:t>
            </w:r>
            <w:bookmarkEnd w:id="2015"/>
          </w:p>
        </w:tc>
        <w:tc>
          <w:tcPr>
            <w:tcW w:type="dxa" w:w="3168"/>
            <w:shd w:fill="F6F8FA"/>
            <w:vAlign w:val="center"/>
          </w:tcPr>
          <w:p>
            <w:pPr>
              <w:spacing w:before="80" w:after="80"/>
            </w:pPr>
            <w:r>
              <w:rPr>
                <w:color w:val="24292F"/>
                <w:sz w:val="19"/>
              </w:rPr>
              <w:t>The rapid and continuous delivery of linguistic communication (spoken or written)</w:t>
            </w:r>
          </w:p>
        </w:tc>
        <w:tc>
          <w:tcPr>
            <w:tcW w:type="dxa" w:w="2880"/>
            <w:shd w:fill="F6F8FA"/>
            <w:vAlign w:val="center"/>
          </w:tcPr>
          <w:p>
            <w:pPr>
              <w:spacing w:before="80" w:after="80"/>
            </w:pPr>
            <w:r>
              <w:rPr>
                <w:i/>
                <w:sz w:val="17"/>
              </w:rPr>
              <w:t xml:space="preserve">Adversarial propagandists regularly unleash a stentorian </w:t>
            </w:r>
            <w:r>
              <w:rPr>
                <w:b/>
                <w:i/>
                <w:color w:val="0969DA"/>
                <w:sz w:val="17"/>
              </w:rPr>
              <w:t>bombardment</w:t>
            </w:r>
            <w:r>
              <w:rPr>
                <w:i/>
                <w:sz w:val="17"/>
              </w:rPr>
              <w:t xml:space="preserve"> and rhetorical barrage against Taiwanese sovereignty, attempting to pass off blatant falsehoods as established history.</w:t>
            </w:r>
          </w:p>
        </w:tc>
        <w:tc>
          <w:tcPr>
            <w:tcW w:type="dxa" w:w="1440"/>
            <w:shd w:fill="F6F8FA"/>
            <w:vAlign w:val="center"/>
          </w:tcPr>
          <w:p>
            <w:pPr>
              <w:spacing w:before="80" w:after="80"/>
              <w:jc w:val="center"/>
            </w:pPr>
            <w:hyperlink w:anchor="text_bombardment" w:tooltip="Return to Passage">
              <w:r>
                <w:rPr>
                  <w:color w:val="0969DA"/>
                  <w:u w:val="single"/>
                </w:rPr>
                <w:t>↩ Return</w:t>
              </w:r>
            </w:hyperlink>
          </w:p>
        </w:tc>
      </w:tr>
      <w:tr>
        <w:tc>
          <w:tcPr>
            <w:tcW w:type="dxa" w:w="1872"/>
            <w:shd w:fill="FFFFFF"/>
            <w:vAlign w:val="center"/>
          </w:tcPr>
          <w:p>
            <w:pPr>
              <w:spacing w:before="80" w:after="80"/>
            </w:pPr>
            <w:bookmarkStart w:id="2049" w:name="vocab_breadth"/>
            <w:r>
              <w:rPr>
                <w:b/>
                <w:color w:val="0969DA"/>
                <w:sz w:val="20"/>
              </w:rPr>
              <w:t>breadth</w:t>
            </w:r>
            <w:bookmarkEnd w:id="2049"/>
          </w:p>
        </w:tc>
        <w:tc>
          <w:tcPr>
            <w:tcW w:type="dxa" w:w="3168"/>
            <w:shd w:fill="FFFFFF"/>
            <w:vAlign w:val="center"/>
          </w:tcPr>
          <w:p>
            <w:pPr>
              <w:spacing w:before="80" w:after="80"/>
            </w:pPr>
            <w:r>
              <w:rPr>
                <w:color w:val="24292F"/>
                <w:sz w:val="19"/>
              </w:rPr>
              <w:t>The capacity to understand a broad range of topics</w:t>
            </w:r>
          </w:p>
        </w:tc>
        <w:tc>
          <w:tcPr>
            <w:tcW w:type="dxa" w:w="2880"/>
            <w:shd w:fill="FFFFFF"/>
            <w:vAlign w:val="center"/>
          </w:tcPr>
          <w:p>
            <w:pPr>
              <w:spacing w:before="80" w:after="80"/>
            </w:pPr>
            <w:r>
              <w:rPr>
                <w:i/>
                <w:sz w:val="17"/>
              </w:rPr>
              <w:t xml:space="preserve">Linguists studying the vast scale and </w:t>
            </w:r>
            <w:r>
              <w:rPr>
                <w:b/>
                <w:i/>
                <w:color w:val="0969DA"/>
                <w:sz w:val="17"/>
              </w:rPr>
              <w:t>breadth</w:t>
            </w:r>
            <w:r>
              <w:rPr>
                <w:i/>
                <w:sz w:val="17"/>
              </w:rPr>
              <w:t xml:space="preserve"> of Formosan languages trace their lineage to an ancient linguistic phylum that served as the cradle for Austronesian migrations extending across the Pacific, even sharing prehistoric trade echoes with distant regions near South America.</w:t>
            </w:r>
          </w:p>
        </w:tc>
        <w:tc>
          <w:tcPr>
            <w:tcW w:type="dxa" w:w="1440"/>
            <w:shd w:fill="FFFFFF"/>
            <w:vAlign w:val="center"/>
          </w:tcPr>
          <w:p>
            <w:pPr>
              <w:spacing w:before="80" w:after="80"/>
              <w:jc w:val="center"/>
            </w:pPr>
            <w:hyperlink w:anchor="text_breadth" w:tooltip="Return to Passage">
              <w:r>
                <w:rPr>
                  <w:color w:val="0969DA"/>
                  <w:u w:val="single"/>
                </w:rPr>
                <w:t>↩ Return</w:t>
              </w:r>
            </w:hyperlink>
          </w:p>
        </w:tc>
      </w:tr>
      <w:tr>
        <w:tc>
          <w:tcPr>
            <w:tcW w:type="dxa" w:w="1872"/>
            <w:shd w:fill="F6F8FA"/>
            <w:vAlign w:val="center"/>
          </w:tcPr>
          <w:p>
            <w:pPr>
              <w:spacing w:before="80" w:after="80"/>
            </w:pPr>
            <w:bookmarkStart w:id="2032" w:name="vocab_bucolic"/>
            <w:r>
              <w:rPr>
                <w:b/>
                <w:color w:val="0969DA"/>
                <w:sz w:val="20"/>
              </w:rPr>
              <w:t>bucolic</w:t>
            </w:r>
            <w:bookmarkEnd w:id="2032"/>
          </w:p>
        </w:tc>
        <w:tc>
          <w:tcPr>
            <w:tcW w:type="dxa" w:w="3168"/>
            <w:shd w:fill="F6F8FA"/>
            <w:vAlign w:val="center"/>
          </w:tcPr>
          <w:p>
            <w:pPr>
              <w:spacing w:before="80" w:after="80"/>
            </w:pPr>
            <w:r>
              <w:rPr>
                <w:color w:val="24292F"/>
                <w:sz w:val="19"/>
              </w:rPr>
              <w:t>A country person</w:t>
            </w:r>
          </w:p>
        </w:tc>
        <w:tc>
          <w:tcPr>
            <w:tcW w:type="dxa" w:w="2880"/>
            <w:shd w:fill="F6F8FA"/>
            <w:vAlign w:val="center"/>
          </w:tcPr>
          <w:p>
            <w:pPr>
              <w:spacing w:before="80" w:after="80"/>
            </w:pPr>
            <w:r>
              <w:rPr>
                <w:i/>
                <w:sz w:val="17"/>
              </w:rPr>
              <w:t xml:space="preserve">Across the island, from bustling urban plazas to </w:t>
            </w:r>
            <w:r>
              <w:rPr>
                <w:b/>
                <w:i/>
                <w:color w:val="0969DA"/>
                <w:sz w:val="17"/>
              </w:rPr>
              <w:t>bucolic</w:t>
            </w:r>
            <w:r>
              <w:rPr>
                <w:i/>
                <w:sz w:val="17"/>
              </w:rPr>
              <w:t xml:space="preserve"> mountain valleys, the air resonates with the lively murmur and muttering of diverse communities.</w:t>
            </w:r>
          </w:p>
        </w:tc>
        <w:tc>
          <w:tcPr>
            <w:tcW w:type="dxa" w:w="1440"/>
            <w:shd w:fill="F6F8FA"/>
            <w:vAlign w:val="center"/>
          </w:tcPr>
          <w:p>
            <w:pPr>
              <w:spacing w:before="80" w:after="80"/>
              <w:jc w:val="center"/>
            </w:pPr>
            <w:hyperlink w:anchor="text_bucolic" w:tooltip="Return to Passage">
              <w:r>
                <w:rPr>
                  <w:color w:val="0969DA"/>
                  <w:u w:val="single"/>
                </w:rPr>
                <w:t>↩ Return</w:t>
              </w:r>
            </w:hyperlink>
          </w:p>
        </w:tc>
      </w:tr>
      <w:tr>
        <w:tc>
          <w:tcPr>
            <w:tcW w:type="dxa" w:w="1872"/>
            <w:shd w:fill="FFFFFF"/>
            <w:vAlign w:val="center"/>
          </w:tcPr>
          <w:p>
            <w:pPr>
              <w:spacing w:before="80" w:after="80"/>
            </w:pPr>
            <w:bookmarkStart w:id="2035" w:name="vocab_bureaucracy"/>
            <w:r>
              <w:rPr>
                <w:b/>
                <w:color w:val="0969DA"/>
                <w:sz w:val="20"/>
              </w:rPr>
              <w:t>bureaucracy</w:t>
            </w:r>
            <w:bookmarkEnd w:id="2035"/>
          </w:p>
        </w:tc>
        <w:tc>
          <w:tcPr>
            <w:tcW w:type="dxa" w:w="3168"/>
            <w:shd w:fill="FFFFFF"/>
            <w:vAlign w:val="center"/>
          </w:tcPr>
          <w:p>
            <w:pPr>
              <w:spacing w:before="80" w:after="80"/>
            </w:pPr>
            <w:r>
              <w:rPr>
                <w:color w:val="24292F"/>
                <w:sz w:val="19"/>
              </w:rPr>
              <w:t>Nonelective government officials</w:t>
            </w:r>
          </w:p>
        </w:tc>
        <w:tc>
          <w:tcPr>
            <w:tcW w:type="dxa" w:w="2880"/>
            <w:shd w:fill="FFFFFF"/>
            <w:vAlign w:val="center"/>
          </w:tcPr>
          <w:p>
            <w:pPr>
              <w:spacing w:before="80" w:after="80"/>
            </w:pPr>
            <w:r>
              <w:rPr>
                <w:i/>
                <w:sz w:val="17"/>
              </w:rPr>
              <w:t xml:space="preserve">Back home, vibrant democratic life resists the stifling inertia of centralized </w:t>
            </w:r>
            <w:r>
              <w:rPr>
                <w:b/>
                <w:i/>
                <w:color w:val="0969DA"/>
                <w:sz w:val="17"/>
              </w:rPr>
              <w:t>bureaucracy</w:t>
            </w:r>
            <w:r>
              <w:rPr>
                <w:i/>
                <w:sz w:val="17"/>
              </w:rPr>
              <w:t>, where citizens reject the pursuit of illicit pelf or corrupt lucre.</w:t>
            </w:r>
          </w:p>
        </w:tc>
        <w:tc>
          <w:tcPr>
            <w:tcW w:type="dxa" w:w="1440"/>
            <w:shd w:fill="FFFFFF"/>
            <w:vAlign w:val="center"/>
          </w:tcPr>
          <w:p>
            <w:pPr>
              <w:spacing w:before="80" w:after="80"/>
              <w:jc w:val="center"/>
            </w:pPr>
            <w:hyperlink w:anchor="text_bureaucracy" w:tooltip="Return to Passage">
              <w:r>
                <w:rPr>
                  <w:color w:val="0969DA"/>
                  <w:u w:val="single"/>
                </w:rPr>
                <w:t>↩ Return</w:t>
              </w:r>
            </w:hyperlink>
          </w:p>
        </w:tc>
      </w:tr>
      <w:tr>
        <w:tc>
          <w:tcPr>
            <w:tcW w:type="dxa" w:w="1872"/>
            <w:shd w:fill="F6F8FA"/>
            <w:vAlign w:val="center"/>
          </w:tcPr>
          <w:p>
            <w:pPr>
              <w:spacing w:before="80" w:after="80"/>
            </w:pPr>
            <w:bookmarkStart w:id="2009" w:name="vocab_carte_blanche"/>
            <w:r>
              <w:rPr>
                <w:b/>
                <w:color w:val="0969DA"/>
                <w:sz w:val="20"/>
              </w:rPr>
              <w:t>carte blanche</w:t>
            </w:r>
            <w:bookmarkEnd w:id="2009"/>
          </w:p>
        </w:tc>
        <w:tc>
          <w:tcPr>
            <w:tcW w:type="dxa" w:w="3168"/>
            <w:shd w:fill="F6F8FA"/>
            <w:vAlign w:val="center"/>
          </w:tcPr>
          <w:p>
            <w:pPr>
              <w:spacing w:before="80" w:after="80"/>
            </w:pPr>
            <w:r>
              <w:rPr>
                <w:color w:val="24292F"/>
                <w:sz w:val="19"/>
              </w:rPr>
              <w:t>High-frequency GRE vocabulary word</w:t>
            </w:r>
          </w:p>
        </w:tc>
        <w:tc>
          <w:tcPr>
            <w:tcW w:type="dxa" w:w="2880"/>
            <w:shd w:fill="F6F8FA"/>
            <w:vAlign w:val="center"/>
          </w:tcPr>
          <w:p>
            <w:pPr>
              <w:spacing w:before="80" w:after="80"/>
            </w:pPr>
            <w:r>
              <w:rPr>
                <w:i/>
                <w:sz w:val="17"/>
              </w:rPr>
              <w:t xml:space="preserve">Despite these external pressures, Taiwanese diplomats maintain an indomitable esprit de corps, refusing to commit any careless diplomatic faux pas or yield </w:t>
            </w:r>
            <w:r>
              <w:rPr>
                <w:b/>
                <w:i/>
                <w:color w:val="0969DA"/>
                <w:sz w:val="17"/>
              </w:rPr>
              <w:t>carte blanche</w:t>
            </w:r>
            <w:r>
              <w:rPr>
                <w:i/>
                <w:sz w:val="17"/>
              </w:rPr>
              <w:t xml:space="preserve"> to authoritarian demands.</w:t>
            </w:r>
          </w:p>
        </w:tc>
        <w:tc>
          <w:tcPr>
            <w:tcW w:type="dxa" w:w="1440"/>
            <w:shd w:fill="F6F8FA"/>
            <w:vAlign w:val="center"/>
          </w:tcPr>
          <w:p>
            <w:pPr>
              <w:spacing w:before="80" w:after="80"/>
              <w:jc w:val="center"/>
            </w:pPr>
            <w:hyperlink w:anchor="text_carte_blanche" w:tooltip="Return to Passage">
              <w:r>
                <w:rPr>
                  <w:color w:val="0969DA"/>
                  <w:u w:val="single"/>
                </w:rPr>
                <w:t>↩ Return</w:t>
              </w:r>
            </w:hyperlink>
          </w:p>
        </w:tc>
      </w:tr>
      <w:tr>
        <w:tc>
          <w:tcPr>
            <w:tcW w:type="dxa" w:w="1872"/>
            <w:shd w:fill="FFFFFF"/>
            <w:vAlign w:val="center"/>
          </w:tcPr>
          <w:p>
            <w:pPr>
              <w:spacing w:before="80" w:after="80"/>
            </w:pPr>
            <w:bookmarkStart w:id="2048" w:name="vocab_coax"/>
            <w:r>
              <w:rPr>
                <w:b/>
                <w:color w:val="0969DA"/>
                <w:sz w:val="20"/>
              </w:rPr>
              <w:t>coax</w:t>
            </w:r>
            <w:bookmarkEnd w:id="2048"/>
          </w:p>
        </w:tc>
        <w:tc>
          <w:tcPr>
            <w:tcW w:type="dxa" w:w="3168"/>
            <w:shd w:fill="FFFFFF"/>
            <w:vAlign w:val="center"/>
          </w:tcPr>
          <w:p>
            <w:pPr>
              <w:spacing w:before="80" w:after="80"/>
            </w:pPr>
            <w:r>
              <w:rPr>
                <w:color w:val="24292F"/>
                <w:sz w:val="19"/>
              </w:rPr>
              <w:t>A transmission line for high-frequency signals</w:t>
            </w:r>
          </w:p>
        </w:tc>
        <w:tc>
          <w:tcPr>
            <w:tcW w:type="dxa" w:w="2880"/>
            <w:shd w:fill="FFFFFF"/>
            <w:vAlign w:val="center"/>
          </w:tcPr>
          <w:p>
            <w:pPr>
              <w:spacing w:before="80" w:after="80"/>
            </w:pPr>
            <w:r>
              <w:rPr>
                <w:i/>
                <w:sz w:val="17"/>
              </w:rPr>
              <w:t xml:space="preserve">In international negotiations, representatives deftly </w:t>
            </w:r>
            <w:r>
              <w:rPr>
                <w:b/>
                <w:i/>
                <w:color w:val="0969DA"/>
                <w:sz w:val="17"/>
              </w:rPr>
              <w:t>coax</w:t>
            </w:r>
            <w:r>
              <w:rPr>
                <w:i/>
                <w:sz w:val="17"/>
              </w:rPr>
              <w:t xml:space="preserve"> allied support through patient interlocutory dialogue, exhibiting an acute sensitivity to global norms.</w:t>
            </w:r>
          </w:p>
        </w:tc>
        <w:tc>
          <w:tcPr>
            <w:tcW w:type="dxa" w:w="1440"/>
            <w:shd w:fill="FFFFFF"/>
            <w:vAlign w:val="center"/>
          </w:tcPr>
          <w:p>
            <w:pPr>
              <w:spacing w:before="80" w:after="80"/>
              <w:jc w:val="center"/>
            </w:pPr>
            <w:hyperlink w:anchor="text_coax" w:tooltip="Return to Passage">
              <w:r>
                <w:rPr>
                  <w:color w:val="0969DA"/>
                  <w:u w:val="single"/>
                </w:rPr>
                <w:t>↩ Return</w:t>
              </w:r>
            </w:hyperlink>
          </w:p>
        </w:tc>
      </w:tr>
      <w:tr>
        <w:tc>
          <w:tcPr>
            <w:tcW w:type="dxa" w:w="1872"/>
            <w:shd w:fill="F6F8FA"/>
            <w:vAlign w:val="center"/>
          </w:tcPr>
          <w:p>
            <w:pPr>
              <w:spacing w:before="80" w:after="80"/>
            </w:pPr>
            <w:bookmarkStart w:id="2011" w:name="vocab_colloquial"/>
            <w:r>
              <w:rPr>
                <w:b/>
                <w:color w:val="0969DA"/>
                <w:sz w:val="20"/>
              </w:rPr>
              <w:t>colloquial</w:t>
            </w:r>
            <w:bookmarkEnd w:id="2011"/>
          </w:p>
        </w:tc>
        <w:tc>
          <w:tcPr>
            <w:tcW w:type="dxa" w:w="3168"/>
            <w:shd w:fill="F6F8FA"/>
            <w:vAlign w:val="center"/>
          </w:tcPr>
          <w:p>
            <w:pPr>
              <w:spacing w:before="80" w:after="80"/>
            </w:pPr>
            <w:r>
              <w:rPr>
                <w:color w:val="24292F"/>
                <w:sz w:val="19"/>
              </w:rPr>
              <w:t>Characteristic of informal spoken language or conversation</w:t>
            </w:r>
          </w:p>
        </w:tc>
        <w:tc>
          <w:tcPr>
            <w:tcW w:type="dxa" w:w="2880"/>
            <w:shd w:fill="F6F8FA"/>
            <w:vAlign w:val="center"/>
          </w:tcPr>
          <w:p>
            <w:pPr>
              <w:spacing w:before="80" w:after="80"/>
            </w:pPr>
            <w:r>
              <w:rPr>
                <w:i/>
                <w:sz w:val="17"/>
              </w:rPr>
              <w:t xml:space="preserve">In rural townships, elders converse with effortless fluency in </w:t>
            </w:r>
            <w:r>
              <w:rPr>
                <w:b/>
                <w:i/>
                <w:color w:val="0969DA"/>
                <w:sz w:val="17"/>
              </w:rPr>
              <w:t>colloquial</w:t>
            </w:r>
            <w:r>
              <w:rPr>
                <w:i/>
                <w:sz w:val="17"/>
              </w:rPr>
              <w:t xml:space="preserve"> Taiwanese, preserving an expressive lexicon whose melodic prosody and rich orthography captivate students of historical philology.</w:t>
            </w:r>
          </w:p>
        </w:tc>
        <w:tc>
          <w:tcPr>
            <w:tcW w:type="dxa" w:w="1440"/>
            <w:shd w:fill="F6F8FA"/>
            <w:vAlign w:val="center"/>
          </w:tcPr>
          <w:p>
            <w:pPr>
              <w:spacing w:before="80" w:after="80"/>
              <w:jc w:val="center"/>
            </w:pPr>
            <w:hyperlink w:anchor="text_colloquial" w:tooltip="Return to Passage">
              <w:r>
                <w:rPr>
                  <w:color w:val="0969DA"/>
                  <w:u w:val="single"/>
                </w:rPr>
                <w:t>↩ Return</w:t>
              </w:r>
            </w:hyperlink>
          </w:p>
        </w:tc>
      </w:tr>
      <w:tr>
        <w:tc>
          <w:tcPr>
            <w:tcW w:type="dxa" w:w="1872"/>
            <w:shd w:fill="FFFFFF"/>
            <w:vAlign w:val="center"/>
          </w:tcPr>
          <w:p>
            <w:pPr>
              <w:spacing w:before="80" w:after="80"/>
            </w:pPr>
            <w:bookmarkStart w:id="2004" w:name="vocab_cul_de_sac"/>
            <w:r>
              <w:rPr>
                <w:b/>
                <w:color w:val="0969DA"/>
                <w:sz w:val="20"/>
              </w:rPr>
              <w:t>cul de sac</w:t>
            </w:r>
            <w:bookmarkEnd w:id="2004"/>
          </w:p>
        </w:tc>
        <w:tc>
          <w:tcPr>
            <w:tcW w:type="dxa" w:w="3168"/>
            <w:shd w:fill="FFFFFF"/>
            <w:vAlign w:val="center"/>
          </w:tcPr>
          <w:p>
            <w:pPr>
              <w:spacing w:before="80" w:after="80"/>
            </w:pPr>
            <w:r>
              <w:rPr>
                <w:color w:val="24292F"/>
                <w:sz w:val="19"/>
              </w:rPr>
              <w:t>High-frequency GRE vocabulary word</w:t>
            </w:r>
          </w:p>
        </w:tc>
        <w:tc>
          <w:tcPr>
            <w:tcW w:type="dxa" w:w="2880"/>
            <w:shd w:fill="FFFFFF"/>
            <w:vAlign w:val="center"/>
          </w:tcPr>
          <w:p>
            <w:pPr>
              <w:spacing w:before="80" w:after="80"/>
            </w:pPr>
            <w:r>
              <w:rPr>
                <w:i/>
                <w:sz w:val="17"/>
              </w:rPr>
              <w:t xml:space="preserve">In international statecraft, Taiwan’s diplomatic corps operates perpetually on the qui vive, navigating a complex geopolitical </w:t>
            </w:r>
            <w:r>
              <w:rPr>
                <w:b/>
                <w:i/>
                <w:color w:val="0969DA"/>
                <w:sz w:val="17"/>
              </w:rPr>
              <w:t>cul de sac</w:t>
            </w:r>
            <w:r>
              <w:rPr>
                <w:i/>
                <w:sz w:val="17"/>
              </w:rPr>
              <w:t xml:space="preserve"> created by foreign diplomatic isolation.</w:t>
            </w:r>
          </w:p>
        </w:tc>
        <w:tc>
          <w:tcPr>
            <w:tcW w:type="dxa" w:w="1440"/>
            <w:shd w:fill="FFFFFF"/>
            <w:vAlign w:val="center"/>
          </w:tcPr>
          <w:p>
            <w:pPr>
              <w:spacing w:before="80" w:after="80"/>
              <w:jc w:val="center"/>
            </w:pPr>
            <w:hyperlink w:anchor="text_cul_de_sac" w:tooltip="Return to Passage">
              <w:r>
                <w:rPr>
                  <w:color w:val="0969DA"/>
                  <w:u w:val="single"/>
                </w:rPr>
                <w:t>↩ Return</w:t>
              </w:r>
            </w:hyperlink>
          </w:p>
        </w:tc>
      </w:tr>
      <w:tr>
        <w:tc>
          <w:tcPr>
            <w:tcW w:type="dxa" w:w="1872"/>
            <w:shd w:fill="F6F8FA"/>
            <w:vAlign w:val="center"/>
          </w:tcPr>
          <w:p>
            <w:pPr>
              <w:spacing w:before="80" w:after="80"/>
            </w:pPr>
            <w:bookmarkStart w:id="2045" w:name="vocab_demotic"/>
            <w:r>
              <w:rPr>
                <w:b/>
                <w:color w:val="0969DA"/>
                <w:sz w:val="20"/>
              </w:rPr>
              <w:t>demotic</w:t>
            </w:r>
            <w:bookmarkEnd w:id="2045"/>
          </w:p>
        </w:tc>
        <w:tc>
          <w:tcPr>
            <w:tcW w:type="dxa" w:w="3168"/>
            <w:shd w:fill="F6F8FA"/>
            <w:vAlign w:val="center"/>
          </w:tcPr>
          <w:p>
            <w:pPr>
              <w:spacing w:before="80" w:after="80"/>
            </w:pPr>
            <w:r>
              <w:rPr>
                <w:color w:val="24292F"/>
                <w:sz w:val="19"/>
              </w:rPr>
              <w:t>A simplified cursive form of the ancient hieratic script</w:t>
            </w:r>
          </w:p>
        </w:tc>
        <w:tc>
          <w:tcPr>
            <w:tcW w:type="dxa" w:w="2880"/>
            <w:shd w:fill="F6F8FA"/>
            <w:vAlign w:val="center"/>
          </w:tcPr>
          <w:p>
            <w:pPr>
              <w:spacing w:before="80" w:after="80"/>
            </w:pPr>
            <w:r>
              <w:rPr>
                <w:i/>
                <w:sz w:val="17"/>
              </w:rPr>
              <w:t xml:space="preserve">Taiwan’s cultural landscape is defined by an extraordinary multilingual vitality, where ancient indigenous tongues and </w:t>
            </w:r>
            <w:r>
              <w:rPr>
                <w:b/>
                <w:i/>
                <w:color w:val="0969DA"/>
                <w:sz w:val="17"/>
              </w:rPr>
              <w:t>demotic</w:t>
            </w:r>
            <w:r>
              <w:rPr>
                <w:i/>
                <w:sz w:val="17"/>
              </w:rPr>
              <w:t xml:space="preserve"> island idioms flourish alongside global diplomatic discourse.</w:t>
            </w:r>
          </w:p>
        </w:tc>
        <w:tc>
          <w:tcPr>
            <w:tcW w:type="dxa" w:w="1440"/>
            <w:shd w:fill="F6F8FA"/>
            <w:vAlign w:val="center"/>
          </w:tcPr>
          <w:p>
            <w:pPr>
              <w:spacing w:before="80" w:after="80"/>
              <w:jc w:val="center"/>
            </w:pPr>
            <w:hyperlink w:anchor="text_demotic" w:tooltip="Return to Passage">
              <w:r>
                <w:rPr>
                  <w:color w:val="0969DA"/>
                  <w:u w:val="single"/>
                </w:rPr>
                <w:t>↩ Return</w:t>
              </w:r>
            </w:hyperlink>
          </w:p>
        </w:tc>
      </w:tr>
      <w:tr>
        <w:tc>
          <w:tcPr>
            <w:tcW w:type="dxa" w:w="1872"/>
            <w:shd w:fill="FFFFFF"/>
            <w:vAlign w:val="center"/>
          </w:tcPr>
          <w:p>
            <w:pPr>
              <w:spacing w:before="80" w:after="80"/>
            </w:pPr>
            <w:bookmarkStart w:id="2041" w:name="vocab_divine"/>
            <w:r>
              <w:rPr>
                <w:b/>
                <w:color w:val="0969DA"/>
                <w:sz w:val="20"/>
              </w:rPr>
              <w:t>divine</w:t>
            </w:r>
            <w:bookmarkEnd w:id="2041"/>
          </w:p>
        </w:tc>
        <w:tc>
          <w:tcPr>
            <w:tcW w:type="dxa" w:w="3168"/>
            <w:shd w:fill="FFFFFF"/>
            <w:vAlign w:val="center"/>
          </w:tcPr>
          <w:p>
            <w:pPr>
              <w:spacing w:before="80" w:after="80"/>
            </w:pPr>
            <w:r>
              <w:rPr>
                <w:color w:val="24292F"/>
                <w:sz w:val="19"/>
              </w:rPr>
              <w:t>Terms referring to the Judeo</w:t>
            </w:r>
          </w:p>
        </w:tc>
        <w:tc>
          <w:tcPr>
            <w:tcW w:type="dxa" w:w="2880"/>
            <w:shd w:fill="FFFFFF"/>
            <w:vAlign w:val="center"/>
          </w:tcPr>
          <w:p>
            <w:pPr>
              <w:spacing w:before="80" w:after="80"/>
            </w:pPr>
            <w:r>
              <w:rPr>
                <w:i/>
                <w:sz w:val="17"/>
              </w:rPr>
              <w:t xml:space="preserve">When foreign observers gaze upon the weathered visage and expressive physiognomy of an indigenous elder, they </w:t>
            </w:r>
            <w:r>
              <w:rPr>
                <w:b/>
                <w:i/>
                <w:color w:val="0969DA"/>
                <w:sz w:val="17"/>
              </w:rPr>
              <w:t>divine</w:t>
            </w:r>
            <w:r>
              <w:rPr>
                <w:i/>
                <w:sz w:val="17"/>
              </w:rPr>
              <w:t xml:space="preserve"> an unbroken connection to ancestral memories that autocrats can never efface.</w:t>
            </w:r>
          </w:p>
        </w:tc>
        <w:tc>
          <w:tcPr>
            <w:tcW w:type="dxa" w:w="1440"/>
            <w:shd w:fill="FFFFFF"/>
            <w:vAlign w:val="center"/>
          </w:tcPr>
          <w:p>
            <w:pPr>
              <w:spacing w:before="80" w:after="80"/>
              <w:jc w:val="center"/>
            </w:pPr>
            <w:hyperlink w:anchor="text_divine" w:tooltip="Return to Passage">
              <w:r>
                <w:rPr>
                  <w:color w:val="0969DA"/>
                  <w:u w:val="single"/>
                </w:rPr>
                <w:t>↩ Return</w:t>
              </w:r>
            </w:hyperlink>
          </w:p>
        </w:tc>
      </w:tr>
      <w:tr>
        <w:tc>
          <w:tcPr>
            <w:tcW w:type="dxa" w:w="1872"/>
            <w:shd w:fill="F6F8FA"/>
            <w:vAlign w:val="center"/>
          </w:tcPr>
          <w:p>
            <w:pPr>
              <w:spacing w:before="80" w:after="80"/>
            </w:pPr>
            <w:bookmarkStart w:id="2010" w:name="vocab_esprit_de_corps"/>
            <w:r>
              <w:rPr>
                <w:b/>
                <w:color w:val="0969DA"/>
                <w:sz w:val="20"/>
              </w:rPr>
              <w:t>esprit de corps</w:t>
            </w:r>
            <w:bookmarkEnd w:id="2010"/>
          </w:p>
        </w:tc>
        <w:tc>
          <w:tcPr>
            <w:tcW w:type="dxa" w:w="3168"/>
            <w:shd w:fill="F6F8FA"/>
            <w:vAlign w:val="center"/>
          </w:tcPr>
          <w:p>
            <w:pPr>
              <w:spacing w:before="80" w:after="80"/>
            </w:pPr>
            <w:r>
              <w:rPr>
                <w:color w:val="24292F"/>
                <w:sz w:val="19"/>
              </w:rPr>
              <w:t>High-frequency GRE vocabulary word</w:t>
            </w:r>
          </w:p>
        </w:tc>
        <w:tc>
          <w:tcPr>
            <w:tcW w:type="dxa" w:w="2880"/>
            <w:shd w:fill="F6F8FA"/>
            <w:vAlign w:val="center"/>
          </w:tcPr>
          <w:p>
            <w:pPr>
              <w:spacing w:before="80" w:after="80"/>
            </w:pPr>
            <w:r>
              <w:rPr>
                <w:i/>
                <w:sz w:val="17"/>
              </w:rPr>
              <w:t xml:space="preserve">Despite these external pressures, Taiwanese diplomats maintain an indomitable </w:t>
            </w:r>
            <w:r>
              <w:rPr>
                <w:b/>
                <w:i/>
                <w:color w:val="0969DA"/>
                <w:sz w:val="17"/>
              </w:rPr>
              <w:t>esprit de corps</w:t>
            </w:r>
            <w:r>
              <w:rPr>
                <w:i/>
                <w:sz w:val="17"/>
              </w:rPr>
              <w:t>, refusing to commit any careless diplomatic faux pas or yield carte blanche to authoritarian demands.</w:t>
            </w:r>
          </w:p>
        </w:tc>
        <w:tc>
          <w:tcPr>
            <w:tcW w:type="dxa" w:w="1440"/>
            <w:shd w:fill="F6F8FA"/>
            <w:vAlign w:val="center"/>
          </w:tcPr>
          <w:p>
            <w:pPr>
              <w:spacing w:before="80" w:after="80"/>
              <w:jc w:val="center"/>
            </w:pPr>
            <w:hyperlink w:anchor="text_esprit_de_corps" w:tooltip="Return to Passage">
              <w:r>
                <w:rPr>
                  <w:color w:val="0969DA"/>
                  <w:u w:val="single"/>
                </w:rPr>
                <w:t>↩ Return</w:t>
              </w:r>
            </w:hyperlink>
          </w:p>
        </w:tc>
      </w:tr>
      <w:tr>
        <w:tc>
          <w:tcPr>
            <w:tcW w:type="dxa" w:w="1872"/>
            <w:shd w:fill="FFFFFF"/>
            <w:vAlign w:val="center"/>
          </w:tcPr>
          <w:p>
            <w:pPr>
              <w:spacing w:before="80" w:after="80"/>
            </w:pPr>
            <w:bookmarkStart w:id="2000" w:name="vocab_faux_pas"/>
            <w:r>
              <w:rPr>
                <w:b/>
                <w:color w:val="0969DA"/>
                <w:sz w:val="20"/>
              </w:rPr>
              <w:t>faux pas</w:t>
            </w:r>
            <w:bookmarkEnd w:id="2000"/>
          </w:p>
        </w:tc>
        <w:tc>
          <w:tcPr>
            <w:tcW w:type="dxa" w:w="3168"/>
            <w:shd w:fill="FFFFFF"/>
            <w:vAlign w:val="center"/>
          </w:tcPr>
          <w:p>
            <w:pPr>
              <w:spacing w:before="80" w:after="80"/>
            </w:pPr>
            <w:r>
              <w:rPr>
                <w:color w:val="24292F"/>
                <w:sz w:val="19"/>
              </w:rPr>
              <w:t>High-frequency GRE vocabulary word</w:t>
            </w:r>
          </w:p>
        </w:tc>
        <w:tc>
          <w:tcPr>
            <w:tcW w:type="dxa" w:w="2880"/>
            <w:shd w:fill="FFFFFF"/>
            <w:vAlign w:val="center"/>
          </w:tcPr>
          <w:p>
            <w:pPr>
              <w:spacing w:before="80" w:after="80"/>
            </w:pPr>
            <w:r>
              <w:rPr>
                <w:i/>
                <w:sz w:val="17"/>
              </w:rPr>
              <w:t xml:space="preserve">Despite these external pressures, Taiwanese diplomats maintain an indomitable esprit de corps, refusing to commit any careless diplomatic </w:t>
            </w:r>
            <w:r>
              <w:rPr>
                <w:b/>
                <w:i/>
                <w:color w:val="0969DA"/>
                <w:sz w:val="17"/>
              </w:rPr>
              <w:t>faux pas</w:t>
            </w:r>
            <w:r>
              <w:rPr>
                <w:i/>
                <w:sz w:val="17"/>
              </w:rPr>
              <w:t xml:space="preserve"> or yield carte blanche to authoritarian demands.</w:t>
            </w:r>
          </w:p>
        </w:tc>
        <w:tc>
          <w:tcPr>
            <w:tcW w:type="dxa" w:w="1440"/>
            <w:shd w:fill="FFFFFF"/>
            <w:vAlign w:val="center"/>
          </w:tcPr>
          <w:p>
            <w:pPr>
              <w:spacing w:before="80" w:after="80"/>
              <w:jc w:val="center"/>
            </w:pPr>
            <w:hyperlink w:anchor="text_faux_pas" w:tooltip="Return to Passage">
              <w:r>
                <w:rPr>
                  <w:color w:val="0969DA"/>
                  <w:u w:val="single"/>
                </w:rPr>
                <w:t>↩ Return</w:t>
              </w:r>
            </w:hyperlink>
          </w:p>
        </w:tc>
      </w:tr>
      <w:tr>
        <w:tc>
          <w:tcPr>
            <w:tcW w:type="dxa" w:w="1872"/>
            <w:shd w:fill="F6F8FA"/>
            <w:vAlign w:val="center"/>
          </w:tcPr>
          <w:p>
            <w:pPr>
              <w:spacing w:before="80" w:after="80"/>
            </w:pPr>
            <w:bookmarkStart w:id="2046" w:name="vocab_fitful"/>
            <w:r>
              <w:rPr>
                <w:b/>
                <w:color w:val="0969DA"/>
                <w:sz w:val="20"/>
              </w:rPr>
              <w:t>fitful</w:t>
            </w:r>
            <w:bookmarkEnd w:id="2046"/>
          </w:p>
        </w:tc>
        <w:tc>
          <w:tcPr>
            <w:tcW w:type="dxa" w:w="3168"/>
            <w:shd w:fill="F6F8FA"/>
            <w:vAlign w:val="center"/>
          </w:tcPr>
          <w:p>
            <w:pPr>
              <w:spacing w:before="80" w:after="80"/>
            </w:pPr>
            <w:r>
              <w:rPr>
                <w:color w:val="24292F"/>
                <w:sz w:val="19"/>
              </w:rPr>
              <w:t>Occurring in spells and often abruptly</w:t>
            </w:r>
          </w:p>
        </w:tc>
        <w:tc>
          <w:tcPr>
            <w:tcW w:type="dxa" w:w="2880"/>
            <w:shd w:fill="F6F8FA"/>
            <w:vAlign w:val="center"/>
          </w:tcPr>
          <w:p>
            <w:pPr>
              <w:spacing w:before="80" w:after="80"/>
            </w:pPr>
            <w:r>
              <w:rPr>
                <w:i/>
                <w:sz w:val="17"/>
              </w:rPr>
              <w:t xml:space="preserve">Rather than accepting inchoate political status or enduring </w:t>
            </w:r>
            <w:r>
              <w:rPr>
                <w:b/>
                <w:i/>
                <w:color w:val="0969DA"/>
                <w:sz w:val="17"/>
              </w:rPr>
              <w:t>fitful</w:t>
            </w:r>
            <w:r>
              <w:rPr>
                <w:i/>
                <w:sz w:val="17"/>
              </w:rPr>
              <w:t xml:space="preserve"> democratic advances, civil society channels public energy into institutional innovation, ensuring that no technical ground crew or essential civic sector is overlooked.</w:t>
            </w:r>
          </w:p>
        </w:tc>
        <w:tc>
          <w:tcPr>
            <w:tcW w:type="dxa" w:w="1440"/>
            <w:shd w:fill="F6F8FA"/>
            <w:vAlign w:val="center"/>
          </w:tcPr>
          <w:p>
            <w:pPr>
              <w:spacing w:before="80" w:after="80"/>
              <w:jc w:val="center"/>
            </w:pPr>
            <w:hyperlink w:anchor="text_fitful" w:tooltip="Return to Passage">
              <w:r>
                <w:rPr>
                  <w:color w:val="0969DA"/>
                  <w:u w:val="single"/>
                </w:rPr>
                <w:t>↩ Return</w:t>
              </w:r>
            </w:hyperlink>
          </w:p>
        </w:tc>
      </w:tr>
      <w:tr>
        <w:tc>
          <w:tcPr>
            <w:tcW w:type="dxa" w:w="1872"/>
            <w:shd w:fill="FFFFFF"/>
            <w:vAlign w:val="center"/>
          </w:tcPr>
          <w:p>
            <w:pPr>
              <w:spacing w:before="80" w:after="80"/>
            </w:pPr>
            <w:bookmarkStart w:id="2021" w:name="vocab_fluency"/>
            <w:r>
              <w:rPr>
                <w:b/>
                <w:color w:val="0969DA"/>
                <w:sz w:val="20"/>
              </w:rPr>
              <w:t>fluency</w:t>
            </w:r>
            <w:bookmarkEnd w:id="2021"/>
          </w:p>
        </w:tc>
        <w:tc>
          <w:tcPr>
            <w:tcW w:type="dxa" w:w="3168"/>
            <w:shd w:fill="FFFFFF"/>
            <w:vAlign w:val="center"/>
          </w:tcPr>
          <w:p>
            <w:pPr>
              <w:spacing w:before="80" w:after="80"/>
            </w:pPr>
            <w:r>
              <w:rPr>
                <w:color w:val="24292F"/>
                <w:sz w:val="19"/>
              </w:rPr>
              <w:t>Powerful and effective language</w:t>
            </w:r>
          </w:p>
        </w:tc>
        <w:tc>
          <w:tcPr>
            <w:tcW w:type="dxa" w:w="2880"/>
            <w:shd w:fill="FFFFFF"/>
            <w:vAlign w:val="center"/>
          </w:tcPr>
          <w:p>
            <w:pPr>
              <w:spacing w:before="80" w:after="80"/>
            </w:pPr>
            <w:r>
              <w:rPr>
                <w:i/>
                <w:sz w:val="17"/>
              </w:rPr>
              <w:t xml:space="preserve">In rural townships, elders converse with effortless </w:t>
            </w:r>
            <w:r>
              <w:rPr>
                <w:b/>
                <w:i/>
                <w:color w:val="0969DA"/>
                <w:sz w:val="17"/>
              </w:rPr>
              <w:t>fluency</w:t>
            </w:r>
            <w:r>
              <w:rPr>
                <w:i/>
                <w:sz w:val="17"/>
              </w:rPr>
              <w:t xml:space="preserve"> in colloquial Taiwanese, preserving an expressive lexicon whose melodic prosody and rich orthography captivate students of historical philology.</w:t>
            </w:r>
          </w:p>
        </w:tc>
        <w:tc>
          <w:tcPr>
            <w:tcW w:type="dxa" w:w="1440"/>
            <w:shd w:fill="FFFFFF"/>
            <w:vAlign w:val="center"/>
          </w:tcPr>
          <w:p>
            <w:pPr>
              <w:spacing w:before="80" w:after="80"/>
              <w:jc w:val="center"/>
            </w:pPr>
            <w:hyperlink w:anchor="text_fluency" w:tooltip="Return to Passage">
              <w:r>
                <w:rPr>
                  <w:color w:val="0969DA"/>
                  <w:u w:val="single"/>
                </w:rPr>
                <w:t>↩ Return</w:t>
              </w:r>
            </w:hyperlink>
          </w:p>
        </w:tc>
      </w:tr>
      <w:tr>
        <w:tc>
          <w:tcPr>
            <w:tcW w:type="dxa" w:w="1872"/>
            <w:shd w:fill="F6F8FA"/>
            <w:vAlign w:val="center"/>
          </w:tcPr>
          <w:p>
            <w:pPr>
              <w:spacing w:before="80" w:after="80"/>
            </w:pPr>
            <w:bookmarkStart w:id="2017" w:name="vocab_gibber"/>
            <w:r>
              <w:rPr>
                <w:b/>
                <w:color w:val="0969DA"/>
                <w:sz w:val="20"/>
              </w:rPr>
              <w:t>gibber</w:t>
            </w:r>
            <w:bookmarkEnd w:id="2017"/>
          </w:p>
        </w:tc>
        <w:tc>
          <w:tcPr>
            <w:tcW w:type="dxa" w:w="3168"/>
            <w:shd w:fill="F6F8FA"/>
            <w:vAlign w:val="center"/>
          </w:tcPr>
          <w:p>
            <w:pPr>
              <w:spacing w:before="80" w:after="80"/>
            </w:pPr>
            <w:r>
              <w:rPr>
                <w:color w:val="24292F"/>
                <w:sz w:val="19"/>
              </w:rPr>
              <w:t>Unintelligible talking</w:t>
            </w:r>
          </w:p>
        </w:tc>
        <w:tc>
          <w:tcPr>
            <w:tcW w:type="dxa" w:w="2880"/>
            <w:shd w:fill="F6F8FA"/>
            <w:vAlign w:val="center"/>
          </w:tcPr>
          <w:p>
            <w:pPr>
              <w:spacing w:before="80" w:after="80"/>
            </w:pPr>
            <w:r>
              <w:rPr>
                <w:i/>
                <w:sz w:val="17"/>
              </w:rPr>
              <w:t xml:space="preserve">Unlike authoritarian societies where censors force independent thinkers to whisper or mutter in fear while sycophants </w:t>
            </w:r>
            <w:r>
              <w:rPr>
                <w:b/>
                <w:i/>
                <w:color w:val="0969DA"/>
                <w:sz w:val="17"/>
              </w:rPr>
              <w:t>gibber</w:t>
            </w:r>
            <w:r>
              <w:rPr>
                <w:i/>
                <w:sz w:val="17"/>
              </w:rPr>
              <w:t xml:space="preserve"> and jabber empty praise that sounds like nonsensical gibberish, Taiwan celebrates a restive culture of spirited public debate.</w:t>
            </w:r>
          </w:p>
        </w:tc>
        <w:tc>
          <w:tcPr>
            <w:tcW w:type="dxa" w:w="1440"/>
            <w:shd w:fill="F6F8FA"/>
            <w:vAlign w:val="center"/>
          </w:tcPr>
          <w:p>
            <w:pPr>
              <w:spacing w:before="80" w:after="80"/>
              <w:jc w:val="center"/>
            </w:pPr>
            <w:hyperlink w:anchor="text_gibber" w:tooltip="Return to Passage">
              <w:r>
                <w:rPr>
                  <w:color w:val="0969DA"/>
                  <w:u w:val="single"/>
                </w:rPr>
                <w:t>↩ Return</w:t>
              </w:r>
            </w:hyperlink>
          </w:p>
        </w:tc>
      </w:tr>
      <w:tr>
        <w:tc>
          <w:tcPr>
            <w:tcW w:type="dxa" w:w="1872"/>
            <w:shd w:fill="FFFFFF"/>
            <w:vAlign w:val="center"/>
          </w:tcPr>
          <w:p>
            <w:pPr>
              <w:spacing w:before="80" w:after="80"/>
            </w:pPr>
            <w:bookmarkStart w:id="2018" w:name="vocab_gibberish"/>
            <w:r>
              <w:rPr>
                <w:b/>
                <w:color w:val="0969DA"/>
                <w:sz w:val="20"/>
              </w:rPr>
              <w:t>gibberish</w:t>
            </w:r>
            <w:bookmarkEnd w:id="2018"/>
          </w:p>
        </w:tc>
        <w:tc>
          <w:tcPr>
            <w:tcW w:type="dxa" w:w="3168"/>
            <w:shd w:fill="FFFFFF"/>
            <w:vAlign w:val="center"/>
          </w:tcPr>
          <w:p>
            <w:pPr>
              <w:spacing w:before="80" w:after="80"/>
            </w:pPr>
            <w:r>
              <w:rPr>
                <w:color w:val="24292F"/>
                <w:sz w:val="19"/>
              </w:rPr>
              <w:t>Unintelligible talking</w:t>
            </w:r>
          </w:p>
        </w:tc>
        <w:tc>
          <w:tcPr>
            <w:tcW w:type="dxa" w:w="2880"/>
            <w:shd w:fill="FFFFFF"/>
            <w:vAlign w:val="center"/>
          </w:tcPr>
          <w:p>
            <w:pPr>
              <w:spacing w:before="80" w:after="80"/>
            </w:pPr>
            <w:r>
              <w:rPr>
                <w:i/>
                <w:sz w:val="17"/>
              </w:rPr>
              <w:t xml:space="preserve">Unlike authoritarian societies where censors force independent thinkers to whisper or mutter in fear while sycophants gibber and jabber empty praise that sounds like nonsensical </w:t>
            </w:r>
            <w:r>
              <w:rPr>
                <w:b/>
                <w:i/>
                <w:color w:val="0969DA"/>
                <w:sz w:val="17"/>
              </w:rPr>
              <w:t>gibberish</w:t>
            </w:r>
            <w:r>
              <w:rPr>
                <w:i/>
                <w:sz w:val="17"/>
              </w:rPr>
              <w:t>, Taiwan celebrates a restive culture of spirited public debate.</w:t>
            </w:r>
          </w:p>
        </w:tc>
        <w:tc>
          <w:tcPr>
            <w:tcW w:type="dxa" w:w="1440"/>
            <w:shd w:fill="FFFFFF"/>
            <w:vAlign w:val="center"/>
          </w:tcPr>
          <w:p>
            <w:pPr>
              <w:spacing w:before="80" w:after="80"/>
              <w:jc w:val="center"/>
            </w:pPr>
            <w:hyperlink w:anchor="text_gibberish" w:tooltip="Return to Passage">
              <w:r>
                <w:rPr>
                  <w:color w:val="0969DA"/>
                  <w:u w:val="single"/>
                </w:rPr>
                <w:t>↩ Return</w:t>
              </w:r>
            </w:hyperlink>
          </w:p>
        </w:tc>
      </w:tr>
      <w:tr>
        <w:tc>
          <w:tcPr>
            <w:tcW w:type="dxa" w:w="1872"/>
            <w:shd w:fill="F6F8FA"/>
            <w:vAlign w:val="center"/>
          </w:tcPr>
          <w:p>
            <w:pPr>
              <w:spacing w:before="80" w:after="80"/>
            </w:pPr>
            <w:bookmarkStart w:id="2007" w:name="vocab_gloss_over"/>
            <w:r>
              <w:rPr>
                <w:b/>
                <w:color w:val="0969DA"/>
                <w:sz w:val="20"/>
              </w:rPr>
              <w:t>gloss over</w:t>
            </w:r>
            <w:bookmarkEnd w:id="2007"/>
          </w:p>
        </w:tc>
        <w:tc>
          <w:tcPr>
            <w:tcW w:type="dxa" w:w="3168"/>
            <w:shd w:fill="F6F8FA"/>
            <w:vAlign w:val="center"/>
          </w:tcPr>
          <w:p>
            <w:pPr>
              <w:spacing w:before="80" w:after="80"/>
            </w:pPr>
            <w:r>
              <w:rPr>
                <w:color w:val="24292F"/>
                <w:sz w:val="19"/>
              </w:rPr>
              <w:t>High-frequency GRE vocabulary word</w:t>
            </w:r>
          </w:p>
        </w:tc>
        <w:tc>
          <w:tcPr>
            <w:tcW w:type="dxa" w:w="2880"/>
            <w:shd w:fill="F6F8FA"/>
            <w:vAlign w:val="center"/>
          </w:tcPr>
          <w:p>
            <w:pPr>
              <w:spacing w:before="80" w:after="80"/>
            </w:pPr>
            <w:r>
              <w:rPr>
                <w:i/>
                <w:sz w:val="17"/>
              </w:rPr>
              <w:t xml:space="preserve">Autocratic regimes view Taiwanese democracy as their supreme bete noire, seeking to </w:t>
            </w:r>
            <w:r>
              <w:rPr>
                <w:b/>
                <w:i/>
                <w:color w:val="0969DA"/>
                <w:sz w:val="17"/>
              </w:rPr>
              <w:t>gloss over</w:t>
            </w:r>
            <w:r>
              <w:rPr>
                <w:i/>
                <w:sz w:val="17"/>
              </w:rPr>
              <w:t xml:space="preserve"> the island’s legitimate statehood while engaging in sub rosa maneuvers to deny democratic representatives access to international forums.</w:t>
            </w:r>
          </w:p>
        </w:tc>
        <w:tc>
          <w:tcPr>
            <w:tcW w:type="dxa" w:w="1440"/>
            <w:shd w:fill="F6F8FA"/>
            <w:vAlign w:val="center"/>
          </w:tcPr>
          <w:p>
            <w:pPr>
              <w:spacing w:before="80" w:after="80"/>
              <w:jc w:val="center"/>
            </w:pPr>
            <w:hyperlink w:anchor="text_gloss_over" w:tooltip="Return to Passage">
              <w:r>
                <w:rPr>
                  <w:color w:val="0969DA"/>
                  <w:u w:val="single"/>
                </w:rPr>
                <w:t>↩ Return</w:t>
              </w:r>
            </w:hyperlink>
          </w:p>
        </w:tc>
      </w:tr>
      <w:tr>
        <w:tc>
          <w:tcPr>
            <w:tcW w:type="dxa" w:w="1872"/>
            <w:shd w:fill="FFFFFF"/>
            <w:vAlign w:val="center"/>
          </w:tcPr>
          <w:p>
            <w:pPr>
              <w:spacing w:before="80" w:after="80"/>
            </w:pPr>
            <w:bookmarkStart w:id="2024" w:name="vocab_ground_crew"/>
            <w:r>
              <w:rPr>
                <w:b/>
                <w:color w:val="0969DA"/>
                <w:sz w:val="20"/>
              </w:rPr>
              <w:t>ground crew</w:t>
            </w:r>
            <w:bookmarkEnd w:id="2024"/>
          </w:p>
        </w:tc>
        <w:tc>
          <w:tcPr>
            <w:tcW w:type="dxa" w:w="3168"/>
            <w:shd w:fill="FFFFFF"/>
            <w:vAlign w:val="center"/>
          </w:tcPr>
          <w:p>
            <w:pPr>
              <w:spacing w:before="80" w:after="80"/>
            </w:pPr>
            <w:r>
              <w:rPr>
                <w:color w:val="24292F"/>
                <w:sz w:val="19"/>
              </w:rPr>
              <w:t>High-frequency GRE vocabulary word</w:t>
            </w:r>
          </w:p>
        </w:tc>
        <w:tc>
          <w:tcPr>
            <w:tcW w:type="dxa" w:w="2880"/>
            <w:shd w:fill="FFFFFF"/>
            <w:vAlign w:val="center"/>
          </w:tcPr>
          <w:p>
            <w:pPr>
              <w:spacing w:before="80" w:after="80"/>
            </w:pPr>
            <w:r>
              <w:rPr>
                <w:i/>
                <w:sz w:val="17"/>
              </w:rPr>
              <w:t xml:space="preserve">Rather than accepting inchoate political status or enduring fitful democratic advances, civil society channels public energy into institutional innovation, ensuring that no technical </w:t>
            </w:r>
            <w:r>
              <w:rPr>
                <w:b/>
                <w:i/>
                <w:color w:val="0969DA"/>
                <w:sz w:val="17"/>
              </w:rPr>
              <w:t>ground crew</w:t>
            </w:r>
            <w:r>
              <w:rPr>
                <w:i/>
                <w:sz w:val="17"/>
              </w:rPr>
              <w:t xml:space="preserve"> or essential civic sector is overlooked.</w:t>
            </w:r>
          </w:p>
        </w:tc>
        <w:tc>
          <w:tcPr>
            <w:tcW w:type="dxa" w:w="1440"/>
            <w:shd w:fill="FFFFFF"/>
            <w:vAlign w:val="center"/>
          </w:tcPr>
          <w:p>
            <w:pPr>
              <w:spacing w:before="80" w:after="80"/>
              <w:jc w:val="center"/>
            </w:pPr>
            <w:hyperlink w:anchor="text_ground_crew" w:tooltip="Return to Passage">
              <w:r>
                <w:rPr>
                  <w:color w:val="0969DA"/>
                  <w:u w:val="single"/>
                </w:rPr>
                <w:t>↩ Return</w:t>
              </w:r>
            </w:hyperlink>
          </w:p>
        </w:tc>
      </w:tr>
      <w:tr>
        <w:tc>
          <w:tcPr>
            <w:tcW w:type="dxa" w:w="1872"/>
            <w:shd w:fill="F6F8FA"/>
            <w:vAlign w:val="center"/>
          </w:tcPr>
          <w:p>
            <w:pPr>
              <w:spacing w:before="80" w:after="80"/>
            </w:pPr>
            <w:bookmarkStart w:id="2003" w:name="vocab_hue_and_cry"/>
            <w:r>
              <w:rPr>
                <w:b/>
                <w:color w:val="0969DA"/>
                <w:sz w:val="20"/>
              </w:rPr>
              <w:t>hue and cry</w:t>
            </w:r>
            <w:bookmarkEnd w:id="2003"/>
          </w:p>
        </w:tc>
        <w:tc>
          <w:tcPr>
            <w:tcW w:type="dxa" w:w="3168"/>
            <w:shd w:fill="F6F8FA"/>
            <w:vAlign w:val="center"/>
          </w:tcPr>
          <w:p>
            <w:pPr>
              <w:spacing w:before="80" w:after="80"/>
            </w:pPr>
            <w:r>
              <w:rPr>
                <w:color w:val="24292F"/>
                <w:sz w:val="19"/>
              </w:rPr>
              <w:t>High-frequency GRE vocabulary word</w:t>
            </w:r>
          </w:p>
        </w:tc>
        <w:tc>
          <w:tcPr>
            <w:tcW w:type="dxa" w:w="2880"/>
            <w:shd w:fill="F6F8FA"/>
            <w:vAlign w:val="center"/>
          </w:tcPr>
          <w:p>
            <w:pPr>
              <w:spacing w:before="80" w:after="80"/>
            </w:pPr>
            <w:r>
              <w:rPr>
                <w:i/>
                <w:sz w:val="17"/>
              </w:rPr>
              <w:t xml:space="preserve">When authoritarian spokespersons raise an irrational </w:t>
            </w:r>
            <w:r>
              <w:rPr>
                <w:b/>
                <w:i/>
                <w:color w:val="0969DA"/>
                <w:sz w:val="17"/>
              </w:rPr>
              <w:t>hue and cry</w:t>
            </w:r>
            <w:r>
              <w:rPr>
                <w:i/>
                <w:sz w:val="17"/>
              </w:rPr>
              <w:t xml:space="preserve"> over democratic elections, international analysts recognize their arguments as an absurd non sequitur.</w:t>
            </w:r>
          </w:p>
        </w:tc>
        <w:tc>
          <w:tcPr>
            <w:tcW w:type="dxa" w:w="1440"/>
            <w:shd w:fill="F6F8FA"/>
            <w:vAlign w:val="center"/>
          </w:tcPr>
          <w:p>
            <w:pPr>
              <w:spacing w:before="80" w:after="80"/>
              <w:jc w:val="center"/>
            </w:pPr>
            <w:hyperlink w:anchor="text_hue_and_cry" w:tooltip="Return to Passage">
              <w:r>
                <w:rPr>
                  <w:color w:val="0969DA"/>
                  <w:u w:val="single"/>
                </w:rPr>
                <w:t>↩ Return</w:t>
              </w:r>
            </w:hyperlink>
          </w:p>
        </w:tc>
      </w:tr>
      <w:tr>
        <w:tc>
          <w:tcPr>
            <w:tcW w:type="dxa" w:w="1872"/>
            <w:shd w:fill="FFFFFF"/>
            <w:vAlign w:val="center"/>
          </w:tcPr>
          <w:p>
            <w:pPr>
              <w:spacing w:before="80" w:after="80"/>
            </w:pPr>
            <w:bookmarkStart w:id="2033" w:name="vocab_inchoate"/>
            <w:r>
              <w:rPr>
                <w:b/>
                <w:color w:val="0969DA"/>
                <w:sz w:val="20"/>
              </w:rPr>
              <w:t>inchoate</w:t>
            </w:r>
            <w:bookmarkEnd w:id="2033"/>
          </w:p>
        </w:tc>
        <w:tc>
          <w:tcPr>
            <w:tcW w:type="dxa" w:w="3168"/>
            <w:shd w:fill="FFFFFF"/>
            <w:vAlign w:val="center"/>
          </w:tcPr>
          <w:p>
            <w:pPr>
              <w:spacing w:before="80" w:after="80"/>
            </w:pPr>
            <w:r>
              <w:rPr>
                <w:color w:val="24292F"/>
                <w:sz w:val="19"/>
              </w:rPr>
              <w:t>Only partly in existence; imperfectly formed</w:t>
            </w:r>
          </w:p>
        </w:tc>
        <w:tc>
          <w:tcPr>
            <w:tcW w:type="dxa" w:w="2880"/>
            <w:shd w:fill="FFFFFF"/>
            <w:vAlign w:val="center"/>
          </w:tcPr>
          <w:p>
            <w:pPr>
              <w:spacing w:before="80" w:after="80"/>
            </w:pPr>
            <w:r>
              <w:rPr>
                <w:i/>
                <w:sz w:val="17"/>
              </w:rPr>
              <w:t xml:space="preserve">Rather than accepting </w:t>
            </w:r>
            <w:r>
              <w:rPr>
                <w:b/>
                <w:i/>
                <w:color w:val="0969DA"/>
                <w:sz w:val="17"/>
              </w:rPr>
              <w:t>inchoate</w:t>
            </w:r>
            <w:r>
              <w:rPr>
                <w:i/>
                <w:sz w:val="17"/>
              </w:rPr>
              <w:t xml:space="preserve"> political status or enduring fitful democratic advances, civil society channels public energy into institutional innovation, ensuring that no technical ground crew or essential civic sector is overlooked.</w:t>
            </w:r>
          </w:p>
        </w:tc>
        <w:tc>
          <w:tcPr>
            <w:tcW w:type="dxa" w:w="1440"/>
            <w:shd w:fill="FFFFFF"/>
            <w:vAlign w:val="center"/>
          </w:tcPr>
          <w:p>
            <w:pPr>
              <w:spacing w:before="80" w:after="80"/>
              <w:jc w:val="center"/>
            </w:pPr>
            <w:hyperlink w:anchor="text_inchoate" w:tooltip="Return to Passage">
              <w:r>
                <w:rPr>
                  <w:color w:val="0969DA"/>
                  <w:u w:val="single"/>
                </w:rPr>
                <w:t>↩ Return</w:t>
              </w:r>
            </w:hyperlink>
          </w:p>
        </w:tc>
      </w:tr>
      <w:tr>
        <w:tc>
          <w:tcPr>
            <w:tcW w:type="dxa" w:w="1872"/>
            <w:shd w:fill="F6F8FA"/>
            <w:vAlign w:val="center"/>
          </w:tcPr>
          <w:p>
            <w:pPr>
              <w:spacing w:before="80" w:after="80"/>
            </w:pPr>
            <w:bookmarkStart w:id="2034" w:name="vocab_interlocutory"/>
            <w:r>
              <w:rPr>
                <w:b/>
                <w:color w:val="0969DA"/>
                <w:sz w:val="20"/>
              </w:rPr>
              <w:t>interlocutory</w:t>
            </w:r>
            <w:bookmarkEnd w:id="2034"/>
          </w:p>
        </w:tc>
        <w:tc>
          <w:tcPr>
            <w:tcW w:type="dxa" w:w="3168"/>
            <w:shd w:fill="F6F8FA"/>
            <w:vAlign w:val="center"/>
          </w:tcPr>
          <w:p>
            <w:pPr>
              <w:spacing w:before="80" w:after="80"/>
            </w:pPr>
            <w:r>
              <w:rPr>
                <w:color w:val="24292F"/>
                <w:sz w:val="19"/>
              </w:rPr>
              <w:t>Consisting of dialogue</w:t>
            </w:r>
          </w:p>
        </w:tc>
        <w:tc>
          <w:tcPr>
            <w:tcW w:type="dxa" w:w="2880"/>
            <w:shd w:fill="F6F8FA"/>
            <w:vAlign w:val="center"/>
          </w:tcPr>
          <w:p>
            <w:pPr>
              <w:spacing w:before="80" w:after="80"/>
            </w:pPr>
            <w:r>
              <w:rPr>
                <w:i/>
                <w:sz w:val="17"/>
              </w:rPr>
              <w:t xml:space="preserve">In international negotiations, representatives deftly coax allied support through patient </w:t>
            </w:r>
            <w:r>
              <w:rPr>
                <w:b/>
                <w:i/>
                <w:color w:val="0969DA"/>
                <w:sz w:val="17"/>
              </w:rPr>
              <w:t>interlocutory</w:t>
            </w:r>
            <w:r>
              <w:rPr>
                <w:i/>
                <w:sz w:val="17"/>
              </w:rPr>
              <w:t xml:space="preserve"> dialogue, exhibiting an acute sensitivity to global norms.</w:t>
            </w:r>
          </w:p>
        </w:tc>
        <w:tc>
          <w:tcPr>
            <w:tcW w:type="dxa" w:w="1440"/>
            <w:shd w:fill="F6F8FA"/>
            <w:vAlign w:val="center"/>
          </w:tcPr>
          <w:p>
            <w:pPr>
              <w:spacing w:before="80" w:after="80"/>
              <w:jc w:val="center"/>
            </w:pPr>
            <w:hyperlink w:anchor="text_interlocutory" w:tooltip="Return to Passage">
              <w:r>
                <w:rPr>
                  <w:color w:val="0969DA"/>
                  <w:u w:val="single"/>
                </w:rPr>
                <w:t>↩ Return</w:t>
              </w:r>
            </w:hyperlink>
          </w:p>
        </w:tc>
      </w:tr>
      <w:tr>
        <w:tc>
          <w:tcPr>
            <w:tcW w:type="dxa" w:w="1872"/>
            <w:shd w:fill="FFFFFF"/>
            <w:vAlign w:val="center"/>
          </w:tcPr>
          <w:p>
            <w:pPr>
              <w:spacing w:before="80" w:after="80"/>
            </w:pPr>
            <w:bookmarkStart w:id="2027" w:name="vocab_jabber"/>
            <w:r>
              <w:rPr>
                <w:b/>
                <w:color w:val="0969DA"/>
                <w:sz w:val="20"/>
              </w:rPr>
              <w:t>jabber</w:t>
            </w:r>
            <w:bookmarkEnd w:id="2027"/>
          </w:p>
        </w:tc>
        <w:tc>
          <w:tcPr>
            <w:tcW w:type="dxa" w:w="3168"/>
            <w:shd w:fill="FFFFFF"/>
            <w:vAlign w:val="center"/>
          </w:tcPr>
          <w:p>
            <w:pPr>
              <w:spacing w:before="80" w:after="80"/>
            </w:pPr>
            <w:r>
              <w:rPr>
                <w:color w:val="24292F"/>
                <w:sz w:val="19"/>
              </w:rPr>
              <w:t>Rapid and indistinct speech</w:t>
            </w:r>
          </w:p>
        </w:tc>
        <w:tc>
          <w:tcPr>
            <w:tcW w:type="dxa" w:w="2880"/>
            <w:shd w:fill="FFFFFF"/>
            <w:vAlign w:val="center"/>
          </w:tcPr>
          <w:p>
            <w:pPr>
              <w:spacing w:before="80" w:after="80"/>
            </w:pPr>
            <w:r>
              <w:rPr>
                <w:i/>
                <w:sz w:val="17"/>
              </w:rPr>
              <w:t xml:space="preserve">Unlike authoritarian societies where censors force independent thinkers to whisper or mutter in fear while sycophants gibber and </w:t>
            </w:r>
            <w:r>
              <w:rPr>
                <w:b/>
                <w:i/>
                <w:color w:val="0969DA"/>
                <w:sz w:val="17"/>
              </w:rPr>
              <w:t>jabber</w:t>
            </w:r>
            <w:r>
              <w:rPr>
                <w:i/>
                <w:sz w:val="17"/>
              </w:rPr>
              <w:t xml:space="preserve"> empty praise that sounds like nonsensical gibberish, Taiwan celebrates a restive culture of spirited public debate.</w:t>
            </w:r>
          </w:p>
        </w:tc>
        <w:tc>
          <w:tcPr>
            <w:tcW w:type="dxa" w:w="1440"/>
            <w:shd w:fill="FFFFFF"/>
            <w:vAlign w:val="center"/>
          </w:tcPr>
          <w:p>
            <w:pPr>
              <w:spacing w:before="80" w:after="80"/>
              <w:jc w:val="center"/>
            </w:pPr>
            <w:hyperlink w:anchor="text_jabber" w:tooltip="Return to Passage">
              <w:r>
                <w:rPr>
                  <w:color w:val="0969DA"/>
                  <w:u w:val="single"/>
                </w:rPr>
                <w:t>↩ Return</w:t>
              </w:r>
            </w:hyperlink>
          </w:p>
        </w:tc>
      </w:tr>
      <w:tr>
        <w:tc>
          <w:tcPr>
            <w:tcW w:type="dxa" w:w="1872"/>
            <w:shd w:fill="F6F8FA"/>
            <w:vAlign w:val="center"/>
          </w:tcPr>
          <w:p>
            <w:pPr>
              <w:spacing w:before="80" w:after="80"/>
            </w:pPr>
            <w:bookmarkStart w:id="2013" w:name="vocab_lexicon"/>
            <w:r>
              <w:rPr>
                <w:b/>
                <w:color w:val="0969DA"/>
                <w:sz w:val="20"/>
              </w:rPr>
              <w:t>lexicon</w:t>
            </w:r>
            <w:bookmarkEnd w:id="2013"/>
          </w:p>
        </w:tc>
        <w:tc>
          <w:tcPr>
            <w:tcW w:type="dxa" w:w="3168"/>
            <w:shd w:fill="F6F8FA"/>
            <w:vAlign w:val="center"/>
          </w:tcPr>
          <w:p>
            <w:pPr>
              <w:spacing w:before="80" w:after="80"/>
            </w:pPr>
            <w:r>
              <w:rPr>
                <w:color w:val="24292F"/>
                <w:sz w:val="19"/>
              </w:rPr>
              <w:t>A language user's knowledge of words</w:t>
            </w:r>
          </w:p>
        </w:tc>
        <w:tc>
          <w:tcPr>
            <w:tcW w:type="dxa" w:w="2880"/>
            <w:shd w:fill="F6F8FA"/>
            <w:vAlign w:val="center"/>
          </w:tcPr>
          <w:p>
            <w:pPr>
              <w:spacing w:before="80" w:after="80"/>
            </w:pPr>
            <w:r>
              <w:rPr>
                <w:i/>
                <w:sz w:val="17"/>
              </w:rPr>
              <w:t xml:space="preserve">In rural townships, elders converse with effortless fluency in colloquial Taiwanese, preserving an expressive </w:t>
            </w:r>
            <w:r>
              <w:rPr>
                <w:b/>
                <w:i/>
                <w:color w:val="0969DA"/>
                <w:sz w:val="17"/>
              </w:rPr>
              <w:t>lexicon</w:t>
            </w:r>
            <w:r>
              <w:rPr>
                <w:i/>
                <w:sz w:val="17"/>
              </w:rPr>
              <w:t xml:space="preserve"> whose melodic prosody and rich orthography captivate students of historical philology.</w:t>
            </w:r>
          </w:p>
        </w:tc>
        <w:tc>
          <w:tcPr>
            <w:tcW w:type="dxa" w:w="1440"/>
            <w:shd w:fill="F6F8FA"/>
            <w:vAlign w:val="center"/>
          </w:tcPr>
          <w:p>
            <w:pPr>
              <w:spacing w:before="80" w:after="80"/>
              <w:jc w:val="center"/>
            </w:pPr>
            <w:hyperlink w:anchor="text_lexicon" w:tooltip="Return to Passage">
              <w:r>
                <w:rPr>
                  <w:color w:val="0969DA"/>
                  <w:u w:val="single"/>
                </w:rPr>
                <w:t>↩ Return</w:t>
              </w:r>
            </w:hyperlink>
          </w:p>
        </w:tc>
      </w:tr>
      <w:tr>
        <w:tc>
          <w:tcPr>
            <w:tcW w:type="dxa" w:w="1872"/>
            <w:shd w:fill="FFFFFF"/>
            <w:vAlign w:val="center"/>
          </w:tcPr>
          <w:p>
            <w:pPr>
              <w:spacing w:before="80" w:after="80"/>
            </w:pPr>
            <w:bookmarkStart w:id="2028" w:name="vocab_lucre"/>
            <w:r>
              <w:rPr>
                <w:b/>
                <w:color w:val="0969DA"/>
                <w:sz w:val="20"/>
              </w:rPr>
              <w:t>lucre</w:t>
            </w:r>
            <w:bookmarkEnd w:id="2028"/>
          </w:p>
        </w:tc>
        <w:tc>
          <w:tcPr>
            <w:tcW w:type="dxa" w:w="3168"/>
            <w:shd w:fill="FFFFFF"/>
            <w:vAlign w:val="center"/>
          </w:tcPr>
          <w:p>
            <w:pPr>
              <w:spacing w:before="80" w:after="80"/>
            </w:pPr>
            <w:r>
              <w:rPr>
                <w:color w:val="24292F"/>
                <w:sz w:val="19"/>
              </w:rPr>
              <w:t>Informal terms for money</w:t>
            </w:r>
          </w:p>
        </w:tc>
        <w:tc>
          <w:tcPr>
            <w:tcW w:type="dxa" w:w="2880"/>
            <w:shd w:fill="FFFFFF"/>
            <w:vAlign w:val="center"/>
          </w:tcPr>
          <w:p>
            <w:pPr>
              <w:spacing w:before="80" w:after="80"/>
            </w:pPr>
            <w:r>
              <w:rPr>
                <w:i/>
                <w:sz w:val="17"/>
              </w:rPr>
              <w:t xml:space="preserve">Back home, vibrant democratic life resists the stifling inertia of centralized bureaucracy, where citizens reject the pursuit of illicit pelf or corrupt </w:t>
            </w:r>
            <w:r>
              <w:rPr>
                <w:b/>
                <w:i/>
                <w:color w:val="0969DA"/>
                <w:sz w:val="17"/>
              </w:rPr>
              <w:t>lucre</w:t>
            </w:r>
            <w:r>
              <w:rPr>
                <w:i/>
                <w:sz w:val="17"/>
              </w:rPr>
              <w:t>.</w:t>
            </w:r>
          </w:p>
        </w:tc>
        <w:tc>
          <w:tcPr>
            <w:tcW w:type="dxa" w:w="1440"/>
            <w:shd w:fill="FFFFFF"/>
            <w:vAlign w:val="center"/>
          </w:tcPr>
          <w:p>
            <w:pPr>
              <w:spacing w:before="80" w:after="80"/>
              <w:jc w:val="center"/>
            </w:pPr>
            <w:hyperlink w:anchor="text_lucre" w:tooltip="Return to Passage">
              <w:r>
                <w:rPr>
                  <w:color w:val="0969DA"/>
                  <w:u w:val="single"/>
                </w:rPr>
                <w:t>↩ Return</w:t>
              </w:r>
            </w:hyperlink>
          </w:p>
        </w:tc>
      </w:tr>
      <w:tr>
        <w:tc>
          <w:tcPr>
            <w:tcW w:type="dxa" w:w="1872"/>
            <w:shd w:fill="F6F8FA"/>
            <w:vAlign w:val="center"/>
          </w:tcPr>
          <w:p>
            <w:pPr>
              <w:spacing w:before="80" w:after="80"/>
            </w:pPr>
            <w:bookmarkStart w:id="2020" w:name="vocab_multilingual"/>
            <w:r>
              <w:rPr>
                <w:b/>
                <w:color w:val="0969DA"/>
                <w:sz w:val="20"/>
              </w:rPr>
              <w:t>multilingual</w:t>
            </w:r>
            <w:bookmarkEnd w:id="2020"/>
          </w:p>
        </w:tc>
        <w:tc>
          <w:tcPr>
            <w:tcW w:type="dxa" w:w="3168"/>
            <w:shd w:fill="F6F8FA"/>
            <w:vAlign w:val="center"/>
          </w:tcPr>
          <w:p>
            <w:pPr>
              <w:spacing w:before="80" w:after="80"/>
            </w:pPr>
            <w:r>
              <w:rPr>
                <w:color w:val="24292F"/>
                <w:sz w:val="19"/>
              </w:rPr>
              <w:t>Using or knowing more than one language</w:t>
            </w:r>
          </w:p>
        </w:tc>
        <w:tc>
          <w:tcPr>
            <w:tcW w:type="dxa" w:w="2880"/>
            <w:shd w:fill="F6F8FA"/>
            <w:vAlign w:val="center"/>
          </w:tcPr>
          <w:p>
            <w:pPr>
              <w:spacing w:before="80" w:after="80"/>
            </w:pPr>
            <w:r>
              <w:rPr>
                <w:i/>
                <w:sz w:val="17"/>
              </w:rPr>
              <w:t xml:space="preserve">Taiwan’s cultural landscape is defined by an extraordinary </w:t>
            </w:r>
            <w:r>
              <w:rPr>
                <w:b/>
                <w:i/>
                <w:color w:val="0969DA"/>
                <w:sz w:val="17"/>
              </w:rPr>
              <w:t>multilingual</w:t>
            </w:r>
            <w:r>
              <w:rPr>
                <w:i/>
                <w:sz w:val="17"/>
              </w:rPr>
              <w:t xml:space="preserve"> vitality, where ancient indigenous tongues and demotic island idioms flourish alongside global diplomatic discourse.</w:t>
            </w:r>
          </w:p>
        </w:tc>
        <w:tc>
          <w:tcPr>
            <w:tcW w:type="dxa" w:w="1440"/>
            <w:shd w:fill="F6F8FA"/>
            <w:vAlign w:val="center"/>
          </w:tcPr>
          <w:p>
            <w:pPr>
              <w:spacing w:before="80" w:after="80"/>
              <w:jc w:val="center"/>
            </w:pPr>
            <w:hyperlink w:anchor="text_multilingual" w:tooltip="Return to Passage">
              <w:r>
                <w:rPr>
                  <w:color w:val="0969DA"/>
                  <w:u w:val="single"/>
                </w:rPr>
                <w:t>↩ Return</w:t>
              </w:r>
            </w:hyperlink>
          </w:p>
        </w:tc>
      </w:tr>
      <w:tr>
        <w:tc>
          <w:tcPr>
            <w:tcW w:type="dxa" w:w="1872"/>
            <w:shd w:fill="FFFFFF"/>
            <w:vAlign w:val="center"/>
          </w:tcPr>
          <w:p>
            <w:pPr>
              <w:spacing w:before="80" w:after="80"/>
            </w:pPr>
            <w:bookmarkStart w:id="2023" w:name="vocab_murmur"/>
            <w:r>
              <w:rPr>
                <w:b/>
                <w:color w:val="0969DA"/>
                <w:sz w:val="20"/>
              </w:rPr>
              <w:t>murmur</w:t>
            </w:r>
            <w:bookmarkEnd w:id="2023"/>
          </w:p>
        </w:tc>
        <w:tc>
          <w:tcPr>
            <w:tcW w:type="dxa" w:w="3168"/>
            <w:shd w:fill="FFFFFF"/>
            <w:vAlign w:val="center"/>
          </w:tcPr>
          <w:p>
            <w:pPr>
              <w:spacing w:before="80" w:after="80"/>
            </w:pPr>
            <w:r>
              <w:rPr>
                <w:color w:val="24292F"/>
                <w:sz w:val="19"/>
              </w:rPr>
              <w:t>A low continuous indistinct sound; often accompanied by movement of the lips without the production of articulate speech</w:t>
            </w:r>
          </w:p>
        </w:tc>
        <w:tc>
          <w:tcPr>
            <w:tcW w:type="dxa" w:w="2880"/>
            <w:shd w:fill="FFFFFF"/>
            <w:vAlign w:val="center"/>
          </w:tcPr>
          <w:p>
            <w:pPr>
              <w:spacing w:before="80" w:after="80"/>
            </w:pPr>
            <w:r>
              <w:rPr>
                <w:i/>
                <w:sz w:val="17"/>
              </w:rPr>
              <w:t xml:space="preserve">Across the island, from bustling urban plazas to bucolic mountain valleys, the air resonates with the lively </w:t>
            </w:r>
            <w:r>
              <w:rPr>
                <w:b/>
                <w:i/>
                <w:color w:val="0969DA"/>
                <w:sz w:val="17"/>
              </w:rPr>
              <w:t>murmur</w:t>
            </w:r>
            <w:r>
              <w:rPr>
                <w:i/>
                <w:sz w:val="17"/>
              </w:rPr>
              <w:t xml:space="preserve"> and muttering of diverse communities.</w:t>
            </w:r>
          </w:p>
        </w:tc>
        <w:tc>
          <w:tcPr>
            <w:tcW w:type="dxa" w:w="1440"/>
            <w:shd w:fill="FFFFFF"/>
            <w:vAlign w:val="center"/>
          </w:tcPr>
          <w:p>
            <w:pPr>
              <w:spacing w:before="80" w:after="80"/>
              <w:jc w:val="center"/>
            </w:pPr>
            <w:hyperlink w:anchor="text_murmur" w:tooltip="Return to Passage">
              <w:r>
                <w:rPr>
                  <w:color w:val="0969DA"/>
                  <w:u w:val="single"/>
                </w:rPr>
                <w:t>↩ Return</w:t>
              </w:r>
            </w:hyperlink>
          </w:p>
        </w:tc>
      </w:tr>
      <w:tr>
        <w:tc>
          <w:tcPr>
            <w:tcW w:type="dxa" w:w="1872"/>
            <w:shd w:fill="F6F8FA"/>
            <w:vAlign w:val="center"/>
          </w:tcPr>
          <w:p>
            <w:pPr>
              <w:spacing w:before="80" w:after="80"/>
            </w:pPr>
            <w:bookmarkStart w:id="2022" w:name="vocab_mutter"/>
            <w:r>
              <w:rPr>
                <w:b/>
                <w:color w:val="0969DA"/>
                <w:sz w:val="20"/>
              </w:rPr>
              <w:t>mutter</w:t>
            </w:r>
            <w:bookmarkEnd w:id="2022"/>
          </w:p>
        </w:tc>
        <w:tc>
          <w:tcPr>
            <w:tcW w:type="dxa" w:w="3168"/>
            <w:shd w:fill="F6F8FA"/>
            <w:vAlign w:val="center"/>
          </w:tcPr>
          <w:p>
            <w:pPr>
              <w:spacing w:before="80" w:after="80"/>
            </w:pPr>
            <w:r>
              <w:rPr>
                <w:color w:val="24292F"/>
                <w:sz w:val="19"/>
              </w:rPr>
              <w:t>A low continuous indistinct sound; often accompanied by movement of the lips without the production of articulate speech</w:t>
            </w:r>
          </w:p>
        </w:tc>
        <w:tc>
          <w:tcPr>
            <w:tcW w:type="dxa" w:w="2880"/>
            <w:shd w:fill="F6F8FA"/>
            <w:vAlign w:val="center"/>
          </w:tcPr>
          <w:p>
            <w:pPr>
              <w:spacing w:before="80" w:after="80"/>
            </w:pPr>
            <w:r>
              <w:rPr>
                <w:i/>
                <w:sz w:val="17"/>
              </w:rPr>
              <w:t xml:space="preserve">Unlike authoritarian societies where censors force independent thinkers to whisper or </w:t>
            </w:r>
            <w:r>
              <w:rPr>
                <w:b/>
                <w:i/>
                <w:color w:val="0969DA"/>
                <w:sz w:val="17"/>
              </w:rPr>
              <w:t>mutter</w:t>
            </w:r>
            <w:r>
              <w:rPr>
                <w:i/>
                <w:sz w:val="17"/>
              </w:rPr>
              <w:t xml:space="preserve"> in fear while sycophants gibber and jabber empty praise that sounds like nonsensical gibberish, Taiwan celebrates a restive culture of spirited public debate.</w:t>
            </w:r>
          </w:p>
        </w:tc>
        <w:tc>
          <w:tcPr>
            <w:tcW w:type="dxa" w:w="1440"/>
            <w:shd w:fill="F6F8FA"/>
            <w:vAlign w:val="center"/>
          </w:tcPr>
          <w:p>
            <w:pPr>
              <w:spacing w:before="80" w:after="80"/>
              <w:jc w:val="center"/>
            </w:pPr>
            <w:hyperlink w:anchor="text_mutter" w:tooltip="Return to Passage">
              <w:r>
                <w:rPr>
                  <w:color w:val="0969DA"/>
                  <w:u w:val="single"/>
                </w:rPr>
                <w:t>↩ Return</w:t>
              </w:r>
            </w:hyperlink>
          </w:p>
        </w:tc>
      </w:tr>
      <w:tr>
        <w:tc>
          <w:tcPr>
            <w:tcW w:type="dxa" w:w="1872"/>
            <w:shd w:fill="FFFFFF"/>
            <w:vAlign w:val="center"/>
          </w:tcPr>
          <w:p>
            <w:pPr>
              <w:spacing w:before="80" w:after="80"/>
            </w:pPr>
            <w:bookmarkStart w:id="2029" w:name="vocab_myriad"/>
            <w:r>
              <w:rPr>
                <w:b/>
                <w:color w:val="0969DA"/>
                <w:sz w:val="20"/>
              </w:rPr>
              <w:t>myriad</w:t>
            </w:r>
            <w:bookmarkEnd w:id="2029"/>
          </w:p>
        </w:tc>
        <w:tc>
          <w:tcPr>
            <w:tcW w:type="dxa" w:w="3168"/>
            <w:shd w:fill="FFFFFF"/>
            <w:vAlign w:val="center"/>
          </w:tcPr>
          <w:p>
            <w:pPr>
              <w:spacing w:before="80" w:after="80"/>
            </w:pPr>
            <w:r>
              <w:rPr>
                <w:color w:val="24292F"/>
                <w:sz w:val="19"/>
              </w:rPr>
              <w:t>A large indefinite number</w:t>
            </w:r>
          </w:p>
        </w:tc>
        <w:tc>
          <w:tcPr>
            <w:tcW w:type="dxa" w:w="2880"/>
            <w:shd w:fill="FFFFFF"/>
            <w:vAlign w:val="center"/>
          </w:tcPr>
          <w:p>
            <w:pPr>
              <w:spacing w:before="80" w:after="80"/>
            </w:pPr>
            <w:r>
              <w:rPr>
                <w:i/>
                <w:sz w:val="17"/>
              </w:rPr>
              <w:t xml:space="preserve">Ultimately, Taiwan’s open society offers a vicarious inspiration to democracies worldwide, demonstrating that pluralistic freedom transforms a </w:t>
            </w:r>
            <w:r>
              <w:rPr>
                <w:b/>
                <w:i/>
                <w:color w:val="0969DA"/>
                <w:sz w:val="17"/>
              </w:rPr>
              <w:t>myriad</w:t>
            </w:r>
            <w:r>
              <w:rPr>
                <w:i/>
                <w:sz w:val="17"/>
              </w:rPr>
              <w:t xml:space="preserve"> of diverse cultural threads into an unshakeable sovereign tapestry.</w:t>
            </w:r>
          </w:p>
        </w:tc>
        <w:tc>
          <w:tcPr>
            <w:tcW w:type="dxa" w:w="1440"/>
            <w:shd w:fill="FFFFFF"/>
            <w:vAlign w:val="center"/>
          </w:tcPr>
          <w:p>
            <w:pPr>
              <w:spacing w:before="80" w:after="80"/>
              <w:jc w:val="center"/>
            </w:pPr>
            <w:hyperlink w:anchor="text_myriad" w:tooltip="Return to Passage">
              <w:r>
                <w:rPr>
                  <w:color w:val="0969DA"/>
                  <w:u w:val="single"/>
                </w:rPr>
                <w:t>↩ Return</w:t>
              </w:r>
            </w:hyperlink>
          </w:p>
        </w:tc>
      </w:tr>
      <w:tr>
        <w:tc>
          <w:tcPr>
            <w:tcW w:type="dxa" w:w="1872"/>
            <w:shd w:fill="F6F8FA"/>
            <w:vAlign w:val="center"/>
          </w:tcPr>
          <w:p>
            <w:pPr>
              <w:spacing w:before="80" w:after="80"/>
            </w:pPr>
            <w:bookmarkStart w:id="2002" w:name="vocab_non_sequitur"/>
            <w:r>
              <w:rPr>
                <w:b/>
                <w:color w:val="0969DA"/>
                <w:sz w:val="20"/>
              </w:rPr>
              <w:t>non sequitur</w:t>
            </w:r>
            <w:bookmarkEnd w:id="2002"/>
          </w:p>
        </w:tc>
        <w:tc>
          <w:tcPr>
            <w:tcW w:type="dxa" w:w="3168"/>
            <w:shd w:fill="F6F8FA"/>
            <w:vAlign w:val="center"/>
          </w:tcPr>
          <w:p>
            <w:pPr>
              <w:spacing w:before="80" w:after="80"/>
            </w:pPr>
            <w:r>
              <w:rPr>
                <w:color w:val="24292F"/>
                <w:sz w:val="19"/>
              </w:rPr>
              <w:t>High-frequency GRE vocabulary word</w:t>
            </w:r>
          </w:p>
        </w:tc>
        <w:tc>
          <w:tcPr>
            <w:tcW w:type="dxa" w:w="2880"/>
            <w:shd w:fill="F6F8FA"/>
            <w:vAlign w:val="center"/>
          </w:tcPr>
          <w:p>
            <w:pPr>
              <w:spacing w:before="80" w:after="80"/>
            </w:pPr>
            <w:r>
              <w:rPr>
                <w:i/>
                <w:sz w:val="17"/>
              </w:rPr>
              <w:t xml:space="preserve">When authoritarian spokespersons raise an irrational hue and cry over democratic elections, international analysts recognize their arguments as an absurd </w:t>
            </w:r>
            <w:r>
              <w:rPr>
                <w:b/>
                <w:i/>
                <w:color w:val="0969DA"/>
                <w:sz w:val="17"/>
              </w:rPr>
              <w:t>non sequitur</w:t>
            </w:r>
            <w:r>
              <w:rPr>
                <w:i/>
                <w:sz w:val="17"/>
              </w:rPr>
              <w:t>.</w:t>
            </w:r>
          </w:p>
        </w:tc>
        <w:tc>
          <w:tcPr>
            <w:tcW w:type="dxa" w:w="1440"/>
            <w:shd w:fill="F6F8FA"/>
            <w:vAlign w:val="center"/>
          </w:tcPr>
          <w:p>
            <w:pPr>
              <w:spacing w:before="80" w:after="80"/>
              <w:jc w:val="center"/>
            </w:pPr>
            <w:hyperlink w:anchor="text_non_sequitur" w:tooltip="Return to Passage">
              <w:r>
                <w:rPr>
                  <w:color w:val="0969DA"/>
                  <w:u w:val="single"/>
                </w:rPr>
                <w:t>↩ Return</w:t>
              </w:r>
            </w:hyperlink>
          </w:p>
        </w:tc>
      </w:tr>
      <w:tr>
        <w:tc>
          <w:tcPr>
            <w:tcW w:type="dxa" w:w="1872"/>
            <w:shd w:fill="FFFFFF"/>
            <w:vAlign w:val="center"/>
          </w:tcPr>
          <w:p>
            <w:pPr>
              <w:spacing w:before="80" w:after="80"/>
            </w:pPr>
            <w:bookmarkStart w:id="2016" w:name="vocab_orthography"/>
            <w:r>
              <w:rPr>
                <w:b/>
                <w:color w:val="0969DA"/>
                <w:sz w:val="20"/>
              </w:rPr>
              <w:t>orthography</w:t>
            </w:r>
            <w:bookmarkEnd w:id="2016"/>
          </w:p>
        </w:tc>
        <w:tc>
          <w:tcPr>
            <w:tcW w:type="dxa" w:w="3168"/>
            <w:shd w:fill="FFFFFF"/>
            <w:vAlign w:val="center"/>
          </w:tcPr>
          <w:p>
            <w:pPr>
              <w:spacing w:before="80" w:after="80"/>
            </w:pPr>
            <w:r>
              <w:rPr>
                <w:color w:val="24292F"/>
                <w:sz w:val="19"/>
              </w:rPr>
              <w:t>A method of representing the sounds of a language by written or printed symbols</w:t>
            </w:r>
          </w:p>
        </w:tc>
        <w:tc>
          <w:tcPr>
            <w:tcW w:type="dxa" w:w="2880"/>
            <w:shd w:fill="FFFFFF"/>
            <w:vAlign w:val="center"/>
          </w:tcPr>
          <w:p>
            <w:pPr>
              <w:spacing w:before="80" w:after="80"/>
            </w:pPr>
            <w:r>
              <w:rPr>
                <w:i/>
                <w:sz w:val="17"/>
              </w:rPr>
              <w:t xml:space="preserve">In rural townships, elders converse with effortless fluency in colloquial Taiwanese, preserving an expressive lexicon whose melodic prosody and rich </w:t>
            </w:r>
            <w:r>
              <w:rPr>
                <w:b/>
                <w:i/>
                <w:color w:val="0969DA"/>
                <w:sz w:val="17"/>
              </w:rPr>
              <w:t>orthography</w:t>
            </w:r>
            <w:r>
              <w:rPr>
                <w:i/>
                <w:sz w:val="17"/>
              </w:rPr>
              <w:t xml:space="preserve"> captivate students of historical philology.</w:t>
            </w:r>
          </w:p>
        </w:tc>
        <w:tc>
          <w:tcPr>
            <w:tcW w:type="dxa" w:w="1440"/>
            <w:shd w:fill="FFFFFF"/>
            <w:vAlign w:val="center"/>
          </w:tcPr>
          <w:p>
            <w:pPr>
              <w:spacing w:before="80" w:after="80"/>
              <w:jc w:val="center"/>
            </w:pPr>
            <w:hyperlink w:anchor="text_orthography" w:tooltip="Return to Passage">
              <w:r>
                <w:rPr>
                  <w:color w:val="0969DA"/>
                  <w:u w:val="single"/>
                </w:rPr>
                <w:t>↩ Return</w:t>
              </w:r>
            </w:hyperlink>
          </w:p>
        </w:tc>
      </w:tr>
      <w:tr>
        <w:tc>
          <w:tcPr>
            <w:tcW w:type="dxa" w:w="1872"/>
            <w:shd w:fill="F6F8FA"/>
            <w:vAlign w:val="center"/>
          </w:tcPr>
          <w:p>
            <w:pPr>
              <w:spacing w:before="80" w:after="80"/>
            </w:pPr>
            <w:bookmarkStart w:id="2006" w:name="vocab_pass_off"/>
            <w:r>
              <w:rPr>
                <w:b/>
                <w:color w:val="0969DA"/>
                <w:sz w:val="20"/>
              </w:rPr>
              <w:t>pass off</w:t>
            </w:r>
            <w:bookmarkEnd w:id="2006"/>
          </w:p>
        </w:tc>
        <w:tc>
          <w:tcPr>
            <w:tcW w:type="dxa" w:w="3168"/>
            <w:shd w:fill="F6F8FA"/>
            <w:vAlign w:val="center"/>
          </w:tcPr>
          <w:p>
            <w:pPr>
              <w:spacing w:before="80" w:after="80"/>
            </w:pPr>
            <w:r>
              <w:rPr>
                <w:color w:val="24292F"/>
                <w:sz w:val="19"/>
              </w:rPr>
              <w:t>High-frequency GRE vocabulary word</w:t>
            </w:r>
          </w:p>
        </w:tc>
        <w:tc>
          <w:tcPr>
            <w:tcW w:type="dxa" w:w="2880"/>
            <w:shd w:fill="F6F8FA"/>
            <w:vAlign w:val="center"/>
          </w:tcPr>
          <w:p>
            <w:pPr>
              <w:spacing w:before="80" w:after="80"/>
            </w:pPr>
            <w:r>
              <w:rPr>
                <w:i/>
                <w:sz w:val="17"/>
              </w:rPr>
              <w:t xml:space="preserve">Adversarial propagandists regularly unleash a stentorian bombardment and rhetorical barrage against Taiwanese sovereignty, attempting to </w:t>
            </w:r>
            <w:r>
              <w:rPr>
                <w:b/>
                <w:i/>
                <w:color w:val="0969DA"/>
                <w:sz w:val="17"/>
              </w:rPr>
              <w:t>pass off</w:t>
            </w:r>
            <w:r>
              <w:rPr>
                <w:i/>
                <w:sz w:val="17"/>
              </w:rPr>
              <w:t xml:space="preserve"> blatant falsehoods as established history.</w:t>
            </w:r>
          </w:p>
        </w:tc>
        <w:tc>
          <w:tcPr>
            <w:tcW w:type="dxa" w:w="1440"/>
            <w:shd w:fill="F6F8FA"/>
            <w:vAlign w:val="center"/>
          </w:tcPr>
          <w:p>
            <w:pPr>
              <w:spacing w:before="80" w:after="80"/>
              <w:jc w:val="center"/>
            </w:pPr>
            <w:hyperlink w:anchor="text_pass_off" w:tooltip="Return to Passage">
              <w:r>
                <w:rPr>
                  <w:color w:val="0969DA"/>
                  <w:u w:val="single"/>
                </w:rPr>
                <w:t>↩ Return</w:t>
              </w:r>
            </w:hyperlink>
          </w:p>
        </w:tc>
      </w:tr>
      <w:tr>
        <w:tc>
          <w:tcPr>
            <w:tcW w:type="dxa" w:w="1872"/>
            <w:shd w:fill="FFFFFF"/>
            <w:vAlign w:val="center"/>
          </w:tcPr>
          <w:p>
            <w:pPr>
              <w:spacing w:before="80" w:after="80"/>
            </w:pPr>
            <w:bookmarkStart w:id="2030" w:name="vocab_pelf"/>
            <w:r>
              <w:rPr>
                <w:b/>
                <w:color w:val="0969DA"/>
                <w:sz w:val="20"/>
              </w:rPr>
              <w:t>pelf</w:t>
            </w:r>
            <w:bookmarkEnd w:id="2030"/>
          </w:p>
        </w:tc>
        <w:tc>
          <w:tcPr>
            <w:tcW w:type="dxa" w:w="3168"/>
            <w:shd w:fill="FFFFFF"/>
            <w:vAlign w:val="center"/>
          </w:tcPr>
          <w:p>
            <w:pPr>
              <w:spacing w:before="80" w:after="80"/>
            </w:pPr>
            <w:r>
              <w:rPr>
                <w:color w:val="24292F"/>
                <w:sz w:val="19"/>
              </w:rPr>
              <w:t>Informal terms for money</w:t>
            </w:r>
          </w:p>
        </w:tc>
        <w:tc>
          <w:tcPr>
            <w:tcW w:type="dxa" w:w="2880"/>
            <w:shd w:fill="FFFFFF"/>
            <w:vAlign w:val="center"/>
          </w:tcPr>
          <w:p>
            <w:pPr>
              <w:spacing w:before="80" w:after="80"/>
            </w:pPr>
            <w:r>
              <w:rPr>
                <w:i/>
                <w:sz w:val="17"/>
              </w:rPr>
              <w:t xml:space="preserve">Back home, vibrant democratic life resists the stifling inertia of centralized bureaucracy, where citizens reject the pursuit of illicit </w:t>
            </w:r>
            <w:r>
              <w:rPr>
                <w:b/>
                <w:i/>
                <w:color w:val="0969DA"/>
                <w:sz w:val="17"/>
              </w:rPr>
              <w:t>pelf</w:t>
            </w:r>
            <w:r>
              <w:rPr>
                <w:i/>
                <w:sz w:val="17"/>
              </w:rPr>
              <w:t xml:space="preserve"> or corrupt lucre.</w:t>
            </w:r>
          </w:p>
        </w:tc>
        <w:tc>
          <w:tcPr>
            <w:tcW w:type="dxa" w:w="1440"/>
            <w:shd w:fill="FFFFFF"/>
            <w:vAlign w:val="center"/>
          </w:tcPr>
          <w:p>
            <w:pPr>
              <w:spacing w:before="80" w:after="80"/>
              <w:jc w:val="center"/>
            </w:pPr>
            <w:hyperlink w:anchor="text_pelf" w:tooltip="Return to Passage">
              <w:r>
                <w:rPr>
                  <w:color w:val="0969DA"/>
                  <w:u w:val="single"/>
                </w:rPr>
                <w:t>↩ Return</w:t>
              </w:r>
            </w:hyperlink>
          </w:p>
        </w:tc>
      </w:tr>
      <w:tr>
        <w:tc>
          <w:tcPr>
            <w:tcW w:type="dxa" w:w="1872"/>
            <w:shd w:fill="F6F8FA"/>
            <w:vAlign w:val="center"/>
          </w:tcPr>
          <w:p>
            <w:pPr>
              <w:spacing w:before="80" w:after="80"/>
            </w:pPr>
            <w:bookmarkStart w:id="2040" w:name="vocab_philology"/>
            <w:r>
              <w:rPr>
                <w:b/>
                <w:color w:val="0969DA"/>
                <w:sz w:val="20"/>
              </w:rPr>
              <w:t>philology</w:t>
            </w:r>
            <w:bookmarkEnd w:id="2040"/>
          </w:p>
        </w:tc>
        <w:tc>
          <w:tcPr>
            <w:tcW w:type="dxa" w:w="3168"/>
            <w:shd w:fill="F6F8FA"/>
            <w:vAlign w:val="center"/>
          </w:tcPr>
          <w:p>
            <w:pPr>
              <w:spacing w:before="80" w:after="80"/>
            </w:pPr>
            <w:r>
              <w:rPr>
                <w:color w:val="24292F"/>
                <w:sz w:val="19"/>
              </w:rPr>
              <w:t>The humanistic study of language and literature</w:t>
            </w:r>
          </w:p>
        </w:tc>
        <w:tc>
          <w:tcPr>
            <w:tcW w:type="dxa" w:w="2880"/>
            <w:shd w:fill="F6F8FA"/>
            <w:vAlign w:val="center"/>
          </w:tcPr>
          <w:p>
            <w:pPr>
              <w:spacing w:before="80" w:after="80"/>
            </w:pPr>
            <w:r>
              <w:rPr>
                <w:i/>
                <w:sz w:val="17"/>
              </w:rPr>
              <w:t xml:space="preserve">In rural townships, elders converse with effortless fluency in colloquial Taiwanese, preserving an expressive lexicon whose melodic prosody and rich orthography captivate students of historical </w:t>
            </w:r>
            <w:r>
              <w:rPr>
                <w:b/>
                <w:i/>
                <w:color w:val="0969DA"/>
                <w:sz w:val="17"/>
              </w:rPr>
              <w:t>philology</w:t>
            </w:r>
            <w:r>
              <w:rPr>
                <w:i/>
                <w:sz w:val="17"/>
              </w:rPr>
              <w:t>.</w:t>
            </w:r>
          </w:p>
        </w:tc>
        <w:tc>
          <w:tcPr>
            <w:tcW w:type="dxa" w:w="1440"/>
            <w:shd w:fill="F6F8FA"/>
            <w:vAlign w:val="center"/>
          </w:tcPr>
          <w:p>
            <w:pPr>
              <w:spacing w:before="80" w:after="80"/>
              <w:jc w:val="center"/>
            </w:pPr>
            <w:hyperlink w:anchor="text_philology" w:tooltip="Return to Passage">
              <w:r>
                <w:rPr>
                  <w:color w:val="0969DA"/>
                  <w:u w:val="single"/>
                </w:rPr>
                <w:t>↩ Return</w:t>
              </w:r>
            </w:hyperlink>
          </w:p>
        </w:tc>
      </w:tr>
      <w:tr>
        <w:tc>
          <w:tcPr>
            <w:tcW w:type="dxa" w:w="1872"/>
            <w:shd w:fill="FFFFFF"/>
            <w:vAlign w:val="center"/>
          </w:tcPr>
          <w:p>
            <w:pPr>
              <w:spacing w:before="80" w:after="80"/>
            </w:pPr>
            <w:bookmarkStart w:id="2019" w:name="vocab_phylum"/>
            <w:r>
              <w:rPr>
                <w:b/>
                <w:color w:val="0969DA"/>
                <w:sz w:val="20"/>
              </w:rPr>
              <w:t>phylum</w:t>
            </w:r>
            <w:bookmarkEnd w:id="2019"/>
          </w:p>
        </w:tc>
        <w:tc>
          <w:tcPr>
            <w:tcW w:type="dxa" w:w="3168"/>
            <w:shd w:fill="FFFFFF"/>
            <w:vAlign w:val="center"/>
          </w:tcPr>
          <w:p>
            <w:pPr>
              <w:spacing w:before="80" w:after="80"/>
            </w:pPr>
            <w:r>
              <w:rPr>
                <w:color w:val="24292F"/>
                <w:sz w:val="19"/>
              </w:rPr>
              <w:t>(linguistics) a large group of languages that are historically related</w:t>
            </w:r>
          </w:p>
        </w:tc>
        <w:tc>
          <w:tcPr>
            <w:tcW w:type="dxa" w:w="2880"/>
            <w:shd w:fill="FFFFFF"/>
            <w:vAlign w:val="center"/>
          </w:tcPr>
          <w:p>
            <w:pPr>
              <w:spacing w:before="80" w:after="80"/>
            </w:pPr>
            <w:r>
              <w:rPr>
                <w:i/>
                <w:sz w:val="17"/>
              </w:rPr>
              <w:t xml:space="preserve">Linguists studying the vast scale and breadth of Formosan languages trace their lineage to an ancient linguistic </w:t>
            </w:r>
            <w:r>
              <w:rPr>
                <w:b/>
                <w:i/>
                <w:color w:val="0969DA"/>
                <w:sz w:val="17"/>
              </w:rPr>
              <w:t>phylum</w:t>
            </w:r>
            <w:r>
              <w:rPr>
                <w:i/>
                <w:sz w:val="17"/>
              </w:rPr>
              <w:t xml:space="preserve"> that served as the cradle for Austronesian migrations extending across the Pacific, even sharing prehistoric trade echoes with distant regions near South America.</w:t>
            </w:r>
          </w:p>
        </w:tc>
        <w:tc>
          <w:tcPr>
            <w:tcW w:type="dxa" w:w="1440"/>
            <w:shd w:fill="FFFFFF"/>
            <w:vAlign w:val="center"/>
          </w:tcPr>
          <w:p>
            <w:pPr>
              <w:spacing w:before="80" w:after="80"/>
              <w:jc w:val="center"/>
            </w:pPr>
            <w:hyperlink w:anchor="text_phylum" w:tooltip="Return to Passage">
              <w:r>
                <w:rPr>
                  <w:color w:val="0969DA"/>
                  <w:u w:val="single"/>
                </w:rPr>
                <w:t>↩ Return</w:t>
              </w:r>
            </w:hyperlink>
          </w:p>
        </w:tc>
      </w:tr>
      <w:tr>
        <w:tc>
          <w:tcPr>
            <w:tcW w:type="dxa" w:w="1872"/>
            <w:shd w:fill="F6F8FA"/>
            <w:vAlign w:val="center"/>
          </w:tcPr>
          <w:p>
            <w:pPr>
              <w:spacing w:before="80" w:after="80"/>
            </w:pPr>
            <w:bookmarkStart w:id="2044" w:name="vocab_physiognomy"/>
            <w:r>
              <w:rPr>
                <w:b/>
                <w:color w:val="0969DA"/>
                <w:sz w:val="20"/>
              </w:rPr>
              <w:t>physiognomy</w:t>
            </w:r>
            <w:bookmarkEnd w:id="2044"/>
          </w:p>
        </w:tc>
        <w:tc>
          <w:tcPr>
            <w:tcW w:type="dxa" w:w="3168"/>
            <w:shd w:fill="F6F8FA"/>
            <w:vAlign w:val="center"/>
          </w:tcPr>
          <w:p>
            <w:pPr>
              <w:spacing w:before="80" w:after="80"/>
            </w:pPr>
            <w:r>
              <w:rPr>
                <w:color w:val="24292F"/>
                <w:sz w:val="19"/>
              </w:rPr>
              <w:t>The human face (`kisser' and `smiler' and `mug' are informal terms for `face' and `phiz' is British)</w:t>
            </w:r>
          </w:p>
        </w:tc>
        <w:tc>
          <w:tcPr>
            <w:tcW w:type="dxa" w:w="2880"/>
            <w:shd w:fill="F6F8FA"/>
            <w:vAlign w:val="center"/>
          </w:tcPr>
          <w:p>
            <w:pPr>
              <w:spacing w:before="80" w:after="80"/>
            </w:pPr>
            <w:r>
              <w:rPr>
                <w:i/>
                <w:sz w:val="17"/>
              </w:rPr>
              <w:t xml:space="preserve">When foreign observers gaze upon the weathered visage and expressive </w:t>
            </w:r>
            <w:r>
              <w:rPr>
                <w:b/>
                <w:i/>
                <w:color w:val="0969DA"/>
                <w:sz w:val="17"/>
              </w:rPr>
              <w:t>physiognomy</w:t>
            </w:r>
            <w:r>
              <w:rPr>
                <w:i/>
                <w:sz w:val="17"/>
              </w:rPr>
              <w:t xml:space="preserve"> of an indigenous elder, they divine an unbroken connection to ancestral memories that autocrats can never efface.</w:t>
            </w:r>
          </w:p>
        </w:tc>
        <w:tc>
          <w:tcPr>
            <w:tcW w:type="dxa" w:w="1440"/>
            <w:shd w:fill="F6F8FA"/>
            <w:vAlign w:val="center"/>
          </w:tcPr>
          <w:p>
            <w:pPr>
              <w:spacing w:before="80" w:after="80"/>
              <w:jc w:val="center"/>
            </w:pPr>
            <w:hyperlink w:anchor="text_physiognomy" w:tooltip="Return to Passage">
              <w:r>
                <w:rPr>
                  <w:color w:val="0969DA"/>
                  <w:u w:val="single"/>
                </w:rPr>
                <w:t>↩ Return</w:t>
              </w:r>
            </w:hyperlink>
          </w:p>
        </w:tc>
      </w:tr>
      <w:tr>
        <w:tc>
          <w:tcPr>
            <w:tcW w:type="dxa" w:w="1872"/>
            <w:shd w:fill="FFFFFF"/>
            <w:vAlign w:val="center"/>
          </w:tcPr>
          <w:p>
            <w:pPr>
              <w:spacing w:before="80" w:after="80"/>
            </w:pPr>
            <w:bookmarkStart w:id="2036" w:name="vocab_portly"/>
            <w:r>
              <w:rPr>
                <w:b/>
                <w:color w:val="0969DA"/>
                <w:sz w:val="20"/>
              </w:rPr>
              <w:t>portly</w:t>
            </w:r>
            <w:bookmarkEnd w:id="2036"/>
          </w:p>
        </w:tc>
        <w:tc>
          <w:tcPr>
            <w:tcW w:type="dxa" w:w="3168"/>
            <w:shd w:fill="FFFFFF"/>
            <w:vAlign w:val="center"/>
          </w:tcPr>
          <w:p>
            <w:pPr>
              <w:spacing w:before="80" w:after="80"/>
            </w:pPr>
            <w:r>
              <w:rPr>
                <w:color w:val="24292F"/>
                <w:sz w:val="19"/>
              </w:rPr>
              <w:t>Euphemisms for `fat'</w:t>
            </w:r>
          </w:p>
        </w:tc>
        <w:tc>
          <w:tcPr>
            <w:tcW w:type="dxa" w:w="2880"/>
            <w:shd w:fill="FFFFFF"/>
            <w:vAlign w:val="center"/>
          </w:tcPr>
          <w:p>
            <w:pPr>
              <w:spacing w:before="80" w:after="80"/>
            </w:pPr>
            <w:r>
              <w:rPr>
                <w:i/>
                <w:sz w:val="17"/>
              </w:rPr>
              <w:t xml:space="preserve">A </w:t>
            </w:r>
            <w:r>
              <w:rPr>
                <w:b/>
                <w:i/>
                <w:color w:val="0969DA"/>
                <w:sz w:val="17"/>
              </w:rPr>
              <w:t>portly</w:t>
            </w:r>
            <w:r>
              <w:rPr>
                <w:i/>
                <w:sz w:val="17"/>
              </w:rPr>
              <w:t xml:space="preserve"> neighborhood organizer might share a witty spoonerism during a lively street discussion, decoding modern policy with runic historical wisdom.</w:t>
            </w:r>
          </w:p>
        </w:tc>
        <w:tc>
          <w:tcPr>
            <w:tcW w:type="dxa" w:w="1440"/>
            <w:shd w:fill="FFFFFF"/>
            <w:vAlign w:val="center"/>
          </w:tcPr>
          <w:p>
            <w:pPr>
              <w:spacing w:before="80" w:after="80"/>
              <w:jc w:val="center"/>
            </w:pPr>
            <w:hyperlink w:anchor="text_portly" w:tooltip="Return to Passage">
              <w:r>
                <w:rPr>
                  <w:color w:val="0969DA"/>
                  <w:u w:val="single"/>
                </w:rPr>
                <w:t>↩ Return</w:t>
              </w:r>
            </w:hyperlink>
          </w:p>
        </w:tc>
      </w:tr>
      <w:tr>
        <w:tc>
          <w:tcPr>
            <w:tcW w:type="dxa" w:w="1872"/>
            <w:shd w:fill="F6F8FA"/>
            <w:vAlign w:val="center"/>
          </w:tcPr>
          <w:p>
            <w:pPr>
              <w:spacing w:before="80" w:after="80"/>
            </w:pPr>
            <w:bookmarkStart w:id="2025" w:name="vocab_prosody"/>
            <w:r>
              <w:rPr>
                <w:b/>
                <w:color w:val="0969DA"/>
                <w:sz w:val="20"/>
              </w:rPr>
              <w:t>prosody</w:t>
            </w:r>
            <w:bookmarkEnd w:id="2025"/>
          </w:p>
        </w:tc>
        <w:tc>
          <w:tcPr>
            <w:tcW w:type="dxa" w:w="3168"/>
            <w:shd w:fill="F6F8FA"/>
            <w:vAlign w:val="center"/>
          </w:tcPr>
          <w:p>
            <w:pPr>
              <w:spacing w:before="80" w:after="80"/>
            </w:pPr>
            <w:r>
              <w:rPr>
                <w:color w:val="24292F"/>
                <w:sz w:val="19"/>
              </w:rPr>
              <w:t>The patterns of stress and intonation in a language</w:t>
            </w:r>
          </w:p>
        </w:tc>
        <w:tc>
          <w:tcPr>
            <w:tcW w:type="dxa" w:w="2880"/>
            <w:shd w:fill="F6F8FA"/>
            <w:vAlign w:val="center"/>
          </w:tcPr>
          <w:p>
            <w:pPr>
              <w:spacing w:before="80" w:after="80"/>
            </w:pPr>
            <w:r>
              <w:rPr>
                <w:i/>
                <w:sz w:val="17"/>
              </w:rPr>
              <w:t xml:space="preserve">In rural townships, elders converse with effortless fluency in colloquial Taiwanese, preserving an expressive lexicon whose melodic </w:t>
            </w:r>
            <w:r>
              <w:rPr>
                <w:b/>
                <w:i/>
                <w:color w:val="0969DA"/>
                <w:sz w:val="17"/>
              </w:rPr>
              <w:t>prosody</w:t>
            </w:r>
            <w:r>
              <w:rPr>
                <w:i/>
                <w:sz w:val="17"/>
              </w:rPr>
              <w:t xml:space="preserve"> and rich orthography captivate students of historical philology.</w:t>
            </w:r>
          </w:p>
        </w:tc>
        <w:tc>
          <w:tcPr>
            <w:tcW w:type="dxa" w:w="1440"/>
            <w:shd w:fill="F6F8FA"/>
            <w:vAlign w:val="center"/>
          </w:tcPr>
          <w:p>
            <w:pPr>
              <w:spacing w:before="80" w:after="80"/>
              <w:jc w:val="center"/>
            </w:pPr>
            <w:hyperlink w:anchor="text_prosody" w:tooltip="Return to Passage">
              <w:r>
                <w:rPr>
                  <w:color w:val="0969DA"/>
                  <w:u w:val="single"/>
                </w:rPr>
                <w:t>↩ Return</w:t>
              </w:r>
            </w:hyperlink>
          </w:p>
        </w:tc>
      </w:tr>
      <w:tr>
        <w:tc>
          <w:tcPr>
            <w:tcW w:type="dxa" w:w="1872"/>
            <w:shd w:fill="FFFFFF"/>
            <w:vAlign w:val="center"/>
          </w:tcPr>
          <w:p>
            <w:pPr>
              <w:spacing w:before="80" w:after="80"/>
            </w:pPr>
            <w:bookmarkStart w:id="2005" w:name="vocab_qui_vive"/>
            <w:r>
              <w:rPr>
                <w:b/>
                <w:color w:val="0969DA"/>
                <w:sz w:val="20"/>
              </w:rPr>
              <w:t>qui vive</w:t>
            </w:r>
            <w:bookmarkEnd w:id="2005"/>
          </w:p>
        </w:tc>
        <w:tc>
          <w:tcPr>
            <w:tcW w:type="dxa" w:w="3168"/>
            <w:shd w:fill="FFFFFF"/>
            <w:vAlign w:val="center"/>
          </w:tcPr>
          <w:p>
            <w:pPr>
              <w:spacing w:before="80" w:after="80"/>
            </w:pPr>
            <w:r>
              <w:rPr>
                <w:color w:val="24292F"/>
                <w:sz w:val="19"/>
              </w:rPr>
              <w:t>High-frequency GRE vocabulary word</w:t>
            </w:r>
          </w:p>
        </w:tc>
        <w:tc>
          <w:tcPr>
            <w:tcW w:type="dxa" w:w="2880"/>
            <w:shd w:fill="FFFFFF"/>
            <w:vAlign w:val="center"/>
          </w:tcPr>
          <w:p>
            <w:pPr>
              <w:spacing w:before="80" w:after="80"/>
            </w:pPr>
            <w:r>
              <w:rPr>
                <w:i/>
                <w:sz w:val="17"/>
              </w:rPr>
              <w:t xml:space="preserve">In international statecraft, Taiwan’s diplomatic corps operates perpetually on the </w:t>
            </w:r>
            <w:r>
              <w:rPr>
                <w:b/>
                <w:i/>
                <w:color w:val="0969DA"/>
                <w:sz w:val="17"/>
              </w:rPr>
              <w:t>qui vive</w:t>
            </w:r>
            <w:r>
              <w:rPr>
                <w:i/>
                <w:sz w:val="17"/>
              </w:rPr>
              <w:t>, navigating a complex geopolitical cul de sac created by foreign diplomatic isolation.</w:t>
            </w:r>
          </w:p>
        </w:tc>
        <w:tc>
          <w:tcPr>
            <w:tcW w:type="dxa" w:w="1440"/>
            <w:shd w:fill="FFFFFF"/>
            <w:vAlign w:val="center"/>
          </w:tcPr>
          <w:p>
            <w:pPr>
              <w:spacing w:before="80" w:after="80"/>
              <w:jc w:val="center"/>
            </w:pPr>
            <w:hyperlink w:anchor="text_qui_vive" w:tooltip="Return to Passage">
              <w:r>
                <w:rPr>
                  <w:color w:val="0969DA"/>
                  <w:u w:val="single"/>
                </w:rPr>
                <w:t>↩ Return</w:t>
              </w:r>
            </w:hyperlink>
          </w:p>
        </w:tc>
      </w:tr>
      <w:tr>
        <w:tc>
          <w:tcPr>
            <w:tcW w:type="dxa" w:w="1872"/>
            <w:shd w:fill="F6F8FA"/>
            <w:vAlign w:val="center"/>
          </w:tcPr>
          <w:p>
            <w:pPr>
              <w:spacing w:before="80" w:after="80"/>
            </w:pPr>
            <w:bookmarkStart w:id="2037" w:name="vocab_restive"/>
            <w:r>
              <w:rPr>
                <w:b/>
                <w:color w:val="0969DA"/>
                <w:sz w:val="20"/>
              </w:rPr>
              <w:t>restive</w:t>
            </w:r>
            <w:bookmarkEnd w:id="2037"/>
          </w:p>
        </w:tc>
        <w:tc>
          <w:tcPr>
            <w:tcW w:type="dxa" w:w="3168"/>
            <w:shd w:fill="F6F8FA"/>
            <w:vAlign w:val="center"/>
          </w:tcPr>
          <w:p>
            <w:pPr>
              <w:spacing w:before="80" w:after="80"/>
            </w:pPr>
            <w:r>
              <w:rPr>
                <w:color w:val="24292F"/>
                <w:sz w:val="19"/>
              </w:rPr>
              <w:t>Being in a tense state</w:t>
            </w:r>
          </w:p>
        </w:tc>
        <w:tc>
          <w:tcPr>
            <w:tcW w:type="dxa" w:w="2880"/>
            <w:shd w:fill="F6F8FA"/>
            <w:vAlign w:val="center"/>
          </w:tcPr>
          <w:p>
            <w:pPr>
              <w:spacing w:before="80" w:after="80"/>
            </w:pPr>
            <w:r>
              <w:rPr>
                <w:i/>
                <w:sz w:val="17"/>
              </w:rPr>
              <w:t xml:space="preserve">Unlike authoritarian societies where censors force independent thinkers to whisper or mutter in fear while sycophants gibber and jabber empty praise that sounds like nonsensical gibberish, Taiwan celebrates a </w:t>
            </w:r>
            <w:r>
              <w:rPr>
                <w:b/>
                <w:i/>
                <w:color w:val="0969DA"/>
                <w:sz w:val="17"/>
              </w:rPr>
              <w:t>restive</w:t>
            </w:r>
            <w:r>
              <w:rPr>
                <w:i/>
                <w:sz w:val="17"/>
              </w:rPr>
              <w:t xml:space="preserve"> culture of spirited public debate.</w:t>
            </w:r>
          </w:p>
        </w:tc>
        <w:tc>
          <w:tcPr>
            <w:tcW w:type="dxa" w:w="1440"/>
            <w:shd w:fill="F6F8FA"/>
            <w:vAlign w:val="center"/>
          </w:tcPr>
          <w:p>
            <w:pPr>
              <w:spacing w:before="80" w:after="80"/>
              <w:jc w:val="center"/>
            </w:pPr>
            <w:hyperlink w:anchor="text_restive" w:tooltip="Return to Passage">
              <w:r>
                <w:rPr>
                  <w:color w:val="0969DA"/>
                  <w:u w:val="single"/>
                </w:rPr>
                <w:t>↩ Return</w:t>
              </w:r>
            </w:hyperlink>
          </w:p>
        </w:tc>
      </w:tr>
      <w:tr>
        <w:tc>
          <w:tcPr>
            <w:tcW w:type="dxa" w:w="1872"/>
            <w:shd w:fill="FFFFFF"/>
            <w:vAlign w:val="center"/>
          </w:tcPr>
          <w:p>
            <w:pPr>
              <w:spacing w:before="80" w:after="80"/>
            </w:pPr>
            <w:bookmarkStart w:id="2038" w:name="vocab_runic"/>
            <w:r>
              <w:rPr>
                <w:b/>
                <w:color w:val="0969DA"/>
                <w:sz w:val="20"/>
              </w:rPr>
              <w:t>runic</w:t>
            </w:r>
            <w:bookmarkEnd w:id="2038"/>
          </w:p>
        </w:tc>
        <w:tc>
          <w:tcPr>
            <w:tcW w:type="dxa" w:w="3168"/>
            <w:shd w:fill="FFFFFF"/>
            <w:vAlign w:val="center"/>
          </w:tcPr>
          <w:p>
            <w:pPr>
              <w:spacing w:before="80" w:after="80"/>
            </w:pPr>
            <w:r>
              <w:rPr>
                <w:color w:val="24292F"/>
                <w:sz w:val="19"/>
              </w:rPr>
              <w:t>Relating to or consisting of runes</w:t>
            </w:r>
          </w:p>
        </w:tc>
        <w:tc>
          <w:tcPr>
            <w:tcW w:type="dxa" w:w="2880"/>
            <w:shd w:fill="FFFFFF"/>
            <w:vAlign w:val="center"/>
          </w:tcPr>
          <w:p>
            <w:pPr>
              <w:spacing w:before="80" w:after="80"/>
            </w:pPr>
            <w:r>
              <w:rPr>
                <w:i/>
                <w:sz w:val="17"/>
              </w:rPr>
              <w:t xml:space="preserve">A portly neighborhood organizer might share a witty spoonerism during a lively street discussion, decoding modern policy with </w:t>
            </w:r>
            <w:r>
              <w:rPr>
                <w:b/>
                <w:i/>
                <w:color w:val="0969DA"/>
                <w:sz w:val="17"/>
              </w:rPr>
              <w:t>runic</w:t>
            </w:r>
            <w:r>
              <w:rPr>
                <w:i/>
                <w:sz w:val="17"/>
              </w:rPr>
              <w:t xml:space="preserve"> historical wisdom.</w:t>
            </w:r>
          </w:p>
        </w:tc>
        <w:tc>
          <w:tcPr>
            <w:tcW w:type="dxa" w:w="1440"/>
            <w:shd w:fill="FFFFFF"/>
            <w:vAlign w:val="center"/>
          </w:tcPr>
          <w:p>
            <w:pPr>
              <w:spacing w:before="80" w:after="80"/>
              <w:jc w:val="center"/>
            </w:pPr>
            <w:hyperlink w:anchor="text_runic" w:tooltip="Return to Passage">
              <w:r>
                <w:rPr>
                  <w:color w:val="0969DA"/>
                  <w:u w:val="single"/>
                </w:rPr>
                <w:t>↩ Return</w:t>
              </w:r>
            </w:hyperlink>
          </w:p>
        </w:tc>
      </w:tr>
      <w:tr>
        <w:tc>
          <w:tcPr>
            <w:tcW w:type="dxa" w:w="1872"/>
            <w:shd w:fill="F6F8FA"/>
            <w:vAlign w:val="center"/>
          </w:tcPr>
          <w:p>
            <w:pPr>
              <w:spacing w:before="80" w:after="80"/>
            </w:pPr>
            <w:bookmarkStart w:id="2047" w:name="vocab_scale"/>
            <w:r>
              <w:rPr>
                <w:b/>
                <w:color w:val="0969DA"/>
                <w:sz w:val="20"/>
              </w:rPr>
              <w:t>scale</w:t>
            </w:r>
            <w:bookmarkEnd w:id="2047"/>
          </w:p>
        </w:tc>
        <w:tc>
          <w:tcPr>
            <w:tcW w:type="dxa" w:w="3168"/>
            <w:shd w:fill="F6F8FA"/>
            <w:vAlign w:val="center"/>
          </w:tcPr>
          <w:p>
            <w:pPr>
              <w:spacing w:before="80" w:after="80"/>
            </w:pPr>
            <w:r>
              <w:rPr>
                <w:color w:val="24292F"/>
                <w:sz w:val="19"/>
              </w:rPr>
              <w:t>An ordered reference standard</w:t>
            </w:r>
          </w:p>
        </w:tc>
        <w:tc>
          <w:tcPr>
            <w:tcW w:type="dxa" w:w="2880"/>
            <w:shd w:fill="F6F8FA"/>
            <w:vAlign w:val="center"/>
          </w:tcPr>
          <w:p>
            <w:pPr>
              <w:spacing w:before="80" w:after="80"/>
            </w:pPr>
            <w:r>
              <w:rPr>
                <w:i/>
                <w:sz w:val="17"/>
              </w:rPr>
              <w:t xml:space="preserve">Linguists studying the vast </w:t>
            </w:r>
            <w:r>
              <w:rPr>
                <w:b/>
                <w:i/>
                <w:color w:val="0969DA"/>
                <w:sz w:val="17"/>
              </w:rPr>
              <w:t>scale</w:t>
            </w:r>
            <w:r>
              <w:rPr>
                <w:i/>
                <w:sz w:val="17"/>
              </w:rPr>
              <w:t xml:space="preserve"> and breadth of Formosan languages trace their lineage to an ancient linguistic phylum that served as the cradle for Austronesian migrations extending across the Pacific, even sharing prehistoric trade echoes with distant regions near South America.</w:t>
            </w:r>
          </w:p>
        </w:tc>
        <w:tc>
          <w:tcPr>
            <w:tcW w:type="dxa" w:w="1440"/>
            <w:shd w:fill="F6F8FA"/>
            <w:vAlign w:val="center"/>
          </w:tcPr>
          <w:p>
            <w:pPr>
              <w:spacing w:before="80" w:after="80"/>
              <w:jc w:val="center"/>
            </w:pPr>
            <w:hyperlink w:anchor="text_scale" w:tooltip="Return to Passage">
              <w:r>
                <w:rPr>
                  <w:color w:val="0969DA"/>
                  <w:u w:val="single"/>
                </w:rPr>
                <w:t>↩ Return</w:t>
              </w:r>
            </w:hyperlink>
          </w:p>
        </w:tc>
      </w:tr>
      <w:tr>
        <w:tc>
          <w:tcPr>
            <w:tcW w:type="dxa" w:w="1872"/>
            <w:shd w:fill="FFFFFF"/>
            <w:vAlign w:val="center"/>
          </w:tcPr>
          <w:p>
            <w:pPr>
              <w:spacing w:before="80" w:after="80"/>
            </w:pPr>
            <w:bookmarkStart w:id="2014" w:name="vocab_south_america"/>
            <w:r>
              <w:rPr>
                <w:b/>
                <w:color w:val="0969DA"/>
                <w:sz w:val="20"/>
              </w:rPr>
              <w:t>South America</w:t>
            </w:r>
            <w:bookmarkEnd w:id="2014"/>
          </w:p>
        </w:tc>
        <w:tc>
          <w:tcPr>
            <w:tcW w:type="dxa" w:w="3168"/>
            <w:shd w:fill="FFFFFF"/>
            <w:vAlign w:val="center"/>
          </w:tcPr>
          <w:p>
            <w:pPr>
              <w:spacing w:before="80" w:after="80"/>
            </w:pPr>
            <w:r>
              <w:rPr>
                <w:color w:val="24292F"/>
                <w:sz w:val="19"/>
              </w:rPr>
              <w:t>High-frequency GRE vocabulary word</w:t>
            </w:r>
          </w:p>
        </w:tc>
        <w:tc>
          <w:tcPr>
            <w:tcW w:type="dxa" w:w="2880"/>
            <w:shd w:fill="FFFFFF"/>
            <w:vAlign w:val="center"/>
          </w:tcPr>
          <w:p>
            <w:pPr>
              <w:spacing w:before="80" w:after="80"/>
            </w:pPr>
            <w:r>
              <w:rPr>
                <w:i/>
                <w:sz w:val="17"/>
              </w:rPr>
              <w:t xml:space="preserve">Linguists studying the vast scale and breadth of Formosan languages trace their lineage to an ancient linguistic phylum that served as the cradle for Austronesian migrations extending across the Pacific, even sharing prehistoric trade echoes with distant regions near </w:t>
            </w:r>
            <w:r>
              <w:rPr>
                <w:b/>
                <w:i/>
                <w:color w:val="0969DA"/>
                <w:sz w:val="17"/>
              </w:rPr>
              <w:t>South America</w:t>
            </w:r>
            <w:r>
              <w:rPr>
                <w:i/>
                <w:sz w:val="17"/>
              </w:rPr>
              <w:t>.</w:t>
            </w:r>
          </w:p>
        </w:tc>
        <w:tc>
          <w:tcPr>
            <w:tcW w:type="dxa" w:w="1440"/>
            <w:shd w:fill="FFFFFF"/>
            <w:vAlign w:val="center"/>
          </w:tcPr>
          <w:p>
            <w:pPr>
              <w:spacing w:before="80" w:after="80"/>
              <w:jc w:val="center"/>
            </w:pPr>
            <w:hyperlink w:anchor="text_south_america" w:tooltip="Return to Passage">
              <w:r>
                <w:rPr>
                  <w:color w:val="0969DA"/>
                  <w:u w:val="single"/>
                </w:rPr>
                <w:t>↩ Return</w:t>
              </w:r>
            </w:hyperlink>
          </w:p>
        </w:tc>
      </w:tr>
      <w:tr>
        <w:tc>
          <w:tcPr>
            <w:tcW w:type="dxa" w:w="1872"/>
            <w:shd w:fill="F6F8FA"/>
            <w:vAlign w:val="center"/>
          </w:tcPr>
          <w:p>
            <w:pPr>
              <w:spacing w:before="80" w:after="80"/>
            </w:pPr>
            <w:bookmarkStart w:id="2031" w:name="vocab_spoonerism"/>
            <w:r>
              <w:rPr>
                <w:b/>
                <w:color w:val="0969DA"/>
                <w:sz w:val="20"/>
              </w:rPr>
              <w:t>spoonerism</w:t>
            </w:r>
            <w:bookmarkEnd w:id="2031"/>
          </w:p>
        </w:tc>
        <w:tc>
          <w:tcPr>
            <w:tcW w:type="dxa" w:w="3168"/>
            <w:shd w:fill="F6F8FA"/>
            <w:vAlign w:val="center"/>
          </w:tcPr>
          <w:p>
            <w:pPr>
              <w:spacing w:before="80" w:after="80"/>
            </w:pPr>
            <w:r>
              <w:rPr>
                <w:color w:val="24292F"/>
                <w:sz w:val="19"/>
              </w:rPr>
              <w:t>Transposition of initial consonants in a pair of words</w:t>
            </w:r>
          </w:p>
        </w:tc>
        <w:tc>
          <w:tcPr>
            <w:tcW w:type="dxa" w:w="2880"/>
            <w:shd w:fill="F6F8FA"/>
            <w:vAlign w:val="center"/>
          </w:tcPr>
          <w:p>
            <w:pPr>
              <w:spacing w:before="80" w:after="80"/>
            </w:pPr>
            <w:r>
              <w:rPr>
                <w:i/>
                <w:sz w:val="17"/>
              </w:rPr>
              <w:t xml:space="preserve">A portly neighborhood organizer might share a witty </w:t>
            </w:r>
            <w:r>
              <w:rPr>
                <w:b/>
                <w:i/>
                <w:color w:val="0969DA"/>
                <w:sz w:val="17"/>
              </w:rPr>
              <w:t>spoonerism</w:t>
            </w:r>
            <w:r>
              <w:rPr>
                <w:i/>
                <w:sz w:val="17"/>
              </w:rPr>
              <w:t xml:space="preserve"> during a lively street discussion, decoding modern policy with runic historical wisdom.</w:t>
            </w:r>
          </w:p>
        </w:tc>
        <w:tc>
          <w:tcPr>
            <w:tcW w:type="dxa" w:w="1440"/>
            <w:shd w:fill="F6F8FA"/>
            <w:vAlign w:val="center"/>
          </w:tcPr>
          <w:p>
            <w:pPr>
              <w:spacing w:before="80" w:after="80"/>
              <w:jc w:val="center"/>
            </w:pPr>
            <w:hyperlink w:anchor="text_spoonerism" w:tooltip="Return to Passage">
              <w:r>
                <w:rPr>
                  <w:color w:val="0969DA"/>
                  <w:u w:val="single"/>
                </w:rPr>
                <w:t>↩ Return</w:t>
              </w:r>
            </w:hyperlink>
          </w:p>
        </w:tc>
      </w:tr>
      <w:tr>
        <w:tc>
          <w:tcPr>
            <w:tcW w:type="dxa" w:w="1872"/>
            <w:shd w:fill="FFFFFF"/>
            <w:vAlign w:val="center"/>
          </w:tcPr>
          <w:p>
            <w:pPr>
              <w:spacing w:before="80" w:after="80"/>
            </w:pPr>
            <w:bookmarkStart w:id="2026" w:name="vocab_stentorian"/>
            <w:r>
              <w:rPr>
                <w:b/>
                <w:color w:val="0969DA"/>
                <w:sz w:val="20"/>
              </w:rPr>
              <w:t>stentorian</w:t>
            </w:r>
            <w:bookmarkEnd w:id="2026"/>
          </w:p>
        </w:tc>
        <w:tc>
          <w:tcPr>
            <w:tcW w:type="dxa" w:w="3168"/>
            <w:shd w:fill="FFFFFF"/>
            <w:vAlign w:val="center"/>
          </w:tcPr>
          <w:p>
            <w:pPr>
              <w:spacing w:before="80" w:after="80"/>
            </w:pPr>
            <w:r>
              <w:rPr>
                <w:color w:val="24292F"/>
                <w:sz w:val="19"/>
              </w:rPr>
              <w:t>Used of the voice</w:t>
            </w:r>
          </w:p>
        </w:tc>
        <w:tc>
          <w:tcPr>
            <w:tcW w:type="dxa" w:w="2880"/>
            <w:shd w:fill="FFFFFF"/>
            <w:vAlign w:val="center"/>
          </w:tcPr>
          <w:p>
            <w:pPr>
              <w:spacing w:before="80" w:after="80"/>
            </w:pPr>
            <w:r>
              <w:rPr>
                <w:i/>
                <w:sz w:val="17"/>
              </w:rPr>
              <w:t xml:space="preserve">Adversarial propagandists regularly unleash a </w:t>
            </w:r>
            <w:r>
              <w:rPr>
                <w:b/>
                <w:i/>
                <w:color w:val="0969DA"/>
                <w:sz w:val="17"/>
              </w:rPr>
              <w:t>stentorian</w:t>
            </w:r>
            <w:r>
              <w:rPr>
                <w:i/>
                <w:sz w:val="17"/>
              </w:rPr>
              <w:t xml:space="preserve"> bombardment and rhetorical barrage against Taiwanese sovereignty, attempting to pass off blatant falsehoods as established history.</w:t>
            </w:r>
          </w:p>
        </w:tc>
        <w:tc>
          <w:tcPr>
            <w:tcW w:type="dxa" w:w="1440"/>
            <w:shd w:fill="FFFFFF"/>
            <w:vAlign w:val="center"/>
          </w:tcPr>
          <w:p>
            <w:pPr>
              <w:spacing w:before="80" w:after="80"/>
              <w:jc w:val="center"/>
            </w:pPr>
            <w:hyperlink w:anchor="text_stentorian" w:tooltip="Return to Passage">
              <w:r>
                <w:rPr>
                  <w:color w:val="0969DA"/>
                  <w:u w:val="single"/>
                </w:rPr>
                <w:t>↩ Return</w:t>
              </w:r>
            </w:hyperlink>
          </w:p>
        </w:tc>
      </w:tr>
      <w:tr>
        <w:tc>
          <w:tcPr>
            <w:tcW w:type="dxa" w:w="1872"/>
            <w:shd w:fill="F6F8FA"/>
            <w:vAlign w:val="center"/>
          </w:tcPr>
          <w:p>
            <w:pPr>
              <w:spacing w:before="80" w:after="80"/>
            </w:pPr>
            <w:bookmarkStart w:id="2001" w:name="vocab_sub_rosa"/>
            <w:r>
              <w:rPr>
                <w:b/>
                <w:color w:val="0969DA"/>
                <w:sz w:val="20"/>
              </w:rPr>
              <w:t>sub rosa</w:t>
            </w:r>
            <w:bookmarkEnd w:id="2001"/>
          </w:p>
        </w:tc>
        <w:tc>
          <w:tcPr>
            <w:tcW w:type="dxa" w:w="3168"/>
            <w:shd w:fill="F6F8FA"/>
            <w:vAlign w:val="center"/>
          </w:tcPr>
          <w:p>
            <w:pPr>
              <w:spacing w:before="80" w:after="80"/>
            </w:pPr>
            <w:r>
              <w:rPr>
                <w:color w:val="24292F"/>
                <w:sz w:val="19"/>
              </w:rPr>
              <w:t>High-frequency GRE vocabulary word</w:t>
            </w:r>
          </w:p>
        </w:tc>
        <w:tc>
          <w:tcPr>
            <w:tcW w:type="dxa" w:w="2880"/>
            <w:shd w:fill="F6F8FA"/>
            <w:vAlign w:val="center"/>
          </w:tcPr>
          <w:p>
            <w:pPr>
              <w:spacing w:before="80" w:after="80"/>
            </w:pPr>
            <w:r>
              <w:rPr>
                <w:i/>
                <w:sz w:val="17"/>
              </w:rPr>
              <w:t xml:space="preserve">Autocratic regimes view Taiwanese democracy as their supreme bete noire, seeking to gloss over the island’s legitimate statehood while engaging in </w:t>
            </w:r>
            <w:r>
              <w:rPr>
                <w:b/>
                <w:i/>
                <w:color w:val="0969DA"/>
                <w:sz w:val="17"/>
              </w:rPr>
              <w:t>sub rosa</w:t>
            </w:r>
            <w:r>
              <w:rPr>
                <w:i/>
                <w:sz w:val="17"/>
              </w:rPr>
              <w:t xml:space="preserve"> maneuvers to deny democratic representatives access to international forums.</w:t>
            </w:r>
          </w:p>
        </w:tc>
        <w:tc>
          <w:tcPr>
            <w:tcW w:type="dxa" w:w="1440"/>
            <w:shd w:fill="F6F8FA"/>
            <w:vAlign w:val="center"/>
          </w:tcPr>
          <w:p>
            <w:pPr>
              <w:spacing w:before="80" w:after="80"/>
              <w:jc w:val="center"/>
            </w:pPr>
            <w:hyperlink w:anchor="text_sub_rosa" w:tooltip="Return to Passage">
              <w:r>
                <w:rPr>
                  <w:color w:val="0969DA"/>
                  <w:u w:val="single"/>
                </w:rPr>
                <w:t>↩ Return</w:t>
              </w:r>
            </w:hyperlink>
          </w:p>
        </w:tc>
      </w:tr>
      <w:tr>
        <w:tc>
          <w:tcPr>
            <w:tcW w:type="dxa" w:w="1872"/>
            <w:shd w:fill="FFFFFF"/>
            <w:vAlign w:val="center"/>
          </w:tcPr>
          <w:p>
            <w:pPr>
              <w:spacing w:before="80" w:after="80"/>
            </w:pPr>
            <w:bookmarkStart w:id="2042" w:name="vocab_vicarious"/>
            <w:r>
              <w:rPr>
                <w:b/>
                <w:color w:val="0969DA"/>
                <w:sz w:val="20"/>
              </w:rPr>
              <w:t>vicarious</w:t>
            </w:r>
            <w:bookmarkEnd w:id="2042"/>
          </w:p>
        </w:tc>
        <w:tc>
          <w:tcPr>
            <w:tcW w:type="dxa" w:w="3168"/>
            <w:shd w:fill="FFFFFF"/>
            <w:vAlign w:val="center"/>
          </w:tcPr>
          <w:p>
            <w:pPr>
              <w:spacing w:before="80" w:after="80"/>
            </w:pPr>
            <w:r>
              <w:rPr>
                <w:color w:val="24292F"/>
                <w:sz w:val="19"/>
              </w:rPr>
              <w:t>Experienced at secondhand</w:t>
            </w:r>
          </w:p>
        </w:tc>
        <w:tc>
          <w:tcPr>
            <w:tcW w:type="dxa" w:w="2880"/>
            <w:shd w:fill="FFFFFF"/>
            <w:vAlign w:val="center"/>
          </w:tcPr>
          <w:p>
            <w:pPr>
              <w:spacing w:before="80" w:after="80"/>
            </w:pPr>
            <w:r>
              <w:rPr>
                <w:i/>
                <w:sz w:val="17"/>
              </w:rPr>
              <w:t xml:space="preserve">Ultimately, Taiwan’s open society offers a </w:t>
            </w:r>
            <w:r>
              <w:rPr>
                <w:b/>
                <w:i/>
                <w:color w:val="0969DA"/>
                <w:sz w:val="17"/>
              </w:rPr>
              <w:t>vicarious</w:t>
            </w:r>
            <w:r>
              <w:rPr>
                <w:i/>
                <w:sz w:val="17"/>
              </w:rPr>
              <w:t xml:space="preserve"> inspiration to democracies worldwide, demonstrating that pluralistic freedom transforms a myriad of diverse cultural threads into an unshakeable sovereign tapestry.</w:t>
            </w:r>
          </w:p>
        </w:tc>
        <w:tc>
          <w:tcPr>
            <w:tcW w:type="dxa" w:w="1440"/>
            <w:shd w:fill="FFFFFF"/>
            <w:vAlign w:val="center"/>
          </w:tcPr>
          <w:p>
            <w:pPr>
              <w:spacing w:before="80" w:after="80"/>
              <w:jc w:val="center"/>
            </w:pPr>
            <w:hyperlink w:anchor="text_vicarious" w:tooltip="Return to Passage">
              <w:r>
                <w:rPr>
                  <w:color w:val="0969DA"/>
                  <w:u w:val="single"/>
                </w:rPr>
                <w:t>↩ Return</w:t>
              </w:r>
            </w:hyperlink>
          </w:p>
        </w:tc>
      </w:tr>
      <w:tr>
        <w:tc>
          <w:tcPr>
            <w:tcW w:type="dxa" w:w="1872"/>
            <w:shd w:fill="F6F8FA"/>
            <w:vAlign w:val="center"/>
          </w:tcPr>
          <w:p>
            <w:pPr>
              <w:spacing w:before="80" w:after="80"/>
            </w:pPr>
            <w:bookmarkStart w:id="2043" w:name="vocab_visage"/>
            <w:r>
              <w:rPr>
                <w:b/>
                <w:color w:val="0969DA"/>
                <w:sz w:val="20"/>
              </w:rPr>
              <w:t>visage</w:t>
            </w:r>
            <w:bookmarkEnd w:id="2043"/>
          </w:p>
        </w:tc>
        <w:tc>
          <w:tcPr>
            <w:tcW w:type="dxa" w:w="3168"/>
            <w:shd w:fill="F6F8FA"/>
            <w:vAlign w:val="center"/>
          </w:tcPr>
          <w:p>
            <w:pPr>
              <w:spacing w:before="80" w:after="80"/>
            </w:pPr>
            <w:r>
              <w:rPr>
                <w:color w:val="24292F"/>
                <w:sz w:val="19"/>
              </w:rPr>
              <w:t>The human face (`kisser' and `smiler' and `mug' are informal terms for `face' and `phiz' is British)</w:t>
            </w:r>
          </w:p>
        </w:tc>
        <w:tc>
          <w:tcPr>
            <w:tcW w:type="dxa" w:w="2880"/>
            <w:shd w:fill="F6F8FA"/>
            <w:vAlign w:val="center"/>
          </w:tcPr>
          <w:p>
            <w:pPr>
              <w:spacing w:before="80" w:after="80"/>
            </w:pPr>
            <w:r>
              <w:rPr>
                <w:i/>
                <w:sz w:val="17"/>
              </w:rPr>
              <w:t xml:space="preserve">When foreign observers gaze upon the weathered </w:t>
            </w:r>
            <w:r>
              <w:rPr>
                <w:b/>
                <w:i/>
                <w:color w:val="0969DA"/>
                <w:sz w:val="17"/>
              </w:rPr>
              <w:t>visage</w:t>
            </w:r>
            <w:r>
              <w:rPr>
                <w:i/>
                <w:sz w:val="17"/>
              </w:rPr>
              <w:t xml:space="preserve"> and expressive physiognomy of an indigenous elder, they divine an unbroken connection to ancestral memories that autocrats can never efface.</w:t>
            </w:r>
          </w:p>
        </w:tc>
        <w:tc>
          <w:tcPr>
            <w:tcW w:type="dxa" w:w="1440"/>
            <w:shd w:fill="F6F8FA"/>
            <w:vAlign w:val="center"/>
          </w:tcPr>
          <w:p>
            <w:pPr>
              <w:spacing w:before="80" w:after="80"/>
              <w:jc w:val="center"/>
            </w:pPr>
            <w:hyperlink w:anchor="text_visage" w:tooltip="Return to Passage">
              <w:r>
                <w:rPr>
                  <w:color w:val="0969DA"/>
                  <w:u w:val="single"/>
                </w:rPr>
                <w:t>↩ Return</w:t>
              </w:r>
            </w:hyperlink>
          </w:p>
        </w:tc>
      </w:tr>
    </w:tbl>
    <w:sectPr w:rsidR="00FC693F" w:rsidRPr="0006063C" w:rsidSect="00034616">
      <w:pgSz w:w="12240" w:h="15840"/>
      <w:pgMar w:top="1440" w:right="1440" w:bottom="1440" w:left="1440" w:header="720" w:footer="720" w:gutter="0"/>
      <w:cols w:space="720"/>
      <w:docGrid w:linePitch="360"/>
    </w:sectPr>
  </w:body>
</w:document>
</file>

<file path=word/comments.xml><?xml version="1.0" encoding="utf-8"?>
<w:comments xmlns:w="http://schemas.openxmlformats.org/wordprocessingml/2006/main">
  <w:comment w:id="20" w:author="GRE Prep" w:date="2026-10-05T22:00:00Z" w:initials="GRE">
    <w:p>
      <w:pPr>
        <w:pStyle w:val="CommentText"/>
      </w:pPr>
      <w:r>
        <w:rPr>
          <w:b/>
        </w:rPr>
        <w:t>multilingual: </w:t>
      </w:r>
      <w:r>
        <w:t>Using or knowing more than one language</w:t>
      </w:r>
    </w:p>
  </w:comment>
  <w:comment w:id="45" w:author="GRE Prep" w:date="2026-10-05T22:00:00Z" w:initials="GRE">
    <w:p>
      <w:pPr>
        <w:pStyle w:val="CommentText"/>
      </w:pPr>
      <w:r>
        <w:rPr>
          <w:b/>
        </w:rPr>
        <w:t>demotic: </w:t>
      </w:r>
      <w:r>
        <w:t>A simplified cursive form of the ancient hieratic script</w:t>
      </w:r>
    </w:p>
  </w:comment>
  <w:comment w:id="47" w:author="GRE Prep" w:date="2026-10-05T22:00:00Z" w:initials="GRE">
    <w:p>
      <w:pPr>
        <w:pStyle w:val="CommentText"/>
      </w:pPr>
      <w:r>
        <w:rPr>
          <w:b/>
        </w:rPr>
        <w:t>scale: </w:t>
      </w:r>
      <w:r>
        <w:t>An ordered reference standard</w:t>
      </w:r>
    </w:p>
  </w:comment>
  <w:comment w:id="49" w:author="GRE Prep" w:date="2026-10-05T22:00:00Z" w:initials="GRE">
    <w:p>
      <w:pPr>
        <w:pStyle w:val="CommentText"/>
      </w:pPr>
      <w:r>
        <w:rPr>
          <w:b/>
        </w:rPr>
        <w:t>breadth: </w:t>
      </w:r>
      <w:r>
        <w:t>The capacity to understand a broad range of topics</w:t>
      </w:r>
    </w:p>
  </w:comment>
  <w:comment w:id="19" w:author="GRE Prep" w:date="2026-10-05T22:00:00Z" w:initials="GRE">
    <w:p>
      <w:pPr>
        <w:pStyle w:val="CommentText"/>
      </w:pPr>
      <w:r>
        <w:rPr>
          <w:b/>
        </w:rPr>
        <w:t>phylum: </w:t>
      </w:r>
      <w:r>
        <w:t>(linguistics) a large group of languages that are historically related</w:t>
      </w:r>
    </w:p>
  </w:comment>
  <w:comment w:id="14" w:author="GRE Prep" w:date="2026-10-05T22:00:00Z" w:initials="GRE">
    <w:p>
      <w:pPr>
        <w:pStyle w:val="CommentText"/>
      </w:pPr>
      <w:r>
        <w:rPr>
          <w:b/>
        </w:rPr>
        <w:t>South America: </w:t>
      </w:r>
      <w:r>
        <w:t>High-frequency GRE vocabulary word</w:t>
      </w:r>
    </w:p>
  </w:comment>
  <w:comment w:id="21" w:author="GRE Prep" w:date="2026-10-05T22:00:00Z" w:initials="GRE">
    <w:p>
      <w:pPr>
        <w:pStyle w:val="CommentText"/>
      </w:pPr>
      <w:r>
        <w:rPr>
          <w:b/>
        </w:rPr>
        <w:t>fluency: </w:t>
      </w:r>
      <w:r>
        <w:t>Powerful and effective language</w:t>
      </w:r>
    </w:p>
  </w:comment>
  <w:comment w:id="11" w:author="GRE Prep" w:date="2026-10-05T22:00:00Z" w:initials="GRE">
    <w:p>
      <w:pPr>
        <w:pStyle w:val="CommentText"/>
      </w:pPr>
      <w:r>
        <w:rPr>
          <w:b/>
        </w:rPr>
        <w:t>colloquial: </w:t>
      </w:r>
      <w:r>
        <w:t>Characteristic of informal spoken language or conversation</w:t>
      </w:r>
    </w:p>
  </w:comment>
  <w:comment w:id="13" w:author="GRE Prep" w:date="2026-10-05T22:00:00Z" w:initials="GRE">
    <w:p>
      <w:pPr>
        <w:pStyle w:val="CommentText"/>
      </w:pPr>
      <w:r>
        <w:rPr>
          <w:b/>
        </w:rPr>
        <w:t>lexicon: </w:t>
      </w:r>
      <w:r>
        <w:t>A language user's knowledge of words</w:t>
      </w:r>
    </w:p>
  </w:comment>
  <w:comment w:id="25" w:author="GRE Prep" w:date="2026-10-05T22:00:00Z" w:initials="GRE">
    <w:p>
      <w:pPr>
        <w:pStyle w:val="CommentText"/>
      </w:pPr>
      <w:r>
        <w:rPr>
          <w:b/>
        </w:rPr>
        <w:t>prosody: </w:t>
      </w:r>
      <w:r>
        <w:t>The patterns of stress and intonation in a language</w:t>
      </w:r>
    </w:p>
  </w:comment>
  <w:comment w:id="16" w:author="GRE Prep" w:date="2026-10-05T22:00:00Z" w:initials="GRE">
    <w:p>
      <w:pPr>
        <w:pStyle w:val="CommentText"/>
      </w:pPr>
      <w:r>
        <w:rPr>
          <w:b/>
        </w:rPr>
        <w:t>orthography: </w:t>
      </w:r>
      <w:r>
        <w:t>A method of representing the sounds of a language by written or printed symbols</w:t>
      </w:r>
    </w:p>
  </w:comment>
  <w:comment w:id="40" w:author="GRE Prep" w:date="2026-10-05T22:00:00Z" w:initials="GRE">
    <w:p>
      <w:pPr>
        <w:pStyle w:val="CommentText"/>
      </w:pPr>
      <w:r>
        <w:rPr>
          <w:b/>
        </w:rPr>
        <w:t>philology: </w:t>
      </w:r>
      <w:r>
        <w:t>The humanistic study of language and literature</w:t>
      </w:r>
    </w:p>
  </w:comment>
  <w:comment w:id="43" w:author="GRE Prep" w:date="2026-10-05T22:00:00Z" w:initials="GRE">
    <w:p>
      <w:pPr>
        <w:pStyle w:val="CommentText"/>
      </w:pPr>
      <w:r>
        <w:rPr>
          <w:b/>
        </w:rPr>
        <w:t>visage: </w:t>
      </w:r>
      <w:r>
        <w:t>The human face (`kisser' and `smiler' and `mug' are informal terms for `face' and `phiz' is British)</w:t>
      </w:r>
    </w:p>
  </w:comment>
  <w:comment w:id="44" w:author="GRE Prep" w:date="2026-10-05T22:00:00Z" w:initials="GRE">
    <w:p>
      <w:pPr>
        <w:pStyle w:val="CommentText"/>
      </w:pPr>
      <w:r>
        <w:rPr>
          <w:b/>
        </w:rPr>
        <w:t>physiognomy: </w:t>
      </w:r>
      <w:r>
        <w:t>The human face (`kisser' and `smiler' and `mug' are informal terms for `face' and `phiz' is British)</w:t>
      </w:r>
    </w:p>
  </w:comment>
  <w:comment w:id="41" w:author="GRE Prep" w:date="2026-10-05T22:00:00Z" w:initials="GRE">
    <w:p>
      <w:pPr>
        <w:pStyle w:val="CommentText"/>
      </w:pPr>
      <w:r>
        <w:rPr>
          <w:b/>
        </w:rPr>
        <w:t>divine: </w:t>
      </w:r>
      <w:r>
        <w:t>Terms referring to the Judeo</w:t>
      </w:r>
    </w:p>
  </w:comment>
  <w:comment w:id="5" w:author="GRE Prep" w:date="2026-10-05T22:00:00Z" w:initials="GRE">
    <w:p>
      <w:pPr>
        <w:pStyle w:val="CommentText"/>
      </w:pPr>
      <w:r>
        <w:rPr>
          <w:b/>
        </w:rPr>
        <w:t>qui vive: </w:t>
      </w:r>
      <w:r>
        <w:t>High-frequency GRE vocabulary word</w:t>
      </w:r>
    </w:p>
  </w:comment>
  <w:comment w:id="4" w:author="GRE Prep" w:date="2026-10-05T22:00:00Z" w:initials="GRE">
    <w:p>
      <w:pPr>
        <w:pStyle w:val="CommentText"/>
      </w:pPr>
      <w:r>
        <w:rPr>
          <w:b/>
        </w:rPr>
        <w:t>cul de sac: </w:t>
      </w:r>
      <w:r>
        <w:t>High-frequency GRE vocabulary word</w:t>
      </w:r>
    </w:p>
  </w:comment>
  <w:comment w:id="26" w:author="GRE Prep" w:date="2026-10-05T22:00:00Z" w:initials="GRE">
    <w:p>
      <w:pPr>
        <w:pStyle w:val="CommentText"/>
      </w:pPr>
      <w:r>
        <w:rPr>
          <w:b/>
        </w:rPr>
        <w:t>stentorian: </w:t>
      </w:r>
      <w:r>
        <w:t>Used of the voice</w:t>
      </w:r>
    </w:p>
  </w:comment>
  <w:comment w:id="15" w:author="GRE Prep" w:date="2026-10-05T22:00:00Z" w:initials="GRE">
    <w:p>
      <w:pPr>
        <w:pStyle w:val="CommentText"/>
      </w:pPr>
      <w:r>
        <w:rPr>
          <w:b/>
        </w:rPr>
        <w:t>bombardment: </w:t>
      </w:r>
      <w:r>
        <w:t>The rapid and continuous delivery of linguistic communication (spoken or written)</w:t>
      </w:r>
    </w:p>
  </w:comment>
  <w:comment w:id="12" w:author="GRE Prep" w:date="2026-10-05T22:00:00Z" w:initials="GRE">
    <w:p>
      <w:pPr>
        <w:pStyle w:val="CommentText"/>
      </w:pPr>
      <w:r>
        <w:rPr>
          <w:b/>
        </w:rPr>
        <w:t>barrage: </w:t>
      </w:r>
      <w:r>
        <w:t>The rapid and continuous delivery of linguistic communication (spoken or written)</w:t>
      </w:r>
    </w:p>
  </w:comment>
  <w:comment w:id="6" w:author="GRE Prep" w:date="2026-10-05T22:00:00Z" w:initials="GRE">
    <w:p>
      <w:pPr>
        <w:pStyle w:val="CommentText"/>
      </w:pPr>
      <w:r>
        <w:rPr>
          <w:b/>
        </w:rPr>
        <w:t>pass off: </w:t>
      </w:r>
      <w:r>
        <w:t>High-frequency GRE vocabulary word</w:t>
      </w:r>
    </w:p>
  </w:comment>
  <w:comment w:id="3" w:author="GRE Prep" w:date="2026-10-05T22:00:00Z" w:initials="GRE">
    <w:p>
      <w:pPr>
        <w:pStyle w:val="CommentText"/>
      </w:pPr>
      <w:r>
        <w:rPr>
          <w:b/>
        </w:rPr>
        <w:t>hue and cry: </w:t>
      </w:r>
      <w:r>
        <w:t>High-frequency GRE vocabulary word</w:t>
      </w:r>
    </w:p>
  </w:comment>
  <w:comment w:id="2" w:author="GRE Prep" w:date="2026-10-05T22:00:00Z" w:initials="GRE">
    <w:p>
      <w:pPr>
        <w:pStyle w:val="CommentText"/>
      </w:pPr>
      <w:r>
        <w:rPr>
          <w:b/>
        </w:rPr>
        <w:t>non sequitur: </w:t>
      </w:r>
      <w:r>
        <w:t>High-frequency GRE vocabulary word</w:t>
      </w:r>
    </w:p>
  </w:comment>
  <w:comment w:id="8" w:author="GRE Prep" w:date="2026-10-05T22:00:00Z" w:initials="GRE">
    <w:p>
      <w:pPr>
        <w:pStyle w:val="CommentText"/>
      </w:pPr>
      <w:r>
        <w:rPr>
          <w:b/>
        </w:rPr>
        <w:t>bete noire: </w:t>
      </w:r>
      <w:r>
        <w:t>High-frequency GRE vocabulary word</w:t>
      </w:r>
    </w:p>
  </w:comment>
  <w:comment w:id="7" w:author="GRE Prep" w:date="2026-10-05T22:00:00Z" w:initials="GRE">
    <w:p>
      <w:pPr>
        <w:pStyle w:val="CommentText"/>
      </w:pPr>
      <w:r>
        <w:rPr>
          <w:b/>
        </w:rPr>
        <w:t>gloss over: </w:t>
      </w:r>
      <w:r>
        <w:t>High-frequency GRE vocabulary word</w:t>
      </w:r>
    </w:p>
  </w:comment>
  <w:comment w:id="1" w:author="GRE Prep" w:date="2026-10-05T22:00:00Z" w:initials="GRE">
    <w:p>
      <w:pPr>
        <w:pStyle w:val="CommentText"/>
      </w:pPr>
      <w:r>
        <w:rPr>
          <w:b/>
        </w:rPr>
        <w:t>sub rosa: </w:t>
      </w:r>
      <w:r>
        <w:t>High-frequency GRE vocabulary word</w:t>
      </w:r>
    </w:p>
  </w:comment>
  <w:comment w:id="10" w:author="GRE Prep" w:date="2026-10-05T22:00:00Z" w:initials="GRE">
    <w:p>
      <w:pPr>
        <w:pStyle w:val="CommentText"/>
      </w:pPr>
      <w:r>
        <w:rPr>
          <w:b/>
        </w:rPr>
        <w:t>esprit de corps: </w:t>
      </w:r>
      <w:r>
        <w:t>High-frequency GRE vocabulary word</w:t>
      </w:r>
    </w:p>
  </w:comment>
  <w:comment w:id="0" w:author="GRE Prep" w:date="2026-10-05T22:00:00Z" w:initials="GRE">
    <w:p>
      <w:pPr>
        <w:pStyle w:val="CommentText"/>
      </w:pPr>
      <w:r>
        <w:rPr>
          <w:b/>
        </w:rPr>
        <w:t>faux pas: </w:t>
      </w:r>
      <w:r>
        <w:t>High-frequency GRE vocabulary word</w:t>
      </w:r>
    </w:p>
  </w:comment>
  <w:comment w:id="9" w:author="GRE Prep" w:date="2026-10-05T22:00:00Z" w:initials="GRE">
    <w:p>
      <w:pPr>
        <w:pStyle w:val="CommentText"/>
      </w:pPr>
      <w:r>
        <w:rPr>
          <w:b/>
        </w:rPr>
        <w:t>carte blanche: </w:t>
      </w:r>
      <w:r>
        <w:t>High-frequency GRE vocabulary word</w:t>
      </w:r>
    </w:p>
  </w:comment>
  <w:comment w:id="48" w:author="GRE Prep" w:date="2026-10-05T22:00:00Z" w:initials="GRE">
    <w:p>
      <w:pPr>
        <w:pStyle w:val="CommentText"/>
      </w:pPr>
      <w:r>
        <w:rPr>
          <w:b/>
        </w:rPr>
        <w:t>coax: </w:t>
      </w:r>
      <w:r>
        <w:t>A transmission line for high-frequency signals</w:t>
      </w:r>
    </w:p>
  </w:comment>
  <w:comment w:id="34" w:author="GRE Prep" w:date="2026-10-05T22:00:00Z" w:initials="GRE">
    <w:p>
      <w:pPr>
        <w:pStyle w:val="CommentText"/>
      </w:pPr>
      <w:r>
        <w:rPr>
          <w:b/>
        </w:rPr>
        <w:t>interlocutory: </w:t>
      </w:r>
      <w:r>
        <w:t>Consisting of dialogue</w:t>
      </w:r>
    </w:p>
  </w:comment>
  <w:comment w:id="39" w:author="GRE Prep" w:date="2026-10-05T22:00:00Z" w:initials="GRE">
    <w:p>
      <w:pPr>
        <w:pStyle w:val="CommentText"/>
      </w:pPr>
      <w:r>
        <w:rPr>
          <w:b/>
        </w:rPr>
        <w:t>acute: </w:t>
      </w:r>
      <w:r>
        <w:t>A mark (') placed above a vowel to indicate pronunciation</w:t>
      </w:r>
    </w:p>
  </w:comment>
  <w:comment w:id="35" w:author="GRE Prep" w:date="2026-10-05T22:00:00Z" w:initials="GRE">
    <w:p>
      <w:pPr>
        <w:pStyle w:val="CommentText"/>
      </w:pPr>
      <w:r>
        <w:rPr>
          <w:b/>
        </w:rPr>
        <w:t>bureaucracy: </w:t>
      </w:r>
      <w:r>
        <w:t>Nonelective government officials</w:t>
      </w:r>
    </w:p>
  </w:comment>
  <w:comment w:id="30" w:author="GRE Prep" w:date="2026-10-05T22:00:00Z" w:initials="GRE">
    <w:p>
      <w:pPr>
        <w:pStyle w:val="CommentText"/>
      </w:pPr>
      <w:r>
        <w:rPr>
          <w:b/>
        </w:rPr>
        <w:t>pelf: </w:t>
      </w:r>
      <w:r>
        <w:t>Informal terms for money</w:t>
      </w:r>
    </w:p>
  </w:comment>
  <w:comment w:id="28" w:author="GRE Prep" w:date="2026-10-05T22:00:00Z" w:initials="GRE">
    <w:p>
      <w:pPr>
        <w:pStyle w:val="CommentText"/>
      </w:pPr>
      <w:r>
        <w:rPr>
          <w:b/>
        </w:rPr>
        <w:t>lucre: </w:t>
      </w:r>
      <w:r>
        <w:t>Informal terms for money</w:t>
      </w:r>
    </w:p>
  </w:comment>
  <w:comment w:id="33" w:author="GRE Prep" w:date="2026-10-05T22:00:00Z" w:initials="GRE">
    <w:p>
      <w:pPr>
        <w:pStyle w:val="CommentText"/>
      </w:pPr>
      <w:r>
        <w:rPr>
          <w:b/>
        </w:rPr>
        <w:t>inchoate: </w:t>
      </w:r>
      <w:r>
        <w:t>Only partly in existence; imperfectly formed</w:t>
      </w:r>
    </w:p>
  </w:comment>
  <w:comment w:id="46" w:author="GRE Prep" w:date="2026-10-05T22:00:00Z" w:initials="GRE">
    <w:p>
      <w:pPr>
        <w:pStyle w:val="CommentText"/>
      </w:pPr>
      <w:r>
        <w:rPr>
          <w:b/>
        </w:rPr>
        <w:t>fitful: </w:t>
      </w:r>
      <w:r>
        <w:t>Occurring in spells and often abruptly</w:t>
      </w:r>
    </w:p>
  </w:comment>
  <w:comment w:id="24" w:author="GRE Prep" w:date="2026-10-05T22:00:00Z" w:initials="GRE">
    <w:p>
      <w:pPr>
        <w:pStyle w:val="CommentText"/>
      </w:pPr>
      <w:r>
        <w:rPr>
          <w:b/>
        </w:rPr>
        <w:t>ground crew: </w:t>
      </w:r>
      <w:r>
        <w:t>High-frequency GRE vocabulary word</w:t>
      </w:r>
    </w:p>
  </w:comment>
  <w:comment w:id="32" w:author="GRE Prep" w:date="2026-10-05T22:00:00Z" w:initials="GRE">
    <w:p>
      <w:pPr>
        <w:pStyle w:val="CommentText"/>
      </w:pPr>
      <w:r>
        <w:rPr>
          <w:b/>
        </w:rPr>
        <w:t>bucolic: </w:t>
      </w:r>
      <w:r>
        <w:t>A country person</w:t>
      </w:r>
    </w:p>
  </w:comment>
  <w:comment w:id="23" w:author="GRE Prep" w:date="2026-10-05T22:00:00Z" w:initials="GRE">
    <w:p>
      <w:pPr>
        <w:pStyle w:val="CommentText"/>
      </w:pPr>
      <w:r>
        <w:rPr>
          <w:b/>
        </w:rPr>
        <w:t>murmur: </w:t>
      </w:r>
      <w:r>
        <w:t>A low continuous indistinct sound; often accompanied by movement of the lips without the production of articulate speech</w:t>
      </w:r>
    </w:p>
  </w:comment>
  <w:comment w:id="22" w:author="GRE Prep" w:date="2026-10-05T22:00:00Z" w:initials="GRE">
    <w:p>
      <w:pPr>
        <w:pStyle w:val="CommentText"/>
      </w:pPr>
      <w:r>
        <w:rPr>
          <w:b/>
        </w:rPr>
        <w:t>mutter: </w:t>
      </w:r>
      <w:r>
        <w:t>A low continuous indistinct sound; often accompanied by movement of the lips without the production of articulate speech</w:t>
      </w:r>
    </w:p>
  </w:comment>
  <w:comment w:id="17" w:author="GRE Prep" w:date="2026-10-05T22:00:00Z" w:initials="GRE">
    <w:p>
      <w:pPr>
        <w:pStyle w:val="CommentText"/>
      </w:pPr>
      <w:r>
        <w:rPr>
          <w:b/>
        </w:rPr>
        <w:t>gibber: </w:t>
      </w:r>
      <w:r>
        <w:t>Unintelligible talking</w:t>
      </w:r>
    </w:p>
  </w:comment>
  <w:comment w:id="27" w:author="GRE Prep" w:date="2026-10-05T22:00:00Z" w:initials="GRE">
    <w:p>
      <w:pPr>
        <w:pStyle w:val="CommentText"/>
      </w:pPr>
      <w:r>
        <w:rPr>
          <w:b/>
        </w:rPr>
        <w:t>jabber: </w:t>
      </w:r>
      <w:r>
        <w:t>Rapid and indistinct speech</w:t>
      </w:r>
    </w:p>
  </w:comment>
  <w:comment w:id="18" w:author="GRE Prep" w:date="2026-10-05T22:00:00Z" w:initials="GRE">
    <w:p>
      <w:pPr>
        <w:pStyle w:val="CommentText"/>
      </w:pPr>
      <w:r>
        <w:rPr>
          <w:b/>
        </w:rPr>
        <w:t>gibberish: </w:t>
      </w:r>
      <w:r>
        <w:t>Unintelligible talking</w:t>
      </w:r>
    </w:p>
  </w:comment>
  <w:comment w:id="37" w:author="GRE Prep" w:date="2026-10-05T22:00:00Z" w:initials="GRE">
    <w:p>
      <w:pPr>
        <w:pStyle w:val="CommentText"/>
      </w:pPr>
      <w:r>
        <w:rPr>
          <w:b/>
        </w:rPr>
        <w:t>restive: </w:t>
      </w:r>
      <w:r>
        <w:t>Being in a tense state</w:t>
      </w:r>
    </w:p>
  </w:comment>
  <w:comment w:id="36" w:author="GRE Prep" w:date="2026-10-05T22:00:00Z" w:initials="GRE">
    <w:p>
      <w:pPr>
        <w:pStyle w:val="CommentText"/>
      </w:pPr>
      <w:r>
        <w:rPr>
          <w:b/>
        </w:rPr>
        <w:t>portly: </w:t>
      </w:r>
      <w:r>
        <w:t>Euphemisms for `fat'</w:t>
      </w:r>
    </w:p>
  </w:comment>
  <w:comment w:id="31" w:author="GRE Prep" w:date="2026-10-05T22:00:00Z" w:initials="GRE">
    <w:p>
      <w:pPr>
        <w:pStyle w:val="CommentText"/>
      </w:pPr>
      <w:r>
        <w:rPr>
          <w:b/>
        </w:rPr>
        <w:t>spoonerism: </w:t>
      </w:r>
      <w:r>
        <w:t>Transposition of initial consonants in a pair of words</w:t>
      </w:r>
    </w:p>
  </w:comment>
  <w:comment w:id="38" w:author="GRE Prep" w:date="2026-10-05T22:00:00Z" w:initials="GRE">
    <w:p>
      <w:pPr>
        <w:pStyle w:val="CommentText"/>
      </w:pPr>
      <w:r>
        <w:rPr>
          <w:b/>
        </w:rPr>
        <w:t>runic: </w:t>
      </w:r>
      <w:r>
        <w:t>Relating to or consisting of runes</w:t>
      </w:r>
    </w:p>
  </w:comment>
  <w:comment w:id="42" w:author="GRE Prep" w:date="2026-10-05T22:00:00Z" w:initials="GRE">
    <w:p>
      <w:pPr>
        <w:pStyle w:val="CommentText"/>
      </w:pPr>
      <w:r>
        <w:rPr>
          <w:b/>
        </w:rPr>
        <w:t>vicarious: </w:t>
      </w:r>
      <w:r>
        <w:t>Experienced at secondhand</w:t>
      </w:r>
    </w:p>
  </w:comment>
  <w:comment w:id="29" w:author="GRE Prep" w:date="2026-10-05T22:00:00Z" w:initials="GRE">
    <w:p>
      <w:pPr>
        <w:pStyle w:val="CommentText"/>
      </w:pPr>
      <w:r>
        <w:rPr>
          <w:b/>
        </w:rPr>
        <w:t>myriad: </w:t>
      </w:r>
      <w:r>
        <w:t>A large indefinite number</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4292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CommentList0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