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B365D"/>
          <w:sz w:val="44"/>
        </w:rPr>
        <w:t>Taiwan GRE Master Reader: Passage 010</w:t>
      </w:r>
    </w:p>
    <w:p>
      <w:pPr>
        <w:spacing w:after="280"/>
        <w:jc w:val="center"/>
      </w:pPr>
      <w:r>
        <w:rPr>
          <w:i/>
          <w:color w:val="57606A"/>
          <w:sz w:val="24"/>
        </w:rPr>
        <w:t>Civic Emblems &amp; Memory: National Identity, Democratic Anthems &amp; Heroic Commemorations</w:t>
      </w:r>
    </w:p>
    <w:tbl>
      <w:tblPr>
        <w:tblW w:type="auto" w:w="0"/>
        <w:jc w:val="center"/>
        <w:tblLayout w:type="fixed"/>
        <w:tblLook w:firstColumn="1" w:firstRow="1" w:lastColumn="0" w:lastRow="0" w:noHBand="0" w:noVBand="1" w:val="04A0"/>
      </w:tblPr>
      <w:tblGrid>
        <w:gridCol w:w="3120"/>
        <w:gridCol w:w="3120"/>
        <w:gridCol w:w="3120"/>
      </w:tblGrid>
      <w:tr>
        <w:tc>
          <w:tcPr>
            <w:tcW w:type="dxa" w:w="3024"/>
            <w:shd w:fill="F6F8FA"/>
          </w:tcPr>
          <w:p>
            <w:pPr>
              <w:spacing w:before="80" w:after="80"/>
              <w:jc w:val="center"/>
            </w:pPr>
            <w:r>
              <w:rPr>
                <w:b/>
                <w:color w:val="6E7781"/>
                <w:sz w:val="18"/>
              </w:rPr>
              <w:t>TARGET VOCABULARY</w:t>
              <w:br/>
            </w:r>
            <w:r>
              <w:rPr>
                <w:b/>
                <w:color w:val="0969DA"/>
                <w:sz w:val="20"/>
              </w:rPr>
              <w:t>50 High-Freq GRE Words</w:t>
            </w:r>
          </w:p>
        </w:tc>
        <w:tc>
          <w:tcPr>
            <w:tcW w:type="dxa" w:w="3312"/>
            <w:shd w:fill="F6F8FA"/>
          </w:tcPr>
          <w:p>
            <w:pPr>
              <w:spacing w:before="80" w:after="80"/>
              <w:jc w:val="center"/>
            </w:pPr>
            <w:r>
              <w:rPr>
                <w:b/>
                <w:color w:val="6E7781"/>
                <w:sz w:val="18"/>
              </w:rPr>
              <w:t>THEMATIC FOCUS</w:t>
              <w:br/>
            </w:r>
            <w:r>
              <w:rPr>
                <w:b/>
                <w:color w:val="0969DA"/>
                <w:sz w:val="20"/>
              </w:rPr>
              <w:t>Civic Culture, Democratic Identity &amp; Public Honors</w:t>
            </w:r>
          </w:p>
        </w:tc>
        <w:tc>
          <w:tcPr>
            <w:tcW w:type="dxa" w:w="3024"/>
            <w:shd w:fill="F6F8FA"/>
          </w:tcPr>
          <w:p>
            <w:pPr>
              <w:spacing w:before="80" w:after="80"/>
              <w:jc w:val="center"/>
            </w:pPr>
            <w:r>
              <w:rPr>
                <w:b/>
                <w:color w:val="6E7781"/>
                <w:sz w:val="18"/>
              </w:rPr>
              <w:t>PERSPECTIVE</w:t>
              <w:br/>
            </w:r>
            <w:r>
              <w:rPr>
                <w:b/>
                <w:color w:val="0969DA"/>
                <w:sz w:val="20"/>
              </w:rPr>
              <w:t>Democratic Sovereignty &amp; Resilience</w:t>
            </w:r>
          </w:p>
        </w:tc>
      </w:tr>
    </w:tbl>
    <w:p>
      <w:pPr>
        <w:spacing w:after="160"/>
      </w:pPr>
    </w:p>
    <w:tbl>
      <w:tblPr>
        <w:tblW w:type="auto" w:w="0"/>
        <w:jc w:val="center"/>
        <w:tblLook w:firstColumn="1" w:firstRow="1" w:lastColumn="0" w:lastRow="0" w:noHBand="0" w:noVBand="1" w:val="04A0"/>
      </w:tblPr>
      <w:tblGrid>
        <w:gridCol w:w="9360"/>
      </w:tblGrid>
      <w:tr>
        <w:tc>
          <w:tcPr>
            <w:tcW w:type="dxa" w:w="9360"/>
            <w:shd w:fill="EBF5FF"/>
            <w:tcBorders>
              <w:top w:val="single" w:sz="6" w:space="0" w:color="0969DA"/>
              <w:left w:val="single" w:sz="24" w:space="0" w:color="0969DA"/>
              <w:bottom w:val="single" w:sz="6" w:space="0" w:color="0969DA"/>
              <w:right w:val="single" w:sz="6" w:space="0" w:color="0969DA"/>
            </w:tcBorders>
          </w:tcPr>
          <w:p>
            <w:pPr>
              <w:spacing w:before="120" w:after="40"/>
            </w:pPr>
            <w:r>
              <w:rPr>
                <w:b/>
                <w:color w:val="0969DA"/>
                <w:sz w:val="21"/>
              </w:rPr>
              <w:t>💡 Interactive Vocabulary Guide:</w:t>
            </w:r>
          </w:p>
          <w:p>
            <w:pPr>
              <w:spacing w:before="40" w:after="40"/>
            </w:pPr>
            <w:r>
              <w:rPr>
                <w:b/>
                <w:color w:val="1F2328"/>
                <w:sz w:val="19"/>
              </w:rPr>
              <w:t xml:space="preserve">• Single Click any highlighted word: </w:t>
            </w:r>
            <w:r>
              <w:rPr>
                <w:color w:val="57606A"/>
                <w:sz w:val="19"/>
              </w:rPr>
              <w:t>Instantly jumps to the word's detailed definition and contextual sentence in the Glossary at the end of the document.</w:t>
            </w:r>
          </w:p>
          <w:p>
            <w:pPr>
              <w:spacing w:before="40" w:after="40"/>
            </w:pPr>
            <w:r>
              <w:rPr>
                <w:b/>
                <w:color w:val="1F2328"/>
                <w:sz w:val="19"/>
              </w:rPr>
              <w:t xml:space="preserve">• Hover over any highlighted word: </w:t>
            </w:r>
            <w:r>
              <w:rPr>
                <w:color w:val="57606A"/>
                <w:sz w:val="19"/>
              </w:rPr>
              <w:t>A ScreenTip popup immediately displays the GRE definition directly on screen.</w:t>
            </w:r>
          </w:p>
          <w:p>
            <w:pPr>
              <w:spacing w:before="40" w:after="40"/>
            </w:pPr>
            <w:r>
              <w:rPr>
                <w:b/>
                <w:color w:val="1F2328"/>
                <w:sz w:val="19"/>
              </w:rPr>
              <w:t xml:space="preserve">• Word Review Pane: </w:t>
            </w:r>
            <w:r>
              <w:rPr>
                <w:color w:val="57606A"/>
                <w:sz w:val="19"/>
              </w:rPr>
              <w:t>Native Word Comments are also available in the right margin for side-by-side reviewing.</w:t>
            </w:r>
          </w:p>
          <w:p>
            <w:pPr>
              <w:spacing w:before="40" w:after="40"/>
            </w:pPr>
            <w:r>
              <w:rPr>
                <w:b/>
                <w:color w:val="1F2328"/>
                <w:sz w:val="19"/>
              </w:rPr>
              <w:t xml:space="preserve">• Return to Passage: </w:t>
            </w:r>
            <w:r>
              <w:rPr>
                <w:color w:val="57606A"/>
                <w:sz w:val="19"/>
              </w:rPr>
              <w:t>In the Glossary, simply click '[↩ Return]' to jump right back to where you left off.</w:t>
            </w:r>
          </w:p>
        </w:tc>
      </w:tr>
    </w:tbl>
    <w:p>
      <w:pPr>
        <w:spacing w:after="240"/>
      </w:pPr>
    </w:p>
    <w:p>
      <w:pPr>
        <w:spacing w:before="160" w:after="160"/>
      </w:pPr>
      <w:r>
        <w:rPr>
          <w:b/>
          <w:color w:val="1B365D"/>
          <w:sz w:val="30"/>
        </w:rPr>
        <w:t>Reading Passage 010: Civic Emblems &amp; Memory</w:t>
      </w:r>
    </w:p>
    <w:p>
      <w:pPr>
        <w:spacing w:before="60" w:after="180" w:line="288" w:lineRule="auto"/>
      </w:pPr>
      <w:r>
        <w:t xml:space="preserve">The national emblems and civic rituals of contemporary Taiwan </w:t>
      </w:r>
      <w:bookmarkStart w:id="1000" w:name="text_herald"/>
      <w:bookmarkEnd w:id="1000"/>
      <w:commentRangeStart w:id="0"/>
      <w:hyperlink w:anchor="vocab_herald" w:tooltip="GRE Definition: (formal) a person who announces important news">
        <w:r>
          <w:rPr>
            <w:b/>
            <w:color w:val="0969DA"/>
            <w:u w:val="single"/>
          </w:rPr>
          <w:t xml:space="preserve">herald</w:t>
        </w:r>
      </w:hyperlink>
      <w:commentRangeEnd w:id="0"/>
      <w:r>
        <w:rPr>
          <w:rStyle w:val="CommentReference"/>
        </w:rPr>
        <w:commentReference w:id="0"/>
      </w:r>
      <w:r>
        <w:t xml:space="preserve"> a profound transition from colonial subjugation to sovereign democratic dignity. In official ceremonies held within the </w:t>
      </w:r>
      <w:bookmarkStart w:id="1046" w:name="text_palatial"/>
      <w:bookmarkEnd w:id="1046"/>
      <w:commentRangeStart w:id="46"/>
      <w:hyperlink w:anchor="vocab_palatial" w:tooltip="GRE Definition: Relating to or being a palace">
        <w:r>
          <w:rPr>
            <w:b/>
            <w:color w:val="0969DA"/>
            <w:u w:val="single"/>
          </w:rPr>
          <w:t xml:space="preserve">palatial</w:t>
        </w:r>
      </w:hyperlink>
      <w:commentRangeEnd w:id="46"/>
      <w:r>
        <w:rPr>
          <w:rStyle w:val="CommentReference"/>
        </w:rPr>
        <w:commentReference w:id="46"/>
      </w:r>
      <w:r>
        <w:t xml:space="preserve"> </w:t>
      </w:r>
      <w:bookmarkStart w:id="1010" w:name="text_precinct"/>
      <w:bookmarkEnd w:id="1010"/>
      <w:commentRangeStart w:id="10"/>
      <w:hyperlink w:anchor="vocab_precinct" w:tooltip="GRE Definition: A district of a city or town marked out for administrative purposes">
        <w:r>
          <w:rPr>
            <w:b/>
            <w:color w:val="0969DA"/>
            <w:u w:val="single"/>
          </w:rPr>
          <w:t xml:space="preserve">precinct</w:t>
        </w:r>
      </w:hyperlink>
      <w:commentRangeEnd w:id="10"/>
      <w:r>
        <w:rPr>
          <w:rStyle w:val="CommentReference"/>
        </w:rPr>
        <w:commentReference w:id="10"/>
      </w:r>
      <w:r>
        <w:t xml:space="preserve"> of the Presidential Office in Taipei, citizens gather to </w:t>
      </w:r>
      <w:bookmarkStart w:id="1019" w:name="text_commemorate"/>
      <w:bookmarkEnd w:id="1019"/>
      <w:commentRangeStart w:id="19"/>
      <w:hyperlink w:anchor="vocab_commemorate" w:tooltip="GRE Definition: Mark by some ceremony or observation">
        <w:r>
          <w:rPr>
            <w:b/>
            <w:color w:val="0969DA"/>
            <w:u w:val="single"/>
          </w:rPr>
          <w:t xml:space="preserve">commemorate</w:t>
        </w:r>
      </w:hyperlink>
      <w:commentRangeEnd w:id="19"/>
      <w:r>
        <w:rPr>
          <w:rStyle w:val="CommentReference"/>
        </w:rPr>
        <w:commentReference w:id="19"/>
      </w:r>
      <w:r>
        <w:t xml:space="preserve"> the pioneers who sacrificed their lives for Formosan liberty, celebrating the historical journey that earned the island its enduring international </w:t>
      </w:r>
      <w:bookmarkStart w:id="1013" w:name="text_sobriquet"/>
      <w:bookmarkEnd w:id="1013"/>
      <w:commentRangeStart w:id="13"/>
      <w:hyperlink w:anchor="vocab_sobriquet" w:tooltip="GRE Definition: A familiar name for a person (often a shortened version of a person's given name)">
        <w:r>
          <w:rPr>
            <w:b/>
            <w:color w:val="0969DA"/>
            <w:u w:val="single"/>
          </w:rPr>
          <w:t xml:space="preserve">sobriquet</w:t>
        </w:r>
      </w:hyperlink>
      <w:commentRangeEnd w:id="13"/>
      <w:r>
        <w:rPr>
          <w:rStyle w:val="CommentReference"/>
        </w:rPr>
        <w:commentReference w:id="13"/>
      </w:r>
      <w:r>
        <w:t xml:space="preserve"> of 'Ilha Formosa.' State honors and the highest national </w:t>
      </w:r>
      <w:bookmarkStart w:id="1006" w:name="text_accolade"/>
      <w:bookmarkEnd w:id="1006"/>
      <w:commentRangeStart w:id="6"/>
      <w:hyperlink w:anchor="vocab_accolade" w:tooltip="GRE Definition: A tangible symbol signifying approval or distinction">
        <w:r>
          <w:rPr>
            <w:b/>
            <w:color w:val="0969DA"/>
            <w:u w:val="single"/>
          </w:rPr>
          <w:t xml:space="preserve">accolade</w:t>
        </w:r>
      </w:hyperlink>
      <w:commentRangeEnd w:id="6"/>
      <w:r>
        <w:rPr>
          <w:rStyle w:val="CommentReference"/>
        </w:rPr>
        <w:commentReference w:id="6"/>
      </w:r>
      <w:r>
        <w:t xml:space="preserve"> are bestowed not based on imperial </w:t>
      </w:r>
      <w:bookmarkStart w:id="1037" w:name="text_rank"/>
      <w:bookmarkEnd w:id="1037"/>
      <w:commentRangeStart w:id="37"/>
      <w:hyperlink w:anchor="vocab_rank" w:tooltip="GRE Definition: A row or line of people (especially soldiers or police) standing abreast of one another">
        <w:r>
          <w:rPr>
            <w:b/>
            <w:color w:val="0969DA"/>
            <w:u w:val="single"/>
          </w:rPr>
          <w:t xml:space="preserve">rank</w:t>
        </w:r>
      </w:hyperlink>
      <w:commentRangeEnd w:id="37"/>
      <w:r>
        <w:rPr>
          <w:rStyle w:val="CommentReference"/>
        </w:rPr>
        <w:commentReference w:id="37"/>
      </w:r>
      <w:r>
        <w:t xml:space="preserve"> or aristocratic </w:t>
      </w:r>
      <w:bookmarkStart w:id="1017" w:name="text_finery"/>
      <w:bookmarkEnd w:id="1017"/>
      <w:commentRangeStart w:id="17"/>
      <w:hyperlink w:anchor="vocab_finery" w:tooltip="GRE Definition: Elaborate or showy attire and accessories">
        <w:r>
          <w:rPr>
            <w:b/>
            <w:color w:val="0969DA"/>
            <w:u w:val="single"/>
          </w:rPr>
          <w:t xml:space="preserve">finery</w:t>
        </w:r>
      </w:hyperlink>
      <w:commentRangeEnd w:id="17"/>
      <w:r>
        <w:rPr>
          <w:rStyle w:val="CommentReference"/>
        </w:rPr>
        <w:commentReference w:id="17"/>
      </w:r>
      <w:r>
        <w:t xml:space="preserve">, but on genuine contributions to public welfare, social justice, and international philanthropy. Rather than demanding obsequious </w:t>
      </w:r>
      <w:bookmarkStart w:id="1024" w:name="text_formality"/>
      <w:bookmarkEnd w:id="1024"/>
      <w:commentRangeStart w:id="24"/>
      <w:hyperlink w:anchor="vocab_formality" w:tooltip="GRE Definition: A requirement of etiquette or custom">
        <w:r>
          <w:rPr>
            <w:b/>
            <w:color w:val="0969DA"/>
            <w:u w:val="single"/>
          </w:rPr>
          <w:t xml:space="preserve">formality</w:t>
        </w:r>
      </w:hyperlink>
      <w:commentRangeEnd w:id="24"/>
      <w:r>
        <w:rPr>
          <w:rStyle w:val="CommentReference"/>
        </w:rPr>
        <w:commentReference w:id="24"/>
      </w:r>
      <w:r>
        <w:t xml:space="preserve"> or enforcing an autocratic </w:t>
      </w:r>
      <w:bookmarkStart w:id="1004" w:name="text_edict"/>
      <w:bookmarkEnd w:id="1004"/>
      <w:commentRangeStart w:id="4"/>
      <w:hyperlink w:anchor="vocab_edict" w:tooltip="GRE Definition: A formal or authoritative proclamation">
        <w:r>
          <w:rPr>
            <w:b/>
            <w:color w:val="0969DA"/>
            <w:u w:val="single"/>
          </w:rPr>
          <w:t xml:space="preserve">edict</w:t>
        </w:r>
      </w:hyperlink>
      <w:commentRangeEnd w:id="4"/>
      <w:r>
        <w:rPr>
          <w:rStyle w:val="CommentReference"/>
        </w:rPr>
        <w:commentReference w:id="4"/>
      </w:r>
      <w:r>
        <w:t xml:space="preserve"> from on high, the democratic republic celebrates citizens who </w:t>
      </w:r>
      <w:bookmarkStart w:id="1021" w:name="text_don"/>
      <w:bookmarkEnd w:id="1021"/>
      <w:commentRangeStart w:id="21"/>
      <w:hyperlink w:anchor="vocab_don" w:tooltip="GRE Definition: A Spanish gentleman or nobleman">
        <w:r>
          <w:rPr>
            <w:b/>
            <w:color w:val="0969DA"/>
            <w:u w:val="single"/>
          </w:rPr>
          <w:t xml:space="preserve">don</w:t>
        </w:r>
      </w:hyperlink>
      <w:commentRangeEnd w:id="21"/>
      <w:r>
        <w:rPr>
          <w:rStyle w:val="CommentReference"/>
        </w:rPr>
        <w:commentReference w:id="21"/>
      </w:r>
      <w:r>
        <w:t xml:space="preserve"> ceremonial </w:t>
      </w:r>
      <w:bookmarkStart w:id="1001" w:name="text_attire"/>
      <w:bookmarkEnd w:id="1001"/>
      <w:commentRangeStart w:id="1"/>
      <w:hyperlink w:anchor="vocab_attire" w:tooltip="GRE Definition: Clothing of a distinctive style or for a particular occasion">
        <w:r>
          <w:rPr>
            <w:b/>
            <w:color w:val="0969DA"/>
            <w:u w:val="single"/>
          </w:rPr>
          <w:t xml:space="preserve">attire</w:t>
        </w:r>
      </w:hyperlink>
      <w:commentRangeEnd w:id="1"/>
      <w:r>
        <w:rPr>
          <w:rStyle w:val="CommentReference"/>
        </w:rPr>
        <w:commentReference w:id="1"/>
      </w:r>
      <w:r>
        <w:t xml:space="preserve"> and festive </w:t>
      </w:r>
      <w:bookmarkStart w:id="1029" w:name="text_raiment"/>
      <w:bookmarkEnd w:id="1029"/>
      <w:commentRangeStart w:id="29"/>
      <w:hyperlink w:anchor="vocab_raiment" w:tooltip="GRE Definition: Especially fine or decorative clothing">
        <w:r>
          <w:rPr>
            <w:b/>
            <w:color w:val="0969DA"/>
            <w:u w:val="single"/>
          </w:rPr>
          <w:t xml:space="preserve">raiment</w:t>
        </w:r>
      </w:hyperlink>
      <w:commentRangeEnd w:id="29"/>
      <w:r>
        <w:rPr>
          <w:rStyle w:val="CommentReference"/>
        </w:rPr>
        <w:commentReference w:id="29"/>
      </w:r>
      <w:r>
        <w:t xml:space="preserve"> reflecting the diverse indigenous, Hakka, and Holo heritage of the nation.</w:t>
      </w:r>
    </w:p>
    <w:p>
      <w:pPr>
        <w:spacing w:before="60" w:after="180" w:line="288" w:lineRule="auto"/>
      </w:pPr>
      <w:r>
        <w:t xml:space="preserve">The historical </w:t>
      </w:r>
      <w:bookmarkStart w:id="1008" w:name="text_chronicle"/>
      <w:bookmarkEnd w:id="1008"/>
      <w:commentRangeStart w:id="8"/>
      <w:hyperlink w:anchor="vocab_chronicle" w:tooltip="GRE Definition: A record or narrative description of past events">
        <w:r>
          <w:rPr>
            <w:b/>
            <w:color w:val="0969DA"/>
            <w:u w:val="single"/>
          </w:rPr>
          <w:t xml:space="preserve">chronicle</w:t>
        </w:r>
      </w:hyperlink>
      <w:commentRangeEnd w:id="8"/>
      <w:r>
        <w:rPr>
          <w:rStyle w:val="CommentReference"/>
        </w:rPr>
        <w:commentReference w:id="8"/>
      </w:r>
      <w:r>
        <w:t xml:space="preserve"> of Taiwanese identity reveals how communities continually resisted attempts to </w:t>
      </w:r>
      <w:bookmarkStart w:id="1030" w:name="text_inter"/>
      <w:bookmarkEnd w:id="1030"/>
      <w:commentRangeStart w:id="30"/>
      <w:hyperlink w:anchor="vocab_inter" w:tooltip="GRE Definition: Place in a grave or tomb">
        <w:r>
          <w:rPr>
            <w:b/>
            <w:color w:val="0969DA"/>
            <w:u w:val="single"/>
          </w:rPr>
          <w:t xml:space="preserve">inter</w:t>
        </w:r>
      </w:hyperlink>
      <w:commentRangeEnd w:id="30"/>
      <w:r>
        <w:rPr>
          <w:rStyle w:val="CommentReference"/>
        </w:rPr>
        <w:commentReference w:id="30"/>
      </w:r>
      <w:r>
        <w:t xml:space="preserve"> their cultural memory in silence. During periods of colonial rule, authorities attempted to </w:t>
      </w:r>
      <w:bookmarkStart w:id="1009" w:name="text_cloister"/>
      <w:bookmarkEnd w:id="1009"/>
      <w:commentRangeStart w:id="9"/>
      <w:hyperlink w:anchor="vocab_cloister" w:tooltip="GRE Definition: Residence that is a place of religious seclusion (such as a monastery)">
        <w:r>
          <w:rPr>
            <w:b/>
            <w:color w:val="0969DA"/>
            <w:u w:val="single"/>
          </w:rPr>
          <w:t xml:space="preserve">cloister</w:t>
        </w:r>
      </w:hyperlink>
      <w:commentRangeEnd w:id="9"/>
      <w:r>
        <w:rPr>
          <w:rStyle w:val="CommentReference"/>
        </w:rPr>
        <w:commentReference w:id="9"/>
      </w:r>
      <w:r>
        <w:t xml:space="preserve"> Taiwanese civic life, imposing strict police surveillance and tracking every </w:t>
      </w:r>
      <w:bookmarkStart w:id="1032" w:name="text_itinerary"/>
      <w:bookmarkEnd w:id="1032"/>
      <w:commentRangeStart w:id="32"/>
      <w:hyperlink w:anchor="vocab_itinerary" w:tooltip="GRE Definition: An established line of travel or access">
        <w:r>
          <w:rPr>
            <w:b/>
            <w:color w:val="0969DA"/>
            <w:u w:val="single"/>
          </w:rPr>
          <w:t xml:space="preserve">itinerary</w:t>
        </w:r>
      </w:hyperlink>
      <w:commentRangeEnd w:id="32"/>
      <w:r>
        <w:rPr>
          <w:rStyle w:val="CommentReference"/>
        </w:rPr>
        <w:commentReference w:id="32"/>
      </w:r>
      <w:r>
        <w:t xml:space="preserve"> of local intellectuals during any brief provincial </w:t>
      </w:r>
      <w:bookmarkStart w:id="1035" w:name="text_sojourn"/>
      <w:bookmarkEnd w:id="1035"/>
      <w:commentRangeStart w:id="35"/>
      <w:hyperlink w:anchor="vocab_sojourn" w:tooltip="GRE Definition: A temporary stay (e.g., as a guest)">
        <w:r>
          <w:rPr>
            <w:b/>
            <w:color w:val="0969DA"/>
            <w:u w:val="single"/>
          </w:rPr>
          <w:t xml:space="preserve">sojourn</w:t>
        </w:r>
      </w:hyperlink>
      <w:commentRangeEnd w:id="35"/>
      <w:r>
        <w:rPr>
          <w:rStyle w:val="CommentReference"/>
        </w:rPr>
        <w:commentReference w:id="35"/>
      </w:r>
      <w:r>
        <w:t xml:space="preserve">. Colonial administrators treated the local island </w:t>
      </w:r>
      <w:bookmarkStart w:id="1026" w:name="text_patois"/>
      <w:bookmarkEnd w:id="1026"/>
      <w:commentRangeStart w:id="26"/>
      <w:hyperlink w:anchor="vocab_patois" w:tooltip="GRE Definition: A characteristic language of a particular group (as among thieves)">
        <w:r>
          <w:rPr>
            <w:b/>
            <w:color w:val="0969DA"/>
            <w:u w:val="single"/>
          </w:rPr>
          <w:t xml:space="preserve">patois</w:t>
        </w:r>
      </w:hyperlink>
      <w:commentRangeEnd w:id="26"/>
      <w:r>
        <w:rPr>
          <w:rStyle w:val="CommentReference"/>
        </w:rPr>
        <w:commentReference w:id="26"/>
      </w:r>
      <w:r>
        <w:t xml:space="preserve"> with </w:t>
      </w:r>
      <w:bookmarkStart w:id="1038" w:name="text_cavalier"/>
      <w:bookmarkEnd w:id="1038"/>
      <w:commentRangeStart w:id="38"/>
      <w:hyperlink w:anchor="vocab_cavalier" w:tooltip="GRE Definition: A gallant or courtly gentleman">
        <w:r>
          <w:rPr>
            <w:b/>
            <w:color w:val="0969DA"/>
            <w:u w:val="single"/>
          </w:rPr>
          <w:t xml:space="preserve">cavalier</w:t>
        </w:r>
      </w:hyperlink>
      <w:commentRangeEnd w:id="38"/>
      <w:r>
        <w:rPr>
          <w:rStyle w:val="CommentReference"/>
        </w:rPr>
        <w:commentReference w:id="38"/>
      </w:r>
      <w:r>
        <w:t xml:space="preserve"> disdain, publishing decrees in the official </w:t>
      </w:r>
      <w:bookmarkStart w:id="1031" w:name="text_gazette"/>
      <w:bookmarkEnd w:id="1031"/>
      <w:commentRangeStart w:id="31"/>
      <w:hyperlink w:anchor="vocab_gazette" w:tooltip="GRE Definition: A newspaper or official journal">
        <w:r>
          <w:rPr>
            <w:b/>
            <w:color w:val="0969DA"/>
            <w:u w:val="single"/>
          </w:rPr>
          <w:t xml:space="preserve">gazette</w:t>
        </w:r>
      </w:hyperlink>
      <w:commentRangeEnd w:id="31"/>
      <w:r>
        <w:rPr>
          <w:rStyle w:val="CommentReference"/>
        </w:rPr>
        <w:commentReference w:id="31"/>
      </w:r>
      <w:r>
        <w:t xml:space="preserve"> that awarded a punitive </w:t>
      </w:r>
      <w:bookmarkStart w:id="1005" w:name="text_demerit"/>
      <w:bookmarkEnd w:id="1005"/>
      <w:commentRangeStart w:id="5"/>
      <w:hyperlink w:anchor="vocab_demerit" w:tooltip="GRE Definition: A mark against a person for misconduct or failure; usually given in school or armed forces">
        <w:r>
          <w:rPr>
            <w:b/>
            <w:color w:val="0969DA"/>
            <w:u w:val="single"/>
          </w:rPr>
          <w:t xml:space="preserve">demerit</w:t>
        </w:r>
      </w:hyperlink>
      <w:commentRangeEnd w:id="5"/>
      <w:r>
        <w:rPr>
          <w:rStyle w:val="CommentReference"/>
        </w:rPr>
        <w:commentReference w:id="5"/>
      </w:r>
      <w:r>
        <w:t xml:space="preserve"> to students speaking their mother tongues. In Buddhist monasteries, monks who received the ritual </w:t>
      </w:r>
      <w:bookmarkStart w:id="1023" w:name="text_tonsure"/>
      <w:bookmarkEnd w:id="1023"/>
      <w:commentRangeStart w:id="23"/>
      <w:hyperlink w:anchor="vocab_tonsure" w:tooltip="GRE Definition: The shaved crown of a monk's or priest's head">
        <w:r>
          <w:rPr>
            <w:b/>
            <w:color w:val="0969DA"/>
            <w:u w:val="single"/>
          </w:rPr>
          <w:t xml:space="preserve">tonsure</w:t>
        </w:r>
      </w:hyperlink>
      <w:commentRangeEnd w:id="23"/>
      <w:r>
        <w:rPr>
          <w:rStyle w:val="CommentReference"/>
        </w:rPr>
        <w:commentReference w:id="23"/>
      </w:r>
      <w:r>
        <w:t xml:space="preserve"> and lived in secluded devotion quietly preserved island traditions, while a Christian </w:t>
      </w:r>
      <w:bookmarkStart w:id="1018" w:name="text_sect"/>
      <w:bookmarkEnd w:id="1018"/>
      <w:commentRangeStart w:id="18"/>
      <w:hyperlink w:anchor="vocab_sect" w:tooltip="GRE Definition: A subdivision of a larger religious group">
        <w:r>
          <w:rPr>
            <w:b/>
            <w:color w:val="0969DA"/>
            <w:u w:val="single"/>
          </w:rPr>
          <w:t xml:space="preserve">sect</w:t>
        </w:r>
      </w:hyperlink>
      <w:commentRangeEnd w:id="18"/>
      <w:r>
        <w:rPr>
          <w:rStyle w:val="CommentReference"/>
        </w:rPr>
        <w:commentReference w:id="18"/>
      </w:r>
      <w:r>
        <w:t xml:space="preserve"> or local civic </w:t>
      </w:r>
      <w:bookmarkStart w:id="1034" w:name="text_guy"/>
      <w:bookmarkEnd w:id="1034"/>
      <w:commentRangeStart w:id="34"/>
      <w:hyperlink w:anchor="vocab_guy" w:tooltip="GRE Definition: An informal term for a youth or man">
        <w:r>
          <w:rPr>
            <w:b/>
            <w:color w:val="0969DA"/>
            <w:u w:val="single"/>
          </w:rPr>
          <w:t xml:space="preserve">guy</w:t>
        </w:r>
      </w:hyperlink>
      <w:commentRangeEnd w:id="34"/>
      <w:r>
        <w:rPr>
          <w:rStyle w:val="CommentReference"/>
        </w:rPr>
        <w:commentReference w:id="34"/>
      </w:r>
      <w:r>
        <w:t xml:space="preserve"> would </w:t>
      </w:r>
      <w:bookmarkStart w:id="1025" w:name="text_dispatch"/>
      <w:bookmarkEnd w:id="1025"/>
      <w:commentRangeStart w:id="25"/>
      <w:hyperlink w:anchor="vocab_dispatch" w:tooltip="GRE Definition: An official report (usually sent in haste)">
        <w:r>
          <w:rPr>
            <w:b/>
            <w:color w:val="0969DA"/>
            <w:u w:val="single"/>
          </w:rPr>
          <w:t xml:space="preserve">dispatch</w:t>
        </w:r>
      </w:hyperlink>
      <w:commentRangeEnd w:id="25"/>
      <w:r>
        <w:rPr>
          <w:rStyle w:val="CommentReference"/>
        </w:rPr>
        <w:commentReference w:id="25"/>
      </w:r>
      <w:r>
        <w:t xml:space="preserve"> secret reports detailing authoritarian abuses to international human rights monitors.</w:t>
      </w:r>
    </w:p>
    <w:p>
      <w:pPr>
        <w:spacing w:before="60" w:after="180" w:line="288" w:lineRule="auto"/>
      </w:pPr>
      <w:r>
        <w:t xml:space="preserve">In public discourse and </w:t>
      </w:r>
      <w:bookmarkStart w:id="1039" w:name="text_scholarly"/>
      <w:bookmarkEnd w:id="1039"/>
      <w:commentRangeStart w:id="39"/>
      <w:hyperlink w:anchor="vocab_scholarly" w:tooltip="GRE Definition: Characteristic of scholars or scholarship">
        <w:r>
          <w:rPr>
            <w:b/>
            <w:color w:val="0969DA"/>
            <w:u w:val="single"/>
          </w:rPr>
          <w:t xml:space="preserve">scholarly</w:t>
        </w:r>
      </w:hyperlink>
      <w:commentRangeEnd w:id="39"/>
      <w:r>
        <w:rPr>
          <w:rStyle w:val="CommentReference"/>
        </w:rPr>
        <w:commentReference w:id="39"/>
      </w:r>
      <w:r>
        <w:t xml:space="preserve"> literature, Taiwanese historians have re-evaluated the founding myths of the state, removing autocratic dictators from their unearned </w:t>
      </w:r>
      <w:bookmarkStart w:id="1049" w:name="text_pedestal"/>
      <w:bookmarkEnd w:id="1049"/>
      <w:commentRangeStart w:id="49"/>
      <w:hyperlink w:anchor="vocab_pedestal" w:tooltip="GRE Definition: A support or foundation">
        <w:r>
          <w:rPr>
            <w:b/>
            <w:color w:val="0969DA"/>
            <w:u w:val="single"/>
          </w:rPr>
          <w:t xml:space="preserve">pedestal</w:t>
        </w:r>
      </w:hyperlink>
      <w:commentRangeEnd w:id="49"/>
      <w:r>
        <w:rPr>
          <w:rStyle w:val="CommentReference"/>
        </w:rPr>
        <w:commentReference w:id="49"/>
      </w:r>
      <w:r>
        <w:t xml:space="preserve">. Historical memory has moved beyond </w:t>
      </w:r>
      <w:bookmarkStart w:id="1027" w:name="text_funereal"/>
      <w:bookmarkEnd w:id="1027"/>
      <w:commentRangeStart w:id="27"/>
      <w:hyperlink w:anchor="vocab_funereal" w:tooltip="GRE Definition: Suited to or suggestive of a grave or burial">
        <w:r>
          <w:rPr>
            <w:b/>
            <w:color w:val="0969DA"/>
            <w:u w:val="single"/>
          </w:rPr>
          <w:t xml:space="preserve">funereal</w:t>
        </w:r>
      </w:hyperlink>
      <w:commentRangeEnd w:id="27"/>
      <w:r>
        <w:rPr>
          <w:rStyle w:val="CommentReference"/>
        </w:rPr>
        <w:commentReference w:id="27"/>
      </w:r>
      <w:r>
        <w:t xml:space="preserve"> grief and the solemn </w:t>
      </w:r>
      <w:bookmarkStart w:id="1016" w:name="text_obituary"/>
      <w:bookmarkEnd w:id="1016"/>
      <w:commentRangeStart w:id="16"/>
      <w:hyperlink w:anchor="vocab_obituary" w:tooltip="GRE Definition: A notice of someone's death; usually includes a short biography">
        <w:r>
          <w:rPr>
            <w:b/>
            <w:color w:val="0969DA"/>
            <w:u w:val="single"/>
          </w:rPr>
          <w:t xml:space="preserve">obituary</w:t>
        </w:r>
      </w:hyperlink>
      <w:commentRangeEnd w:id="16"/>
      <w:r>
        <w:rPr>
          <w:rStyle w:val="CommentReference"/>
        </w:rPr>
        <w:commentReference w:id="16"/>
      </w:r>
      <w:r>
        <w:t xml:space="preserve"> of past martyrs to embrace a living culture of democratic hope. In </w:t>
      </w:r>
      <w:bookmarkStart w:id="1048" w:name="text_lieu"/>
      <w:bookmarkEnd w:id="1048"/>
      <w:commentRangeStart w:id="48"/>
      <w:hyperlink w:anchor="vocab_lieu" w:tooltip="GRE Definition: The post or function properly or customarily occupied or served by another">
        <w:r>
          <w:rPr>
            <w:b/>
            <w:color w:val="0969DA"/>
            <w:u w:val="single"/>
          </w:rPr>
          <w:t xml:space="preserve">lieu</w:t>
        </w:r>
      </w:hyperlink>
      <w:commentRangeEnd w:id="48"/>
      <w:r>
        <w:rPr>
          <w:rStyle w:val="CommentReference"/>
        </w:rPr>
        <w:commentReference w:id="48"/>
      </w:r>
      <w:r>
        <w:t xml:space="preserve"> of monarchical </w:t>
      </w:r>
      <w:bookmarkStart w:id="1014" w:name="text_largess"/>
      <w:bookmarkEnd w:id="1014"/>
      <w:commentRangeStart w:id="14"/>
      <w:hyperlink w:anchor="vocab_largess" w:tooltip="GRE Definition: A gift or money given (as for service or out of benevolence); usually given ostentatiously">
        <w:r>
          <w:rPr>
            <w:b/>
            <w:color w:val="0969DA"/>
            <w:u w:val="single"/>
          </w:rPr>
          <w:t xml:space="preserve">largess</w:t>
        </w:r>
      </w:hyperlink>
      <w:commentRangeEnd w:id="14"/>
      <w:r>
        <w:rPr>
          <w:rStyle w:val="CommentReference"/>
        </w:rPr>
        <w:commentReference w:id="14"/>
      </w:r>
      <w:r>
        <w:t xml:space="preserve"> or </w:t>
      </w:r>
      <w:bookmarkStart w:id="1012" w:name="text_regal"/>
      <w:bookmarkEnd w:id="1012"/>
      <w:commentRangeStart w:id="12"/>
      <w:hyperlink w:anchor="vocab_regal" w:tooltip="GRE Definition: Belonging to or befitting a supreme ruler">
        <w:r>
          <w:rPr>
            <w:b/>
            <w:color w:val="0969DA"/>
            <w:u w:val="single"/>
          </w:rPr>
          <w:t xml:space="preserve">regal</w:t>
        </w:r>
      </w:hyperlink>
      <w:commentRangeEnd w:id="12"/>
      <w:r>
        <w:rPr>
          <w:rStyle w:val="CommentReference"/>
        </w:rPr>
        <w:commentReference w:id="12"/>
      </w:r>
      <w:r>
        <w:t xml:space="preserve"> vanity, modern Taiwanese identity is anchored in the progressive values of the national </w:t>
      </w:r>
      <w:bookmarkStart w:id="1002" w:name="text_motto"/>
      <w:bookmarkEnd w:id="1002"/>
      <w:commentRangeStart w:id="2"/>
      <w:hyperlink w:anchor="vocab_motto" w:tooltip="GRE Definition: A favorite saying of a sect or political group">
        <w:r>
          <w:rPr>
            <w:b/>
            <w:color w:val="0969DA"/>
            <w:u w:val="single"/>
          </w:rPr>
          <w:t xml:space="preserve">motto</w:t>
        </w:r>
      </w:hyperlink>
      <w:commentRangeEnd w:id="2"/>
      <w:r>
        <w:rPr>
          <w:rStyle w:val="CommentReference"/>
        </w:rPr>
        <w:commentReference w:id="2"/>
      </w:r>
      <w:r>
        <w:t xml:space="preserve">: freedom, equality, and human dignity. When the sovereign </w:t>
      </w:r>
      <w:bookmarkStart w:id="1015" w:name="text_flag"/>
      <w:bookmarkEnd w:id="1015"/>
      <w:commentRangeStart w:id="15"/>
      <w:hyperlink w:anchor="vocab_flag" w:tooltip="GRE Definition: Emblem usually consisting of a rectangular piece of cloth of distinctive design">
        <w:r>
          <w:rPr>
            <w:b/>
            <w:color w:val="0969DA"/>
            <w:u w:val="single"/>
          </w:rPr>
          <w:t xml:space="preserve">flag</w:t>
        </w:r>
      </w:hyperlink>
      <w:commentRangeEnd w:id="15"/>
      <w:r>
        <w:rPr>
          <w:rStyle w:val="CommentReference"/>
        </w:rPr>
        <w:commentReference w:id="15"/>
      </w:r>
      <w:r>
        <w:t xml:space="preserve"> is hoisted and thousands join their voices in a rousing democratic </w:t>
      </w:r>
      <w:bookmarkStart w:id="1003" w:name="text_anthem"/>
      <w:bookmarkEnd w:id="1003"/>
      <w:commentRangeStart w:id="3"/>
      <w:hyperlink w:anchor="vocab_anthem" w:tooltip="GRE Definition: A song of devotion or loyalty (as to a nation or school)">
        <w:r>
          <w:rPr>
            <w:b/>
            <w:color w:val="0969DA"/>
            <w:u w:val="single"/>
          </w:rPr>
          <w:t xml:space="preserve">anthem</w:t>
        </w:r>
      </w:hyperlink>
      <w:commentRangeEnd w:id="3"/>
      <w:r>
        <w:rPr>
          <w:rStyle w:val="CommentReference"/>
        </w:rPr>
        <w:commentReference w:id="3"/>
      </w:r>
      <w:r>
        <w:t xml:space="preserve">, citizens celebrate a nation where democratic legitimacy is </w:t>
      </w:r>
      <w:bookmarkStart w:id="1045" w:name="text_manifest"/>
      <w:bookmarkEnd w:id="1045"/>
      <w:commentRangeStart w:id="45"/>
      <w:hyperlink w:anchor="vocab_manifest" w:tooltip="GRE Definition: A customs document listing the contents put on a ship or plane">
        <w:r>
          <w:rPr>
            <w:b/>
            <w:color w:val="0969DA"/>
            <w:u w:val="single"/>
          </w:rPr>
          <w:t xml:space="preserve">manifest</w:t>
        </w:r>
      </w:hyperlink>
      <w:commentRangeEnd w:id="45"/>
      <w:r>
        <w:rPr>
          <w:rStyle w:val="CommentReference"/>
        </w:rPr>
        <w:commentReference w:id="45"/>
      </w:r>
      <w:r>
        <w:t xml:space="preserve"> in the daily life of free people, transcending any narrow partisan </w:t>
      </w:r>
      <w:bookmarkStart w:id="1028" w:name="text_affiliation"/>
      <w:bookmarkEnd w:id="1028"/>
      <w:commentRangeStart w:id="28"/>
      <w:hyperlink w:anchor="vocab_affiliation" w:tooltip="GRE Definition: A social or business relationship">
        <w:r>
          <w:rPr>
            <w:b/>
            <w:color w:val="0969DA"/>
            <w:u w:val="single"/>
          </w:rPr>
          <w:t xml:space="preserve">affiliation</w:t>
        </w:r>
      </w:hyperlink>
      <w:commentRangeEnd w:id="28"/>
      <w:r>
        <w:rPr>
          <w:rStyle w:val="CommentReference"/>
        </w:rPr>
        <w:commentReference w:id="28"/>
      </w:r>
      <w:r>
        <w:t xml:space="preserve"> or past political </w:t>
      </w:r>
      <w:bookmarkStart w:id="1040" w:name="text_alias"/>
      <w:bookmarkEnd w:id="1040"/>
      <w:commentRangeStart w:id="40"/>
      <w:hyperlink w:anchor="vocab_alias" w:tooltip="GRE Definition: A name that has been assumed temporarily">
        <w:r>
          <w:rPr>
            <w:b/>
            <w:color w:val="0969DA"/>
            <w:u w:val="single"/>
          </w:rPr>
          <w:t xml:space="preserve">alias</w:t>
        </w:r>
      </w:hyperlink>
      <w:commentRangeEnd w:id="40"/>
      <w:r>
        <w:rPr>
          <w:rStyle w:val="CommentReference"/>
        </w:rPr>
        <w:commentReference w:id="40"/>
      </w:r>
      <w:r>
        <w:t>.</w:t>
      </w:r>
    </w:p>
    <w:p>
      <w:pPr>
        <w:spacing w:before="60" w:after="180" w:line="288" w:lineRule="auto"/>
      </w:pPr>
      <w:r>
        <w:t xml:space="preserve">Today, as Taiwan faces growing regional tensions, national defense relies on the unwavering solidarity of its civic community. When defense forces establish a security </w:t>
      </w:r>
      <w:bookmarkStart w:id="1041" w:name="text_cordon"/>
      <w:bookmarkEnd w:id="1041"/>
      <w:commentRangeStart w:id="41"/>
      <w:hyperlink w:anchor="vocab_cordon" w:tooltip="GRE Definition: A series of sentinels or of military posts enclosing or guarding some place or thing">
        <w:r>
          <w:rPr>
            <w:b/>
            <w:color w:val="0969DA"/>
            <w:u w:val="single"/>
          </w:rPr>
          <w:t xml:space="preserve">cordon</w:t>
        </w:r>
      </w:hyperlink>
      <w:commentRangeEnd w:id="41"/>
      <w:r>
        <w:rPr>
          <w:rStyle w:val="CommentReference"/>
        </w:rPr>
        <w:commentReference w:id="41"/>
      </w:r>
      <w:r>
        <w:t xml:space="preserve"> or deploy a well-trained military </w:t>
      </w:r>
      <w:bookmarkStart w:id="1044" w:name="text_battalion"/>
      <w:bookmarkEnd w:id="1044"/>
      <w:commentRangeStart w:id="44"/>
      <w:hyperlink w:anchor="vocab_battalion" w:tooltip="GRE Definition: An army unit usually consisting of a headquarters and three or more companies">
        <w:r>
          <w:rPr>
            <w:b/>
            <w:color w:val="0969DA"/>
            <w:u w:val="single"/>
          </w:rPr>
          <w:t xml:space="preserve">battalion</w:t>
        </w:r>
      </w:hyperlink>
      <w:commentRangeEnd w:id="44"/>
      <w:r>
        <w:rPr>
          <w:rStyle w:val="CommentReference"/>
        </w:rPr>
        <w:commentReference w:id="44"/>
      </w:r>
      <w:r>
        <w:t xml:space="preserve"> and volunteer civil defense </w:t>
      </w:r>
      <w:bookmarkStart w:id="1007" w:name="text_outfit"/>
      <w:bookmarkEnd w:id="1007"/>
      <w:commentRangeStart w:id="7"/>
      <w:hyperlink w:anchor="vocab_outfit" w:tooltip="GRE Definition: Any cohesive unit such as a military company">
        <w:r>
          <w:rPr>
            <w:b/>
            <w:color w:val="0969DA"/>
            <w:u w:val="single"/>
          </w:rPr>
          <w:t xml:space="preserve">outfit</w:t>
        </w:r>
      </w:hyperlink>
      <w:commentRangeEnd w:id="7"/>
      <w:r>
        <w:rPr>
          <w:rStyle w:val="CommentReference"/>
        </w:rPr>
        <w:commentReference w:id="7"/>
      </w:r>
      <w:r>
        <w:t xml:space="preserve"> to protect the coast, every citizen recognizes that national security cannot treat democracy as a </w:t>
      </w:r>
      <w:bookmarkStart w:id="1043" w:name="text_supernumerary"/>
      <w:bookmarkEnd w:id="1043"/>
      <w:commentRangeStart w:id="43"/>
      <w:hyperlink w:anchor="vocab_supernumerary" w:tooltip="GRE Definition: A person serving no apparent function">
        <w:r>
          <w:rPr>
            <w:b/>
            <w:color w:val="0969DA"/>
            <w:u w:val="single"/>
          </w:rPr>
          <w:t xml:space="preserve">supernumerary</w:t>
        </w:r>
      </w:hyperlink>
      <w:commentRangeEnd w:id="43"/>
      <w:r>
        <w:rPr>
          <w:rStyle w:val="CommentReference"/>
        </w:rPr>
        <w:commentReference w:id="43"/>
      </w:r>
      <w:r>
        <w:t xml:space="preserve"> luxury. In every town hall and neighborhood assembly, community leaders deliver an inspiring </w:t>
      </w:r>
      <w:bookmarkStart w:id="1011" w:name="text_homily"/>
      <w:bookmarkEnd w:id="1011"/>
      <w:commentRangeStart w:id="11"/>
      <w:hyperlink w:anchor="vocab_homily" w:tooltip="GRE Definition: A sermon on a moral or religious topic">
        <w:r>
          <w:rPr>
            <w:b/>
            <w:color w:val="0969DA"/>
            <w:u w:val="single"/>
          </w:rPr>
          <w:t xml:space="preserve">homily</w:t>
        </w:r>
      </w:hyperlink>
      <w:commentRangeEnd w:id="11"/>
      <w:r>
        <w:rPr>
          <w:rStyle w:val="CommentReference"/>
        </w:rPr>
        <w:commentReference w:id="11"/>
      </w:r>
      <w:r>
        <w:t xml:space="preserve"> reminding citizens that peace requires unyielding resolve and a healthy </w:t>
      </w:r>
      <w:bookmarkStart w:id="1036" w:name="text_modicum"/>
      <w:bookmarkEnd w:id="1036"/>
      <w:commentRangeStart w:id="36"/>
      <w:hyperlink w:anchor="vocab_modicum" w:tooltip="GRE Definition: A small or moderate or token amount;">
        <w:r>
          <w:rPr>
            <w:b/>
            <w:color w:val="0969DA"/>
            <w:u w:val="single"/>
          </w:rPr>
          <w:t xml:space="preserve">modicum</w:t>
        </w:r>
      </w:hyperlink>
      <w:commentRangeEnd w:id="36"/>
      <w:r>
        <w:rPr>
          <w:rStyle w:val="CommentReference"/>
        </w:rPr>
        <w:commentReference w:id="36"/>
      </w:r>
      <w:r>
        <w:t xml:space="preserve"> of civic vigilance. Rather than seeking a magical </w:t>
      </w:r>
      <w:bookmarkStart w:id="1047" w:name="text_potion"/>
      <w:bookmarkEnd w:id="1047"/>
      <w:commentRangeStart w:id="47"/>
      <w:hyperlink w:anchor="vocab_potion" w:tooltip="GRE Definition: A medicinal or magical or poisonous beverage">
        <w:r>
          <w:rPr>
            <w:b/>
            <w:color w:val="0969DA"/>
            <w:u w:val="single"/>
          </w:rPr>
          <w:t xml:space="preserve">potion</w:t>
        </w:r>
      </w:hyperlink>
      <w:commentRangeEnd w:id="47"/>
      <w:r>
        <w:rPr>
          <w:rStyle w:val="CommentReference"/>
        </w:rPr>
        <w:commentReference w:id="47"/>
      </w:r>
      <w:r>
        <w:t xml:space="preserve"> for complex geopolitical challenges, Taiwan relies on the enduring fortitude of its united </w:t>
      </w:r>
      <w:bookmarkStart w:id="1033" w:name="text_cohort"/>
      <w:bookmarkEnd w:id="1033"/>
      <w:commentRangeStart w:id="33"/>
      <w:hyperlink w:anchor="vocab_cohort" w:tooltip="GRE Definition: A company of companions or supporters">
        <w:r>
          <w:rPr>
            <w:b/>
            <w:color w:val="0969DA"/>
            <w:u w:val="single"/>
          </w:rPr>
          <w:t xml:space="preserve">cohort</w:t>
        </w:r>
      </w:hyperlink>
      <w:commentRangeEnd w:id="33"/>
      <w:r>
        <w:rPr>
          <w:rStyle w:val="CommentReference"/>
        </w:rPr>
        <w:commentReference w:id="33"/>
      </w:r>
      <w:r>
        <w:t xml:space="preserve">, whose </w:t>
      </w:r>
      <w:bookmarkStart w:id="1020" w:name="text_salutatory"/>
      <w:bookmarkEnd w:id="1020"/>
      <w:commentRangeStart w:id="20"/>
      <w:hyperlink w:anchor="vocab_salutatory" w:tooltip="GRE Definition: An opening or welcoming statement (especially one delivered at graduation exercises)">
        <w:r>
          <w:rPr>
            <w:b/>
            <w:color w:val="0969DA"/>
            <w:u w:val="single"/>
          </w:rPr>
          <w:t xml:space="preserve">salutatory</w:t>
        </w:r>
      </w:hyperlink>
      <w:commentRangeEnd w:id="20"/>
      <w:r>
        <w:rPr>
          <w:rStyle w:val="CommentReference"/>
        </w:rPr>
        <w:commentReference w:id="20"/>
      </w:r>
      <w:r>
        <w:t xml:space="preserve"> commitment to democracy ensures that the island's heroic </w:t>
      </w:r>
      <w:bookmarkStart w:id="1022" w:name="text_epitaph"/>
      <w:bookmarkEnd w:id="1022"/>
      <w:commentRangeStart w:id="22"/>
      <w:hyperlink w:anchor="vocab_epitaph" w:tooltip="GRE Definition: An inscription on a tombstone or monument in memory of the person buried there">
        <w:r>
          <w:rPr>
            <w:b/>
            <w:color w:val="0969DA"/>
            <w:u w:val="single"/>
          </w:rPr>
          <w:t xml:space="preserve">epitaph</w:t>
        </w:r>
      </w:hyperlink>
      <w:commentRangeEnd w:id="22"/>
      <w:r>
        <w:rPr>
          <w:rStyle w:val="CommentReference"/>
        </w:rPr>
        <w:commentReference w:id="22"/>
      </w:r>
      <w:r>
        <w:t xml:space="preserve"> will never be written by an authoritarian empire, leaving an indelible </w:t>
      </w:r>
      <w:bookmarkStart w:id="1042" w:name="text_stamp"/>
      <w:bookmarkEnd w:id="1042"/>
      <w:commentRangeStart w:id="42"/>
      <w:hyperlink w:anchor="vocab_stamp" w:tooltip="GRE Definition: The distinctive form in which a thing is made">
        <w:r>
          <w:rPr>
            <w:b/>
            <w:color w:val="0969DA"/>
            <w:u w:val="single"/>
          </w:rPr>
          <w:t xml:space="preserve">stamp</w:t>
        </w:r>
      </w:hyperlink>
      <w:commentRangeEnd w:id="42"/>
      <w:r>
        <w:rPr>
          <w:rStyle w:val="CommentReference"/>
        </w:rPr>
        <w:commentReference w:id="42"/>
      </w:r>
      <w:r>
        <w:t xml:space="preserve"> of freedom upon the Pacific.</w:t>
      </w:r>
    </w:p>
    <w:p>
      <w:r>
        <w:br w:type="page"/>
      </w:r>
    </w:p>
    <w:p>
      <w:pPr>
        <w:spacing w:before="160" w:after="80"/>
      </w:pPr>
      <w:r>
        <w:rPr>
          <w:b/>
          <w:color w:val="1B365D"/>
          <w:sz w:val="36"/>
        </w:rPr>
        <w:t>Vocabulary Reference &amp; Study Guide (Passage 010)</w:t>
      </w:r>
    </w:p>
    <w:p>
      <w:pPr>
        <w:spacing w:after="280"/>
      </w:pPr>
      <w:r>
        <w:rPr>
          <w:i/>
          <w:color w:val="57606A"/>
          <w:sz w:val="20"/>
        </w:rPr>
        <w:t>Alphabetical listing of all 50 high-frequency GRE words featured in Passage 010, including authoritative GRE definitions, in-context usage, and return navigation links.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1B365D"/>
          </w:tcPr>
          <w:p>
            <w:pPr>
              <w:spacing w:before="100" w:after="100"/>
              <w:jc w:val="center"/>
            </w:pPr>
            <w:r>
              <w:rPr>
                <w:b/>
                <w:color w:val="FFFFFF"/>
                <w:sz w:val="19"/>
              </w:rPr>
              <w:t>GRE Word</w:t>
            </w:r>
          </w:p>
        </w:tc>
        <w:tc>
          <w:tcPr>
            <w:tcW w:type="dxa" w:w="3168"/>
            <w:shd w:fill="1B365D"/>
          </w:tcPr>
          <w:p>
            <w:pPr>
              <w:spacing w:before="100" w:after="100"/>
              <w:jc w:val="left"/>
            </w:pPr>
            <w:r>
              <w:rPr>
                <w:b/>
                <w:color w:val="FFFFFF"/>
                <w:sz w:val="19"/>
              </w:rPr>
              <w:t>GRE Definition</w:t>
            </w:r>
          </w:p>
        </w:tc>
        <w:tc>
          <w:tcPr>
            <w:tcW w:type="dxa" w:w="2880"/>
            <w:shd w:fill="1B365D"/>
          </w:tcPr>
          <w:p>
            <w:pPr>
              <w:spacing w:before="100" w:after="100"/>
              <w:jc w:val="left"/>
            </w:pPr>
            <w:r>
              <w:rPr>
                <w:b/>
                <w:color w:val="FFFFFF"/>
                <w:sz w:val="19"/>
              </w:rPr>
              <w:t>In-Context Passage Sentence</w:t>
            </w:r>
          </w:p>
        </w:tc>
        <w:tc>
          <w:tcPr>
            <w:tcW w:type="dxa" w:w="1440"/>
            <w:shd w:fill="1B365D"/>
          </w:tcPr>
          <w:p>
            <w:pPr>
              <w:spacing w:before="100" w:after="100"/>
              <w:jc w:val="center"/>
            </w:pPr>
            <w:r>
              <w:rPr>
                <w:b/>
                <w:color w:val="FFFFFF"/>
                <w:sz w:val="19"/>
              </w:rPr>
              <w:t>Action</w:t>
            </w:r>
          </w:p>
        </w:tc>
      </w:tr>
      <w:tr>
        <w:tc>
          <w:tcPr>
            <w:tcW w:type="dxa" w:w="1872"/>
            <w:shd w:fill="FFFFFF"/>
            <w:vAlign w:val="center"/>
          </w:tcPr>
          <w:p>
            <w:pPr>
              <w:spacing w:before="80" w:after="80"/>
            </w:pPr>
            <w:bookmarkStart w:id="2006" w:name="vocab_accolade"/>
            <w:r>
              <w:rPr>
                <w:b/>
                <w:color w:val="0969DA"/>
                <w:sz w:val="20"/>
              </w:rPr>
              <w:t>accolade</w:t>
            </w:r>
            <w:bookmarkEnd w:id="2006"/>
          </w:p>
        </w:tc>
        <w:tc>
          <w:tcPr>
            <w:tcW w:type="dxa" w:w="3168"/>
            <w:shd w:fill="FFFFFF"/>
            <w:vAlign w:val="center"/>
          </w:tcPr>
          <w:p>
            <w:pPr>
              <w:spacing w:before="80" w:after="80"/>
            </w:pPr>
            <w:r>
              <w:rPr>
                <w:color w:val="24292F"/>
                <w:sz w:val="19"/>
              </w:rPr>
              <w:t>A tangible symbol signifying approval or distinction</w:t>
            </w:r>
          </w:p>
        </w:tc>
        <w:tc>
          <w:tcPr>
            <w:tcW w:type="dxa" w:w="2880"/>
            <w:shd w:fill="FFFFFF"/>
            <w:vAlign w:val="center"/>
          </w:tcPr>
          <w:p>
            <w:pPr>
              <w:spacing w:before="80" w:after="80"/>
            </w:pPr>
            <w:r>
              <w:rPr>
                <w:i/>
                <w:sz w:val="17"/>
              </w:rPr>
              <w:t xml:space="preserve">In official ceremonies held within the palatial precinct of the Presidential Office in Taipei, citizens gather to commemorate the pioneers who sacrificed their lives for Formosan liberty, celebrating the historical journey that earned the island its enduring international sobriquet of 'Ilha Formosa.' State honors and the highest national </w:t>
            </w:r>
            <w:r>
              <w:rPr>
                <w:b/>
                <w:i/>
                <w:color w:val="0969DA"/>
                <w:sz w:val="17"/>
              </w:rPr>
              <w:t>accolade</w:t>
            </w:r>
            <w:r>
              <w:rPr>
                <w:i/>
                <w:sz w:val="17"/>
              </w:rPr>
              <w:t xml:space="preserve"> are bestowed not based on imperial rank or aristocratic finery, but on genuine contributions to public welfare, social justice, and international philanthropy.</w:t>
            </w:r>
          </w:p>
        </w:tc>
        <w:tc>
          <w:tcPr>
            <w:tcW w:type="dxa" w:w="1440"/>
            <w:shd w:fill="FFFFFF"/>
            <w:vAlign w:val="center"/>
          </w:tcPr>
          <w:p>
            <w:pPr>
              <w:spacing w:before="80" w:after="80"/>
              <w:jc w:val="center"/>
            </w:pPr>
            <w:hyperlink w:anchor="text_accolade" w:tooltip="Return to Passage">
              <w:r>
                <w:rPr>
                  <w:color w:val="0969DA"/>
                  <w:u w:val="single"/>
                </w:rPr>
                <w:t>↩ Return</w:t>
              </w:r>
            </w:hyperlink>
          </w:p>
        </w:tc>
      </w:tr>
      <w:tr>
        <w:tc>
          <w:tcPr>
            <w:tcW w:type="dxa" w:w="1872"/>
            <w:shd w:fill="F6F8FA"/>
            <w:vAlign w:val="center"/>
          </w:tcPr>
          <w:p>
            <w:pPr>
              <w:spacing w:before="80" w:after="80"/>
            </w:pPr>
            <w:bookmarkStart w:id="2028" w:name="vocab_affiliation"/>
            <w:r>
              <w:rPr>
                <w:b/>
                <w:color w:val="0969DA"/>
                <w:sz w:val="20"/>
              </w:rPr>
              <w:t>affiliation</w:t>
            </w:r>
            <w:bookmarkEnd w:id="2028"/>
          </w:p>
        </w:tc>
        <w:tc>
          <w:tcPr>
            <w:tcW w:type="dxa" w:w="3168"/>
            <w:shd w:fill="F6F8FA"/>
            <w:vAlign w:val="center"/>
          </w:tcPr>
          <w:p>
            <w:pPr>
              <w:spacing w:before="80" w:after="80"/>
            </w:pPr>
            <w:r>
              <w:rPr>
                <w:color w:val="24292F"/>
                <w:sz w:val="19"/>
              </w:rPr>
              <w:t>A social or business relationship</w:t>
            </w:r>
          </w:p>
        </w:tc>
        <w:tc>
          <w:tcPr>
            <w:tcW w:type="dxa" w:w="2880"/>
            <w:shd w:fill="F6F8FA"/>
            <w:vAlign w:val="center"/>
          </w:tcPr>
          <w:p>
            <w:pPr>
              <w:spacing w:before="80" w:after="80"/>
            </w:pPr>
            <w:r>
              <w:rPr>
                <w:i/>
                <w:sz w:val="17"/>
              </w:rPr>
              <w:t xml:space="preserve">When the sovereign flag is hoisted and thousands join their voices in a rousing democratic anthem, citizens celebrate a nation where democratic legitimacy is manifest in the daily life of free people, transcending any narrow partisan </w:t>
            </w:r>
            <w:r>
              <w:rPr>
                <w:b/>
                <w:i/>
                <w:color w:val="0969DA"/>
                <w:sz w:val="17"/>
              </w:rPr>
              <w:t>affiliation</w:t>
            </w:r>
            <w:r>
              <w:rPr>
                <w:i/>
                <w:sz w:val="17"/>
              </w:rPr>
              <w:t xml:space="preserve"> or past political alias.</w:t>
            </w:r>
          </w:p>
        </w:tc>
        <w:tc>
          <w:tcPr>
            <w:tcW w:type="dxa" w:w="1440"/>
            <w:shd w:fill="F6F8FA"/>
            <w:vAlign w:val="center"/>
          </w:tcPr>
          <w:p>
            <w:pPr>
              <w:spacing w:before="80" w:after="80"/>
              <w:jc w:val="center"/>
            </w:pPr>
            <w:hyperlink w:anchor="text_affiliation" w:tooltip="Return to Passage">
              <w:r>
                <w:rPr>
                  <w:color w:val="0969DA"/>
                  <w:u w:val="single"/>
                </w:rPr>
                <w:t>↩ Return</w:t>
              </w:r>
            </w:hyperlink>
          </w:p>
        </w:tc>
      </w:tr>
      <w:tr>
        <w:tc>
          <w:tcPr>
            <w:tcW w:type="dxa" w:w="1872"/>
            <w:shd w:fill="FFFFFF"/>
            <w:vAlign w:val="center"/>
          </w:tcPr>
          <w:p>
            <w:pPr>
              <w:spacing w:before="80" w:after="80"/>
            </w:pPr>
            <w:bookmarkStart w:id="2040" w:name="vocab_alias"/>
            <w:r>
              <w:rPr>
                <w:b/>
                <w:color w:val="0969DA"/>
                <w:sz w:val="20"/>
              </w:rPr>
              <w:t>alias</w:t>
            </w:r>
            <w:bookmarkEnd w:id="2040"/>
          </w:p>
        </w:tc>
        <w:tc>
          <w:tcPr>
            <w:tcW w:type="dxa" w:w="3168"/>
            <w:shd w:fill="FFFFFF"/>
            <w:vAlign w:val="center"/>
          </w:tcPr>
          <w:p>
            <w:pPr>
              <w:spacing w:before="80" w:after="80"/>
            </w:pPr>
            <w:r>
              <w:rPr>
                <w:color w:val="24292F"/>
                <w:sz w:val="19"/>
              </w:rPr>
              <w:t>A name that has been assumed temporarily</w:t>
            </w:r>
          </w:p>
        </w:tc>
        <w:tc>
          <w:tcPr>
            <w:tcW w:type="dxa" w:w="2880"/>
            <w:shd w:fill="FFFFFF"/>
            <w:vAlign w:val="center"/>
          </w:tcPr>
          <w:p>
            <w:pPr>
              <w:spacing w:before="80" w:after="80"/>
            </w:pPr>
            <w:r>
              <w:rPr>
                <w:i/>
                <w:sz w:val="17"/>
              </w:rPr>
              <w:t xml:space="preserve">When the sovereign flag is hoisted and thousands join their voices in a rousing democratic anthem, citizens celebrate a nation where democratic legitimacy is manifest in the daily life of free people, transcending any narrow partisan affiliation or past political </w:t>
            </w:r>
            <w:r>
              <w:rPr>
                <w:b/>
                <w:i/>
                <w:color w:val="0969DA"/>
                <w:sz w:val="17"/>
              </w:rPr>
              <w:t>alias</w:t>
            </w:r>
            <w:r>
              <w:rPr>
                <w:i/>
                <w:sz w:val="17"/>
              </w:rPr>
              <w:t>.</w:t>
            </w:r>
          </w:p>
        </w:tc>
        <w:tc>
          <w:tcPr>
            <w:tcW w:type="dxa" w:w="1440"/>
            <w:shd w:fill="FFFFFF"/>
            <w:vAlign w:val="center"/>
          </w:tcPr>
          <w:p>
            <w:pPr>
              <w:spacing w:before="80" w:after="80"/>
              <w:jc w:val="center"/>
            </w:pPr>
            <w:hyperlink w:anchor="text_alias" w:tooltip="Return to Passage">
              <w:r>
                <w:rPr>
                  <w:color w:val="0969DA"/>
                  <w:u w:val="single"/>
                </w:rPr>
                <w:t>↩ Return</w:t>
              </w:r>
            </w:hyperlink>
          </w:p>
        </w:tc>
      </w:tr>
      <w:tr>
        <w:tc>
          <w:tcPr>
            <w:tcW w:type="dxa" w:w="1872"/>
            <w:shd w:fill="F6F8FA"/>
            <w:vAlign w:val="center"/>
          </w:tcPr>
          <w:p>
            <w:pPr>
              <w:spacing w:before="80" w:after="80"/>
            </w:pPr>
            <w:bookmarkStart w:id="2003" w:name="vocab_anthem"/>
            <w:r>
              <w:rPr>
                <w:b/>
                <w:color w:val="0969DA"/>
                <w:sz w:val="20"/>
              </w:rPr>
              <w:t>anthem</w:t>
            </w:r>
            <w:bookmarkEnd w:id="2003"/>
          </w:p>
        </w:tc>
        <w:tc>
          <w:tcPr>
            <w:tcW w:type="dxa" w:w="3168"/>
            <w:shd w:fill="F6F8FA"/>
            <w:vAlign w:val="center"/>
          </w:tcPr>
          <w:p>
            <w:pPr>
              <w:spacing w:before="80" w:after="80"/>
            </w:pPr>
            <w:r>
              <w:rPr>
                <w:color w:val="24292F"/>
                <w:sz w:val="19"/>
              </w:rPr>
              <w:t>A song of devotion or loyalty (as to a nation or school)</w:t>
            </w:r>
          </w:p>
        </w:tc>
        <w:tc>
          <w:tcPr>
            <w:tcW w:type="dxa" w:w="2880"/>
            <w:shd w:fill="F6F8FA"/>
            <w:vAlign w:val="center"/>
          </w:tcPr>
          <w:p>
            <w:pPr>
              <w:spacing w:before="80" w:after="80"/>
            </w:pPr>
            <w:r>
              <w:rPr>
                <w:i/>
                <w:sz w:val="17"/>
              </w:rPr>
              <w:t xml:space="preserve">When the sovereign flag is hoisted and thousands join their voices in a rousing democratic </w:t>
            </w:r>
            <w:r>
              <w:rPr>
                <w:b/>
                <w:i/>
                <w:color w:val="0969DA"/>
                <w:sz w:val="17"/>
              </w:rPr>
              <w:t>anthem</w:t>
            </w:r>
            <w:r>
              <w:rPr>
                <w:i/>
                <w:sz w:val="17"/>
              </w:rPr>
              <w:t>, citizens celebrate a nation where democratic legitimacy is manifest in the daily life of free people, transcending any narrow partisan affiliation or past political alias.</w:t>
            </w:r>
          </w:p>
        </w:tc>
        <w:tc>
          <w:tcPr>
            <w:tcW w:type="dxa" w:w="1440"/>
            <w:shd w:fill="F6F8FA"/>
            <w:vAlign w:val="center"/>
          </w:tcPr>
          <w:p>
            <w:pPr>
              <w:spacing w:before="80" w:after="80"/>
              <w:jc w:val="center"/>
            </w:pPr>
            <w:hyperlink w:anchor="text_anthem" w:tooltip="Return to Passage">
              <w:r>
                <w:rPr>
                  <w:color w:val="0969DA"/>
                  <w:u w:val="single"/>
                </w:rPr>
                <w:t>↩ Return</w:t>
              </w:r>
            </w:hyperlink>
          </w:p>
        </w:tc>
      </w:tr>
      <w:tr>
        <w:tc>
          <w:tcPr>
            <w:tcW w:type="dxa" w:w="1872"/>
            <w:shd w:fill="FFFFFF"/>
            <w:vAlign w:val="center"/>
          </w:tcPr>
          <w:p>
            <w:pPr>
              <w:spacing w:before="80" w:after="80"/>
            </w:pPr>
            <w:bookmarkStart w:id="2001" w:name="vocab_attire"/>
            <w:r>
              <w:rPr>
                <w:b/>
                <w:color w:val="0969DA"/>
                <w:sz w:val="20"/>
              </w:rPr>
              <w:t>attire</w:t>
            </w:r>
            <w:bookmarkEnd w:id="2001"/>
          </w:p>
        </w:tc>
        <w:tc>
          <w:tcPr>
            <w:tcW w:type="dxa" w:w="3168"/>
            <w:shd w:fill="FFFFFF"/>
            <w:vAlign w:val="center"/>
          </w:tcPr>
          <w:p>
            <w:pPr>
              <w:spacing w:before="80" w:after="80"/>
            </w:pPr>
            <w:r>
              <w:rPr>
                <w:color w:val="24292F"/>
                <w:sz w:val="19"/>
              </w:rPr>
              <w:t>Clothing of a distinctive style or for a particular occasion</w:t>
            </w:r>
          </w:p>
        </w:tc>
        <w:tc>
          <w:tcPr>
            <w:tcW w:type="dxa" w:w="2880"/>
            <w:shd w:fill="FFFFFF"/>
            <w:vAlign w:val="center"/>
          </w:tcPr>
          <w:p>
            <w:pPr>
              <w:spacing w:before="80" w:after="80"/>
            </w:pPr>
            <w:r>
              <w:rPr>
                <w:i/>
                <w:sz w:val="17"/>
              </w:rPr>
              <w:t xml:space="preserve">Rather than demanding obsequious formality or enforcing an autocratic edict from on high, the democratic republic celebrates citizens who don ceremonial </w:t>
            </w:r>
            <w:r>
              <w:rPr>
                <w:b/>
                <w:i/>
                <w:color w:val="0969DA"/>
                <w:sz w:val="17"/>
              </w:rPr>
              <w:t>attire</w:t>
            </w:r>
            <w:r>
              <w:rPr>
                <w:i/>
                <w:sz w:val="17"/>
              </w:rPr>
              <w:t xml:space="preserve"> and festive raiment reflecting the diverse indigenous, Hakka, and Holo heritage of the nation.</w:t>
            </w:r>
          </w:p>
        </w:tc>
        <w:tc>
          <w:tcPr>
            <w:tcW w:type="dxa" w:w="1440"/>
            <w:shd w:fill="FFFFFF"/>
            <w:vAlign w:val="center"/>
          </w:tcPr>
          <w:p>
            <w:pPr>
              <w:spacing w:before="80" w:after="80"/>
              <w:jc w:val="center"/>
            </w:pPr>
            <w:hyperlink w:anchor="text_attire" w:tooltip="Return to Passage">
              <w:r>
                <w:rPr>
                  <w:color w:val="0969DA"/>
                  <w:u w:val="single"/>
                </w:rPr>
                <w:t>↩ Return</w:t>
              </w:r>
            </w:hyperlink>
          </w:p>
        </w:tc>
      </w:tr>
      <w:tr>
        <w:tc>
          <w:tcPr>
            <w:tcW w:type="dxa" w:w="1872"/>
            <w:shd w:fill="F6F8FA"/>
            <w:vAlign w:val="center"/>
          </w:tcPr>
          <w:p>
            <w:pPr>
              <w:spacing w:before="80" w:after="80"/>
            </w:pPr>
            <w:bookmarkStart w:id="2044" w:name="vocab_battalion"/>
            <w:r>
              <w:rPr>
                <w:b/>
                <w:color w:val="0969DA"/>
                <w:sz w:val="20"/>
              </w:rPr>
              <w:t>battalion</w:t>
            </w:r>
            <w:bookmarkEnd w:id="2044"/>
          </w:p>
        </w:tc>
        <w:tc>
          <w:tcPr>
            <w:tcW w:type="dxa" w:w="3168"/>
            <w:shd w:fill="F6F8FA"/>
            <w:vAlign w:val="center"/>
          </w:tcPr>
          <w:p>
            <w:pPr>
              <w:spacing w:before="80" w:after="80"/>
            </w:pPr>
            <w:r>
              <w:rPr>
                <w:color w:val="24292F"/>
                <w:sz w:val="19"/>
              </w:rPr>
              <w:t>An army unit usually consisting of a headquarters and three or more companies</w:t>
            </w:r>
          </w:p>
        </w:tc>
        <w:tc>
          <w:tcPr>
            <w:tcW w:type="dxa" w:w="2880"/>
            <w:shd w:fill="F6F8FA"/>
            <w:vAlign w:val="center"/>
          </w:tcPr>
          <w:p>
            <w:pPr>
              <w:spacing w:before="80" w:after="80"/>
            </w:pPr>
            <w:r>
              <w:rPr>
                <w:i/>
                <w:sz w:val="17"/>
              </w:rPr>
              <w:t xml:space="preserve">When defense forces establish a security cordon or deploy a well-trained military </w:t>
            </w:r>
            <w:r>
              <w:rPr>
                <w:b/>
                <w:i/>
                <w:color w:val="0969DA"/>
                <w:sz w:val="17"/>
              </w:rPr>
              <w:t>battalion</w:t>
            </w:r>
            <w:r>
              <w:rPr>
                <w:i/>
                <w:sz w:val="17"/>
              </w:rPr>
              <w:t xml:space="preserve"> and volunteer civil defense outfit to protect the coast, every citizen recognizes that national security cannot treat democracy as a supernumerary luxury.</w:t>
            </w:r>
          </w:p>
        </w:tc>
        <w:tc>
          <w:tcPr>
            <w:tcW w:type="dxa" w:w="1440"/>
            <w:shd w:fill="F6F8FA"/>
            <w:vAlign w:val="center"/>
          </w:tcPr>
          <w:p>
            <w:pPr>
              <w:spacing w:before="80" w:after="80"/>
              <w:jc w:val="center"/>
            </w:pPr>
            <w:hyperlink w:anchor="text_battalion" w:tooltip="Return to Passage">
              <w:r>
                <w:rPr>
                  <w:color w:val="0969DA"/>
                  <w:u w:val="single"/>
                </w:rPr>
                <w:t>↩ Return</w:t>
              </w:r>
            </w:hyperlink>
          </w:p>
        </w:tc>
      </w:tr>
      <w:tr>
        <w:tc>
          <w:tcPr>
            <w:tcW w:type="dxa" w:w="1872"/>
            <w:shd w:fill="FFFFFF"/>
            <w:vAlign w:val="center"/>
          </w:tcPr>
          <w:p>
            <w:pPr>
              <w:spacing w:before="80" w:after="80"/>
            </w:pPr>
            <w:bookmarkStart w:id="2038" w:name="vocab_cavalier"/>
            <w:r>
              <w:rPr>
                <w:b/>
                <w:color w:val="0969DA"/>
                <w:sz w:val="20"/>
              </w:rPr>
              <w:t>cavalier</w:t>
            </w:r>
            <w:bookmarkEnd w:id="2038"/>
          </w:p>
        </w:tc>
        <w:tc>
          <w:tcPr>
            <w:tcW w:type="dxa" w:w="3168"/>
            <w:shd w:fill="FFFFFF"/>
            <w:vAlign w:val="center"/>
          </w:tcPr>
          <w:p>
            <w:pPr>
              <w:spacing w:before="80" w:after="80"/>
            </w:pPr>
            <w:r>
              <w:rPr>
                <w:color w:val="24292F"/>
                <w:sz w:val="19"/>
              </w:rPr>
              <w:t>A gallant or courtly gentleman</w:t>
            </w:r>
          </w:p>
        </w:tc>
        <w:tc>
          <w:tcPr>
            <w:tcW w:type="dxa" w:w="2880"/>
            <w:shd w:fill="FFFFFF"/>
            <w:vAlign w:val="center"/>
          </w:tcPr>
          <w:p>
            <w:pPr>
              <w:spacing w:before="80" w:after="80"/>
            </w:pPr>
            <w:r>
              <w:rPr>
                <w:i/>
                <w:sz w:val="17"/>
              </w:rPr>
              <w:t xml:space="preserve">Colonial administrators treated the local island patois with </w:t>
            </w:r>
            <w:r>
              <w:rPr>
                <w:b/>
                <w:i/>
                <w:color w:val="0969DA"/>
                <w:sz w:val="17"/>
              </w:rPr>
              <w:t>cavalier</w:t>
            </w:r>
            <w:r>
              <w:rPr>
                <w:i/>
                <w:sz w:val="17"/>
              </w:rPr>
              <w:t xml:space="preserve"> disdain, publishing decrees in the official gazette that awarded a punitive demerit to students speaking their mother tongues.</w:t>
            </w:r>
          </w:p>
        </w:tc>
        <w:tc>
          <w:tcPr>
            <w:tcW w:type="dxa" w:w="1440"/>
            <w:shd w:fill="FFFFFF"/>
            <w:vAlign w:val="center"/>
          </w:tcPr>
          <w:p>
            <w:pPr>
              <w:spacing w:before="80" w:after="80"/>
              <w:jc w:val="center"/>
            </w:pPr>
            <w:hyperlink w:anchor="text_cavalier" w:tooltip="Return to Passage">
              <w:r>
                <w:rPr>
                  <w:color w:val="0969DA"/>
                  <w:u w:val="single"/>
                </w:rPr>
                <w:t>↩ Return</w:t>
              </w:r>
            </w:hyperlink>
          </w:p>
        </w:tc>
      </w:tr>
      <w:tr>
        <w:tc>
          <w:tcPr>
            <w:tcW w:type="dxa" w:w="1872"/>
            <w:shd w:fill="F6F8FA"/>
            <w:vAlign w:val="center"/>
          </w:tcPr>
          <w:p>
            <w:pPr>
              <w:spacing w:before="80" w:after="80"/>
            </w:pPr>
            <w:bookmarkStart w:id="2008" w:name="vocab_chronicle"/>
            <w:r>
              <w:rPr>
                <w:b/>
                <w:color w:val="0969DA"/>
                <w:sz w:val="20"/>
              </w:rPr>
              <w:t>chronicle</w:t>
            </w:r>
            <w:bookmarkEnd w:id="2008"/>
          </w:p>
        </w:tc>
        <w:tc>
          <w:tcPr>
            <w:tcW w:type="dxa" w:w="3168"/>
            <w:shd w:fill="F6F8FA"/>
            <w:vAlign w:val="center"/>
          </w:tcPr>
          <w:p>
            <w:pPr>
              <w:spacing w:before="80" w:after="80"/>
            </w:pPr>
            <w:r>
              <w:rPr>
                <w:color w:val="24292F"/>
                <w:sz w:val="19"/>
              </w:rPr>
              <w:t>A record or narrative description of past events</w:t>
            </w:r>
          </w:p>
        </w:tc>
        <w:tc>
          <w:tcPr>
            <w:tcW w:type="dxa" w:w="2880"/>
            <w:shd w:fill="F6F8FA"/>
            <w:vAlign w:val="center"/>
          </w:tcPr>
          <w:p>
            <w:pPr>
              <w:spacing w:before="80" w:after="80"/>
            </w:pPr>
            <w:r>
              <w:rPr>
                <w:i/>
                <w:sz w:val="17"/>
              </w:rPr>
              <w:t xml:space="preserve">The historical </w:t>
            </w:r>
            <w:r>
              <w:rPr>
                <w:b/>
                <w:i/>
                <w:color w:val="0969DA"/>
                <w:sz w:val="17"/>
              </w:rPr>
              <w:t>chronicle</w:t>
            </w:r>
            <w:r>
              <w:rPr>
                <w:i/>
                <w:sz w:val="17"/>
              </w:rPr>
              <w:t xml:space="preserve"> of Taiwanese identity reveals how communities continually resisted attempts to inter their cultural memory in silence.</w:t>
            </w:r>
          </w:p>
        </w:tc>
        <w:tc>
          <w:tcPr>
            <w:tcW w:type="dxa" w:w="1440"/>
            <w:shd w:fill="F6F8FA"/>
            <w:vAlign w:val="center"/>
          </w:tcPr>
          <w:p>
            <w:pPr>
              <w:spacing w:before="80" w:after="80"/>
              <w:jc w:val="center"/>
            </w:pPr>
            <w:hyperlink w:anchor="text_chronicle" w:tooltip="Return to Passage">
              <w:r>
                <w:rPr>
                  <w:color w:val="0969DA"/>
                  <w:u w:val="single"/>
                </w:rPr>
                <w:t>↩ Return</w:t>
              </w:r>
            </w:hyperlink>
          </w:p>
        </w:tc>
      </w:tr>
      <w:tr>
        <w:tc>
          <w:tcPr>
            <w:tcW w:type="dxa" w:w="1872"/>
            <w:shd w:fill="FFFFFF"/>
            <w:vAlign w:val="center"/>
          </w:tcPr>
          <w:p>
            <w:pPr>
              <w:spacing w:before="80" w:after="80"/>
            </w:pPr>
            <w:bookmarkStart w:id="2009" w:name="vocab_cloister"/>
            <w:r>
              <w:rPr>
                <w:b/>
                <w:color w:val="0969DA"/>
                <w:sz w:val="20"/>
              </w:rPr>
              <w:t>cloister</w:t>
            </w:r>
            <w:bookmarkEnd w:id="2009"/>
          </w:p>
        </w:tc>
        <w:tc>
          <w:tcPr>
            <w:tcW w:type="dxa" w:w="3168"/>
            <w:shd w:fill="FFFFFF"/>
            <w:vAlign w:val="center"/>
          </w:tcPr>
          <w:p>
            <w:pPr>
              <w:spacing w:before="80" w:after="80"/>
            </w:pPr>
            <w:r>
              <w:rPr>
                <w:color w:val="24292F"/>
                <w:sz w:val="19"/>
              </w:rPr>
              <w:t>Residence that is a place of religious seclusion (such as a monastery)</w:t>
            </w:r>
          </w:p>
        </w:tc>
        <w:tc>
          <w:tcPr>
            <w:tcW w:type="dxa" w:w="2880"/>
            <w:shd w:fill="FFFFFF"/>
            <w:vAlign w:val="center"/>
          </w:tcPr>
          <w:p>
            <w:pPr>
              <w:spacing w:before="80" w:after="80"/>
            </w:pPr>
            <w:r>
              <w:rPr>
                <w:i/>
                <w:sz w:val="17"/>
              </w:rPr>
              <w:t xml:space="preserve">During periods of colonial rule, authorities attempted to </w:t>
            </w:r>
            <w:r>
              <w:rPr>
                <w:b/>
                <w:i/>
                <w:color w:val="0969DA"/>
                <w:sz w:val="17"/>
              </w:rPr>
              <w:t>cloister</w:t>
            </w:r>
            <w:r>
              <w:rPr>
                <w:i/>
                <w:sz w:val="17"/>
              </w:rPr>
              <w:t xml:space="preserve"> Taiwanese civic life, imposing strict police surveillance and tracking every itinerary of local intellectuals during any brief provincial sojourn.</w:t>
            </w:r>
          </w:p>
        </w:tc>
        <w:tc>
          <w:tcPr>
            <w:tcW w:type="dxa" w:w="1440"/>
            <w:shd w:fill="FFFFFF"/>
            <w:vAlign w:val="center"/>
          </w:tcPr>
          <w:p>
            <w:pPr>
              <w:spacing w:before="80" w:after="80"/>
              <w:jc w:val="center"/>
            </w:pPr>
            <w:hyperlink w:anchor="text_cloister" w:tooltip="Return to Passage">
              <w:r>
                <w:rPr>
                  <w:color w:val="0969DA"/>
                  <w:u w:val="single"/>
                </w:rPr>
                <w:t>↩ Return</w:t>
              </w:r>
            </w:hyperlink>
          </w:p>
        </w:tc>
      </w:tr>
      <w:tr>
        <w:tc>
          <w:tcPr>
            <w:tcW w:type="dxa" w:w="1872"/>
            <w:shd w:fill="F6F8FA"/>
            <w:vAlign w:val="center"/>
          </w:tcPr>
          <w:p>
            <w:pPr>
              <w:spacing w:before="80" w:after="80"/>
            </w:pPr>
            <w:bookmarkStart w:id="2033" w:name="vocab_cohort"/>
            <w:r>
              <w:rPr>
                <w:b/>
                <w:color w:val="0969DA"/>
                <w:sz w:val="20"/>
              </w:rPr>
              <w:t>cohort</w:t>
            </w:r>
            <w:bookmarkEnd w:id="2033"/>
          </w:p>
        </w:tc>
        <w:tc>
          <w:tcPr>
            <w:tcW w:type="dxa" w:w="3168"/>
            <w:shd w:fill="F6F8FA"/>
            <w:vAlign w:val="center"/>
          </w:tcPr>
          <w:p>
            <w:pPr>
              <w:spacing w:before="80" w:after="80"/>
            </w:pPr>
            <w:r>
              <w:rPr>
                <w:color w:val="24292F"/>
                <w:sz w:val="19"/>
              </w:rPr>
              <w:t>A company of companions or supporters</w:t>
            </w:r>
          </w:p>
        </w:tc>
        <w:tc>
          <w:tcPr>
            <w:tcW w:type="dxa" w:w="2880"/>
            <w:shd w:fill="F6F8FA"/>
            <w:vAlign w:val="center"/>
          </w:tcPr>
          <w:p>
            <w:pPr>
              <w:spacing w:before="80" w:after="80"/>
            </w:pPr>
            <w:r>
              <w:rPr>
                <w:i/>
                <w:sz w:val="17"/>
              </w:rPr>
              <w:t xml:space="preserve">Rather than seeking a magical potion for complex geopolitical challenges, Taiwan relies on the enduring fortitude of its united </w:t>
            </w:r>
            <w:r>
              <w:rPr>
                <w:b/>
                <w:i/>
                <w:color w:val="0969DA"/>
                <w:sz w:val="17"/>
              </w:rPr>
              <w:t>cohort</w:t>
            </w:r>
            <w:r>
              <w:rPr>
                <w:i/>
                <w:sz w:val="17"/>
              </w:rPr>
              <w:t>, whose salutatory commitment to democracy ensures that the island's heroic epitaph will never be written by an authoritarian empire, leaving an indelible stamp of freedom upon the Pacific.</w:t>
            </w:r>
          </w:p>
        </w:tc>
        <w:tc>
          <w:tcPr>
            <w:tcW w:type="dxa" w:w="1440"/>
            <w:shd w:fill="F6F8FA"/>
            <w:vAlign w:val="center"/>
          </w:tcPr>
          <w:p>
            <w:pPr>
              <w:spacing w:before="80" w:after="80"/>
              <w:jc w:val="center"/>
            </w:pPr>
            <w:hyperlink w:anchor="text_cohort" w:tooltip="Return to Passage">
              <w:r>
                <w:rPr>
                  <w:color w:val="0969DA"/>
                  <w:u w:val="single"/>
                </w:rPr>
                <w:t>↩ Return</w:t>
              </w:r>
            </w:hyperlink>
          </w:p>
        </w:tc>
      </w:tr>
      <w:tr>
        <w:tc>
          <w:tcPr>
            <w:tcW w:type="dxa" w:w="1872"/>
            <w:shd w:fill="FFFFFF"/>
            <w:vAlign w:val="center"/>
          </w:tcPr>
          <w:p>
            <w:pPr>
              <w:spacing w:before="80" w:after="80"/>
            </w:pPr>
            <w:bookmarkStart w:id="2019" w:name="vocab_commemorate"/>
            <w:r>
              <w:rPr>
                <w:b/>
                <w:color w:val="0969DA"/>
                <w:sz w:val="20"/>
              </w:rPr>
              <w:t>commemorate</w:t>
            </w:r>
            <w:bookmarkEnd w:id="2019"/>
          </w:p>
        </w:tc>
        <w:tc>
          <w:tcPr>
            <w:tcW w:type="dxa" w:w="3168"/>
            <w:shd w:fill="FFFFFF"/>
            <w:vAlign w:val="center"/>
          </w:tcPr>
          <w:p>
            <w:pPr>
              <w:spacing w:before="80" w:after="80"/>
            </w:pPr>
            <w:r>
              <w:rPr>
                <w:color w:val="24292F"/>
                <w:sz w:val="19"/>
              </w:rPr>
              <w:t>Mark by some ceremony or observation</w:t>
            </w:r>
          </w:p>
        </w:tc>
        <w:tc>
          <w:tcPr>
            <w:tcW w:type="dxa" w:w="2880"/>
            <w:shd w:fill="FFFFFF"/>
            <w:vAlign w:val="center"/>
          </w:tcPr>
          <w:p>
            <w:pPr>
              <w:spacing w:before="80" w:after="80"/>
            </w:pPr>
            <w:r>
              <w:rPr>
                <w:i/>
                <w:sz w:val="17"/>
              </w:rPr>
              <w:t xml:space="preserve">In official ceremonies held within the palatial precinct of the Presidential Office in Taipei, citizens gather to </w:t>
            </w:r>
            <w:r>
              <w:rPr>
                <w:b/>
                <w:i/>
                <w:color w:val="0969DA"/>
                <w:sz w:val="17"/>
              </w:rPr>
              <w:t>commemorate</w:t>
            </w:r>
            <w:r>
              <w:rPr>
                <w:i/>
                <w:sz w:val="17"/>
              </w:rPr>
              <w:t xml:space="preserve"> the pioneers who sacrificed their lives for Formosan liberty, celebrating the historical journey that earned the island its enduring international sobriquet of 'Ilha Formosa.' State honors and the highest national accolade are bestowed not based on imperial rank or aristocratic finery, but on genuine contributions to public welfare, social justice, and international philanthropy.</w:t>
            </w:r>
          </w:p>
        </w:tc>
        <w:tc>
          <w:tcPr>
            <w:tcW w:type="dxa" w:w="1440"/>
            <w:shd w:fill="FFFFFF"/>
            <w:vAlign w:val="center"/>
          </w:tcPr>
          <w:p>
            <w:pPr>
              <w:spacing w:before="80" w:after="80"/>
              <w:jc w:val="center"/>
            </w:pPr>
            <w:hyperlink w:anchor="text_commemorate" w:tooltip="Return to Passage">
              <w:r>
                <w:rPr>
                  <w:color w:val="0969DA"/>
                  <w:u w:val="single"/>
                </w:rPr>
                <w:t>↩ Return</w:t>
              </w:r>
            </w:hyperlink>
          </w:p>
        </w:tc>
      </w:tr>
      <w:tr>
        <w:tc>
          <w:tcPr>
            <w:tcW w:type="dxa" w:w="1872"/>
            <w:shd w:fill="F6F8FA"/>
            <w:vAlign w:val="center"/>
          </w:tcPr>
          <w:p>
            <w:pPr>
              <w:spacing w:before="80" w:after="80"/>
            </w:pPr>
            <w:bookmarkStart w:id="2041" w:name="vocab_cordon"/>
            <w:r>
              <w:rPr>
                <w:b/>
                <w:color w:val="0969DA"/>
                <w:sz w:val="20"/>
              </w:rPr>
              <w:t>cordon</w:t>
            </w:r>
            <w:bookmarkEnd w:id="2041"/>
          </w:p>
        </w:tc>
        <w:tc>
          <w:tcPr>
            <w:tcW w:type="dxa" w:w="3168"/>
            <w:shd w:fill="F6F8FA"/>
            <w:vAlign w:val="center"/>
          </w:tcPr>
          <w:p>
            <w:pPr>
              <w:spacing w:before="80" w:after="80"/>
            </w:pPr>
            <w:r>
              <w:rPr>
                <w:color w:val="24292F"/>
                <w:sz w:val="19"/>
              </w:rPr>
              <w:t>A series of sentinels or of military posts enclosing or guarding some place or thing</w:t>
            </w:r>
          </w:p>
        </w:tc>
        <w:tc>
          <w:tcPr>
            <w:tcW w:type="dxa" w:w="2880"/>
            <w:shd w:fill="F6F8FA"/>
            <w:vAlign w:val="center"/>
          </w:tcPr>
          <w:p>
            <w:pPr>
              <w:spacing w:before="80" w:after="80"/>
            </w:pPr>
            <w:r>
              <w:rPr>
                <w:i/>
                <w:sz w:val="17"/>
              </w:rPr>
              <w:t xml:space="preserve">When defense forces establish a security </w:t>
            </w:r>
            <w:r>
              <w:rPr>
                <w:b/>
                <w:i/>
                <w:color w:val="0969DA"/>
                <w:sz w:val="17"/>
              </w:rPr>
              <w:t>cordon</w:t>
            </w:r>
            <w:r>
              <w:rPr>
                <w:i/>
                <w:sz w:val="17"/>
              </w:rPr>
              <w:t xml:space="preserve"> or deploy a well-trained military battalion and volunteer civil defense outfit to protect the coast, every citizen recognizes that national security cannot treat democracy as a supernumerary luxury.</w:t>
            </w:r>
          </w:p>
        </w:tc>
        <w:tc>
          <w:tcPr>
            <w:tcW w:type="dxa" w:w="1440"/>
            <w:shd w:fill="F6F8FA"/>
            <w:vAlign w:val="center"/>
          </w:tcPr>
          <w:p>
            <w:pPr>
              <w:spacing w:before="80" w:after="80"/>
              <w:jc w:val="center"/>
            </w:pPr>
            <w:hyperlink w:anchor="text_cordon" w:tooltip="Return to Passage">
              <w:r>
                <w:rPr>
                  <w:color w:val="0969DA"/>
                  <w:u w:val="single"/>
                </w:rPr>
                <w:t>↩ Return</w:t>
              </w:r>
            </w:hyperlink>
          </w:p>
        </w:tc>
      </w:tr>
      <w:tr>
        <w:tc>
          <w:tcPr>
            <w:tcW w:type="dxa" w:w="1872"/>
            <w:shd w:fill="FFFFFF"/>
            <w:vAlign w:val="center"/>
          </w:tcPr>
          <w:p>
            <w:pPr>
              <w:spacing w:before="80" w:after="80"/>
            </w:pPr>
            <w:bookmarkStart w:id="2005" w:name="vocab_demerit"/>
            <w:r>
              <w:rPr>
                <w:b/>
                <w:color w:val="0969DA"/>
                <w:sz w:val="20"/>
              </w:rPr>
              <w:t>demerit</w:t>
            </w:r>
            <w:bookmarkEnd w:id="2005"/>
          </w:p>
        </w:tc>
        <w:tc>
          <w:tcPr>
            <w:tcW w:type="dxa" w:w="3168"/>
            <w:shd w:fill="FFFFFF"/>
            <w:vAlign w:val="center"/>
          </w:tcPr>
          <w:p>
            <w:pPr>
              <w:spacing w:before="80" w:after="80"/>
            </w:pPr>
            <w:r>
              <w:rPr>
                <w:color w:val="24292F"/>
                <w:sz w:val="19"/>
              </w:rPr>
              <w:t>A mark against a person for misconduct or failure; usually given in school or armed forces</w:t>
            </w:r>
          </w:p>
        </w:tc>
        <w:tc>
          <w:tcPr>
            <w:tcW w:type="dxa" w:w="2880"/>
            <w:shd w:fill="FFFFFF"/>
            <w:vAlign w:val="center"/>
          </w:tcPr>
          <w:p>
            <w:pPr>
              <w:spacing w:before="80" w:after="80"/>
            </w:pPr>
            <w:r>
              <w:rPr>
                <w:i/>
                <w:sz w:val="17"/>
              </w:rPr>
              <w:t xml:space="preserve">Colonial administrators treated the local island patois with cavalier disdain, publishing decrees in the official gazette that awarded a punitive </w:t>
            </w:r>
            <w:r>
              <w:rPr>
                <w:b/>
                <w:i/>
                <w:color w:val="0969DA"/>
                <w:sz w:val="17"/>
              </w:rPr>
              <w:t>demerit</w:t>
            </w:r>
            <w:r>
              <w:rPr>
                <w:i/>
                <w:sz w:val="17"/>
              </w:rPr>
              <w:t xml:space="preserve"> to students speaking their mother tongues.</w:t>
            </w:r>
          </w:p>
        </w:tc>
        <w:tc>
          <w:tcPr>
            <w:tcW w:type="dxa" w:w="1440"/>
            <w:shd w:fill="FFFFFF"/>
            <w:vAlign w:val="center"/>
          </w:tcPr>
          <w:p>
            <w:pPr>
              <w:spacing w:before="80" w:after="80"/>
              <w:jc w:val="center"/>
            </w:pPr>
            <w:hyperlink w:anchor="text_demerit" w:tooltip="Return to Passage">
              <w:r>
                <w:rPr>
                  <w:color w:val="0969DA"/>
                  <w:u w:val="single"/>
                </w:rPr>
                <w:t>↩ Return</w:t>
              </w:r>
            </w:hyperlink>
          </w:p>
        </w:tc>
      </w:tr>
      <w:tr>
        <w:tc>
          <w:tcPr>
            <w:tcW w:type="dxa" w:w="1872"/>
            <w:shd w:fill="F6F8FA"/>
            <w:vAlign w:val="center"/>
          </w:tcPr>
          <w:p>
            <w:pPr>
              <w:spacing w:before="80" w:after="80"/>
            </w:pPr>
            <w:bookmarkStart w:id="2025" w:name="vocab_dispatch"/>
            <w:r>
              <w:rPr>
                <w:b/>
                <w:color w:val="0969DA"/>
                <w:sz w:val="20"/>
              </w:rPr>
              <w:t>dispatch</w:t>
            </w:r>
            <w:bookmarkEnd w:id="2025"/>
          </w:p>
        </w:tc>
        <w:tc>
          <w:tcPr>
            <w:tcW w:type="dxa" w:w="3168"/>
            <w:shd w:fill="F6F8FA"/>
            <w:vAlign w:val="center"/>
          </w:tcPr>
          <w:p>
            <w:pPr>
              <w:spacing w:before="80" w:after="80"/>
            </w:pPr>
            <w:r>
              <w:rPr>
                <w:color w:val="24292F"/>
                <w:sz w:val="19"/>
              </w:rPr>
              <w:t>An official report (usually sent in haste)</w:t>
            </w:r>
          </w:p>
        </w:tc>
        <w:tc>
          <w:tcPr>
            <w:tcW w:type="dxa" w:w="2880"/>
            <w:shd w:fill="F6F8FA"/>
            <w:vAlign w:val="center"/>
          </w:tcPr>
          <w:p>
            <w:pPr>
              <w:spacing w:before="80" w:after="80"/>
            </w:pPr>
            <w:r>
              <w:rPr>
                <w:i/>
                <w:sz w:val="17"/>
              </w:rPr>
              <w:t xml:space="preserve">In Buddhist monasteries, monks who received the ritual tonsure and lived in secluded devotion quietly preserved island traditions, while a Christian sect or local civic guy would </w:t>
            </w:r>
            <w:r>
              <w:rPr>
                <w:b/>
                <w:i/>
                <w:color w:val="0969DA"/>
                <w:sz w:val="17"/>
              </w:rPr>
              <w:t>dispatch</w:t>
            </w:r>
            <w:r>
              <w:rPr>
                <w:i/>
                <w:sz w:val="17"/>
              </w:rPr>
              <w:t xml:space="preserve"> secret reports detailing authoritarian abuses to international human rights monitors.</w:t>
            </w:r>
          </w:p>
        </w:tc>
        <w:tc>
          <w:tcPr>
            <w:tcW w:type="dxa" w:w="1440"/>
            <w:shd w:fill="F6F8FA"/>
            <w:vAlign w:val="center"/>
          </w:tcPr>
          <w:p>
            <w:pPr>
              <w:spacing w:before="80" w:after="80"/>
              <w:jc w:val="center"/>
            </w:pPr>
            <w:hyperlink w:anchor="text_dispatch" w:tooltip="Return to Passage">
              <w:r>
                <w:rPr>
                  <w:color w:val="0969DA"/>
                  <w:u w:val="single"/>
                </w:rPr>
                <w:t>↩ Return</w:t>
              </w:r>
            </w:hyperlink>
          </w:p>
        </w:tc>
      </w:tr>
      <w:tr>
        <w:tc>
          <w:tcPr>
            <w:tcW w:type="dxa" w:w="1872"/>
            <w:shd w:fill="FFFFFF"/>
            <w:vAlign w:val="center"/>
          </w:tcPr>
          <w:p>
            <w:pPr>
              <w:spacing w:before="80" w:after="80"/>
            </w:pPr>
            <w:bookmarkStart w:id="2021" w:name="vocab_don"/>
            <w:r>
              <w:rPr>
                <w:b/>
                <w:color w:val="0969DA"/>
                <w:sz w:val="20"/>
              </w:rPr>
              <w:t>don</w:t>
            </w:r>
            <w:bookmarkEnd w:id="2021"/>
          </w:p>
        </w:tc>
        <w:tc>
          <w:tcPr>
            <w:tcW w:type="dxa" w:w="3168"/>
            <w:shd w:fill="FFFFFF"/>
            <w:vAlign w:val="center"/>
          </w:tcPr>
          <w:p>
            <w:pPr>
              <w:spacing w:before="80" w:after="80"/>
            </w:pPr>
            <w:r>
              <w:rPr>
                <w:color w:val="24292F"/>
                <w:sz w:val="19"/>
              </w:rPr>
              <w:t>A Spanish gentleman or nobleman</w:t>
            </w:r>
          </w:p>
        </w:tc>
        <w:tc>
          <w:tcPr>
            <w:tcW w:type="dxa" w:w="2880"/>
            <w:shd w:fill="FFFFFF"/>
            <w:vAlign w:val="center"/>
          </w:tcPr>
          <w:p>
            <w:pPr>
              <w:spacing w:before="80" w:after="80"/>
            </w:pPr>
            <w:r>
              <w:rPr>
                <w:i/>
                <w:sz w:val="17"/>
              </w:rPr>
              <w:t xml:space="preserve">Rather than demanding obsequious formality or enforcing an autocratic edict from on high, the democratic republic celebrates citizens who </w:t>
            </w:r>
            <w:r>
              <w:rPr>
                <w:b/>
                <w:i/>
                <w:color w:val="0969DA"/>
                <w:sz w:val="17"/>
              </w:rPr>
              <w:t>don</w:t>
            </w:r>
            <w:r>
              <w:rPr>
                <w:i/>
                <w:sz w:val="17"/>
              </w:rPr>
              <w:t xml:space="preserve"> ceremonial attire and festive raiment reflecting the diverse indigenous, Hakka, and Holo heritage of the nation.</w:t>
            </w:r>
          </w:p>
        </w:tc>
        <w:tc>
          <w:tcPr>
            <w:tcW w:type="dxa" w:w="1440"/>
            <w:shd w:fill="FFFFFF"/>
            <w:vAlign w:val="center"/>
          </w:tcPr>
          <w:p>
            <w:pPr>
              <w:spacing w:before="80" w:after="80"/>
              <w:jc w:val="center"/>
            </w:pPr>
            <w:hyperlink w:anchor="text_don" w:tooltip="Return to Passage">
              <w:r>
                <w:rPr>
                  <w:color w:val="0969DA"/>
                  <w:u w:val="single"/>
                </w:rPr>
                <w:t>↩ Return</w:t>
              </w:r>
            </w:hyperlink>
          </w:p>
        </w:tc>
      </w:tr>
      <w:tr>
        <w:tc>
          <w:tcPr>
            <w:tcW w:type="dxa" w:w="1872"/>
            <w:shd w:fill="F6F8FA"/>
            <w:vAlign w:val="center"/>
          </w:tcPr>
          <w:p>
            <w:pPr>
              <w:spacing w:before="80" w:after="80"/>
            </w:pPr>
            <w:bookmarkStart w:id="2004" w:name="vocab_edict"/>
            <w:r>
              <w:rPr>
                <w:b/>
                <w:color w:val="0969DA"/>
                <w:sz w:val="20"/>
              </w:rPr>
              <w:t>edict</w:t>
            </w:r>
            <w:bookmarkEnd w:id="2004"/>
          </w:p>
        </w:tc>
        <w:tc>
          <w:tcPr>
            <w:tcW w:type="dxa" w:w="3168"/>
            <w:shd w:fill="F6F8FA"/>
            <w:vAlign w:val="center"/>
          </w:tcPr>
          <w:p>
            <w:pPr>
              <w:spacing w:before="80" w:after="80"/>
            </w:pPr>
            <w:r>
              <w:rPr>
                <w:color w:val="24292F"/>
                <w:sz w:val="19"/>
              </w:rPr>
              <w:t>A formal or authoritative proclamation</w:t>
            </w:r>
          </w:p>
        </w:tc>
        <w:tc>
          <w:tcPr>
            <w:tcW w:type="dxa" w:w="2880"/>
            <w:shd w:fill="F6F8FA"/>
            <w:vAlign w:val="center"/>
          </w:tcPr>
          <w:p>
            <w:pPr>
              <w:spacing w:before="80" w:after="80"/>
            </w:pPr>
            <w:r>
              <w:rPr>
                <w:i/>
                <w:sz w:val="17"/>
              </w:rPr>
              <w:t xml:space="preserve">Rather than demanding obsequious formality or enforcing an autocratic </w:t>
            </w:r>
            <w:r>
              <w:rPr>
                <w:b/>
                <w:i/>
                <w:color w:val="0969DA"/>
                <w:sz w:val="17"/>
              </w:rPr>
              <w:t>edict</w:t>
            </w:r>
            <w:r>
              <w:rPr>
                <w:i/>
                <w:sz w:val="17"/>
              </w:rPr>
              <w:t xml:space="preserve"> from on high, the democratic republic celebrates citizens who don ceremonial attire and festive raiment reflecting the diverse indigenous, Hakka, and Holo heritage of the nation.</w:t>
            </w:r>
          </w:p>
        </w:tc>
        <w:tc>
          <w:tcPr>
            <w:tcW w:type="dxa" w:w="1440"/>
            <w:shd w:fill="F6F8FA"/>
            <w:vAlign w:val="center"/>
          </w:tcPr>
          <w:p>
            <w:pPr>
              <w:spacing w:before="80" w:after="80"/>
              <w:jc w:val="center"/>
            </w:pPr>
            <w:hyperlink w:anchor="text_edict" w:tooltip="Return to Passage">
              <w:r>
                <w:rPr>
                  <w:color w:val="0969DA"/>
                  <w:u w:val="single"/>
                </w:rPr>
                <w:t>↩ Return</w:t>
              </w:r>
            </w:hyperlink>
          </w:p>
        </w:tc>
      </w:tr>
      <w:tr>
        <w:tc>
          <w:tcPr>
            <w:tcW w:type="dxa" w:w="1872"/>
            <w:shd w:fill="FFFFFF"/>
            <w:vAlign w:val="center"/>
          </w:tcPr>
          <w:p>
            <w:pPr>
              <w:spacing w:before="80" w:after="80"/>
            </w:pPr>
            <w:bookmarkStart w:id="2022" w:name="vocab_epitaph"/>
            <w:r>
              <w:rPr>
                <w:b/>
                <w:color w:val="0969DA"/>
                <w:sz w:val="20"/>
              </w:rPr>
              <w:t>epitaph</w:t>
            </w:r>
            <w:bookmarkEnd w:id="2022"/>
          </w:p>
        </w:tc>
        <w:tc>
          <w:tcPr>
            <w:tcW w:type="dxa" w:w="3168"/>
            <w:shd w:fill="FFFFFF"/>
            <w:vAlign w:val="center"/>
          </w:tcPr>
          <w:p>
            <w:pPr>
              <w:spacing w:before="80" w:after="80"/>
            </w:pPr>
            <w:r>
              <w:rPr>
                <w:color w:val="24292F"/>
                <w:sz w:val="19"/>
              </w:rPr>
              <w:t>An inscription on a tombstone or monument in memory of the person buried there</w:t>
            </w:r>
          </w:p>
        </w:tc>
        <w:tc>
          <w:tcPr>
            <w:tcW w:type="dxa" w:w="2880"/>
            <w:shd w:fill="FFFFFF"/>
            <w:vAlign w:val="center"/>
          </w:tcPr>
          <w:p>
            <w:pPr>
              <w:spacing w:before="80" w:after="80"/>
            </w:pPr>
            <w:r>
              <w:rPr>
                <w:i/>
                <w:sz w:val="17"/>
              </w:rPr>
              <w:t xml:space="preserve">Rather than seeking a magical potion for complex geopolitical challenges, Taiwan relies on the enduring fortitude of its united cohort, whose salutatory commitment to democracy ensures that the island's heroic </w:t>
            </w:r>
            <w:r>
              <w:rPr>
                <w:b/>
                <w:i/>
                <w:color w:val="0969DA"/>
                <w:sz w:val="17"/>
              </w:rPr>
              <w:t>epitaph</w:t>
            </w:r>
            <w:r>
              <w:rPr>
                <w:i/>
                <w:sz w:val="17"/>
              </w:rPr>
              <w:t xml:space="preserve"> will never be written by an authoritarian empire, leaving an indelible stamp of freedom upon the Pacific.</w:t>
            </w:r>
          </w:p>
        </w:tc>
        <w:tc>
          <w:tcPr>
            <w:tcW w:type="dxa" w:w="1440"/>
            <w:shd w:fill="FFFFFF"/>
            <w:vAlign w:val="center"/>
          </w:tcPr>
          <w:p>
            <w:pPr>
              <w:spacing w:before="80" w:after="80"/>
              <w:jc w:val="center"/>
            </w:pPr>
            <w:hyperlink w:anchor="text_epitaph" w:tooltip="Return to Passage">
              <w:r>
                <w:rPr>
                  <w:color w:val="0969DA"/>
                  <w:u w:val="single"/>
                </w:rPr>
                <w:t>↩ Return</w:t>
              </w:r>
            </w:hyperlink>
          </w:p>
        </w:tc>
      </w:tr>
      <w:tr>
        <w:tc>
          <w:tcPr>
            <w:tcW w:type="dxa" w:w="1872"/>
            <w:shd w:fill="F6F8FA"/>
            <w:vAlign w:val="center"/>
          </w:tcPr>
          <w:p>
            <w:pPr>
              <w:spacing w:before="80" w:after="80"/>
            </w:pPr>
            <w:bookmarkStart w:id="2017" w:name="vocab_finery"/>
            <w:r>
              <w:rPr>
                <w:b/>
                <w:color w:val="0969DA"/>
                <w:sz w:val="20"/>
              </w:rPr>
              <w:t>finery</w:t>
            </w:r>
            <w:bookmarkEnd w:id="2017"/>
          </w:p>
        </w:tc>
        <w:tc>
          <w:tcPr>
            <w:tcW w:type="dxa" w:w="3168"/>
            <w:shd w:fill="F6F8FA"/>
            <w:vAlign w:val="center"/>
          </w:tcPr>
          <w:p>
            <w:pPr>
              <w:spacing w:before="80" w:after="80"/>
            </w:pPr>
            <w:r>
              <w:rPr>
                <w:color w:val="24292F"/>
                <w:sz w:val="19"/>
              </w:rPr>
              <w:t>Elaborate or showy attire and accessories</w:t>
            </w:r>
          </w:p>
        </w:tc>
        <w:tc>
          <w:tcPr>
            <w:tcW w:type="dxa" w:w="2880"/>
            <w:shd w:fill="F6F8FA"/>
            <w:vAlign w:val="center"/>
          </w:tcPr>
          <w:p>
            <w:pPr>
              <w:spacing w:before="80" w:after="80"/>
            </w:pPr>
            <w:r>
              <w:rPr>
                <w:i/>
                <w:sz w:val="17"/>
              </w:rPr>
              <w:t xml:space="preserve">In official ceremonies held within the palatial precinct of the Presidential Office in Taipei, citizens gather to commemorate the pioneers who sacrificed their lives for Formosan liberty, celebrating the historical journey that earned the island its enduring international sobriquet of 'Ilha Formosa.' State honors and the highest national accolade are bestowed not based on imperial rank or aristocratic </w:t>
            </w:r>
            <w:r>
              <w:rPr>
                <w:b/>
                <w:i/>
                <w:color w:val="0969DA"/>
                <w:sz w:val="17"/>
              </w:rPr>
              <w:t>finery</w:t>
            </w:r>
            <w:r>
              <w:rPr>
                <w:i/>
                <w:sz w:val="17"/>
              </w:rPr>
              <w:t>, but on genuine contributions to public welfare, social justice, and international philanthropy.</w:t>
            </w:r>
          </w:p>
        </w:tc>
        <w:tc>
          <w:tcPr>
            <w:tcW w:type="dxa" w:w="1440"/>
            <w:shd w:fill="F6F8FA"/>
            <w:vAlign w:val="center"/>
          </w:tcPr>
          <w:p>
            <w:pPr>
              <w:spacing w:before="80" w:after="80"/>
              <w:jc w:val="center"/>
            </w:pPr>
            <w:hyperlink w:anchor="text_finery" w:tooltip="Return to Passage">
              <w:r>
                <w:rPr>
                  <w:color w:val="0969DA"/>
                  <w:u w:val="single"/>
                </w:rPr>
                <w:t>↩ Return</w:t>
              </w:r>
            </w:hyperlink>
          </w:p>
        </w:tc>
      </w:tr>
      <w:tr>
        <w:tc>
          <w:tcPr>
            <w:tcW w:type="dxa" w:w="1872"/>
            <w:shd w:fill="FFFFFF"/>
            <w:vAlign w:val="center"/>
          </w:tcPr>
          <w:p>
            <w:pPr>
              <w:spacing w:before="80" w:after="80"/>
            </w:pPr>
            <w:bookmarkStart w:id="2015" w:name="vocab_flag"/>
            <w:r>
              <w:rPr>
                <w:b/>
                <w:color w:val="0969DA"/>
                <w:sz w:val="20"/>
              </w:rPr>
              <w:t>flag</w:t>
            </w:r>
            <w:bookmarkEnd w:id="2015"/>
          </w:p>
        </w:tc>
        <w:tc>
          <w:tcPr>
            <w:tcW w:type="dxa" w:w="3168"/>
            <w:shd w:fill="FFFFFF"/>
            <w:vAlign w:val="center"/>
          </w:tcPr>
          <w:p>
            <w:pPr>
              <w:spacing w:before="80" w:after="80"/>
            </w:pPr>
            <w:r>
              <w:rPr>
                <w:color w:val="24292F"/>
                <w:sz w:val="19"/>
              </w:rPr>
              <w:t>Emblem usually consisting of a rectangular piece of cloth of distinctive design</w:t>
            </w:r>
          </w:p>
        </w:tc>
        <w:tc>
          <w:tcPr>
            <w:tcW w:type="dxa" w:w="2880"/>
            <w:shd w:fill="FFFFFF"/>
            <w:vAlign w:val="center"/>
          </w:tcPr>
          <w:p>
            <w:pPr>
              <w:spacing w:before="80" w:after="80"/>
            </w:pPr>
            <w:r>
              <w:rPr>
                <w:i/>
                <w:sz w:val="17"/>
              </w:rPr>
              <w:t xml:space="preserve">When the sovereign </w:t>
            </w:r>
            <w:r>
              <w:rPr>
                <w:b/>
                <w:i/>
                <w:color w:val="0969DA"/>
                <w:sz w:val="17"/>
              </w:rPr>
              <w:t>flag</w:t>
            </w:r>
            <w:r>
              <w:rPr>
                <w:i/>
                <w:sz w:val="17"/>
              </w:rPr>
              <w:t xml:space="preserve"> is hoisted and thousands join their voices in a rousing democratic anthem, citizens celebrate a nation where democratic legitimacy is manifest in the daily life of free people, transcending any narrow partisan affiliation or past political alias.</w:t>
            </w:r>
          </w:p>
        </w:tc>
        <w:tc>
          <w:tcPr>
            <w:tcW w:type="dxa" w:w="1440"/>
            <w:shd w:fill="FFFFFF"/>
            <w:vAlign w:val="center"/>
          </w:tcPr>
          <w:p>
            <w:pPr>
              <w:spacing w:before="80" w:after="80"/>
              <w:jc w:val="center"/>
            </w:pPr>
            <w:hyperlink w:anchor="text_flag" w:tooltip="Return to Passage">
              <w:r>
                <w:rPr>
                  <w:color w:val="0969DA"/>
                  <w:u w:val="single"/>
                </w:rPr>
                <w:t>↩ Return</w:t>
              </w:r>
            </w:hyperlink>
          </w:p>
        </w:tc>
      </w:tr>
      <w:tr>
        <w:tc>
          <w:tcPr>
            <w:tcW w:type="dxa" w:w="1872"/>
            <w:shd w:fill="F6F8FA"/>
            <w:vAlign w:val="center"/>
          </w:tcPr>
          <w:p>
            <w:pPr>
              <w:spacing w:before="80" w:after="80"/>
            </w:pPr>
            <w:bookmarkStart w:id="2024" w:name="vocab_formality"/>
            <w:r>
              <w:rPr>
                <w:b/>
                <w:color w:val="0969DA"/>
                <w:sz w:val="20"/>
              </w:rPr>
              <w:t>formality</w:t>
            </w:r>
            <w:bookmarkEnd w:id="2024"/>
          </w:p>
        </w:tc>
        <w:tc>
          <w:tcPr>
            <w:tcW w:type="dxa" w:w="3168"/>
            <w:shd w:fill="F6F8FA"/>
            <w:vAlign w:val="center"/>
          </w:tcPr>
          <w:p>
            <w:pPr>
              <w:spacing w:before="80" w:after="80"/>
            </w:pPr>
            <w:r>
              <w:rPr>
                <w:color w:val="24292F"/>
                <w:sz w:val="19"/>
              </w:rPr>
              <w:t>A requirement of etiquette or custom</w:t>
            </w:r>
          </w:p>
        </w:tc>
        <w:tc>
          <w:tcPr>
            <w:tcW w:type="dxa" w:w="2880"/>
            <w:shd w:fill="F6F8FA"/>
            <w:vAlign w:val="center"/>
          </w:tcPr>
          <w:p>
            <w:pPr>
              <w:spacing w:before="80" w:after="80"/>
            </w:pPr>
            <w:r>
              <w:rPr>
                <w:i/>
                <w:sz w:val="17"/>
              </w:rPr>
              <w:t xml:space="preserve">Rather than demanding obsequious </w:t>
            </w:r>
            <w:r>
              <w:rPr>
                <w:b/>
                <w:i/>
                <w:color w:val="0969DA"/>
                <w:sz w:val="17"/>
              </w:rPr>
              <w:t>formality</w:t>
            </w:r>
            <w:r>
              <w:rPr>
                <w:i/>
                <w:sz w:val="17"/>
              </w:rPr>
              <w:t xml:space="preserve"> or enforcing an autocratic edict from on high, the democratic republic celebrates citizens who don ceremonial attire and festive raiment reflecting the diverse indigenous, Hakka, and Holo heritage of the nation.</w:t>
            </w:r>
          </w:p>
        </w:tc>
        <w:tc>
          <w:tcPr>
            <w:tcW w:type="dxa" w:w="1440"/>
            <w:shd w:fill="F6F8FA"/>
            <w:vAlign w:val="center"/>
          </w:tcPr>
          <w:p>
            <w:pPr>
              <w:spacing w:before="80" w:after="80"/>
              <w:jc w:val="center"/>
            </w:pPr>
            <w:hyperlink w:anchor="text_formality" w:tooltip="Return to Passage">
              <w:r>
                <w:rPr>
                  <w:color w:val="0969DA"/>
                  <w:u w:val="single"/>
                </w:rPr>
                <w:t>↩ Return</w:t>
              </w:r>
            </w:hyperlink>
          </w:p>
        </w:tc>
      </w:tr>
      <w:tr>
        <w:tc>
          <w:tcPr>
            <w:tcW w:type="dxa" w:w="1872"/>
            <w:shd w:fill="FFFFFF"/>
            <w:vAlign w:val="center"/>
          </w:tcPr>
          <w:p>
            <w:pPr>
              <w:spacing w:before="80" w:after="80"/>
            </w:pPr>
            <w:bookmarkStart w:id="2027" w:name="vocab_funereal"/>
            <w:r>
              <w:rPr>
                <w:b/>
                <w:color w:val="0969DA"/>
                <w:sz w:val="20"/>
              </w:rPr>
              <w:t>funereal</w:t>
            </w:r>
            <w:bookmarkEnd w:id="2027"/>
          </w:p>
        </w:tc>
        <w:tc>
          <w:tcPr>
            <w:tcW w:type="dxa" w:w="3168"/>
            <w:shd w:fill="FFFFFF"/>
            <w:vAlign w:val="center"/>
          </w:tcPr>
          <w:p>
            <w:pPr>
              <w:spacing w:before="80" w:after="80"/>
            </w:pPr>
            <w:r>
              <w:rPr>
                <w:color w:val="24292F"/>
                <w:sz w:val="19"/>
              </w:rPr>
              <w:t>Suited to or suggestive of a grave or burial</w:t>
            </w:r>
          </w:p>
        </w:tc>
        <w:tc>
          <w:tcPr>
            <w:tcW w:type="dxa" w:w="2880"/>
            <w:shd w:fill="FFFFFF"/>
            <w:vAlign w:val="center"/>
          </w:tcPr>
          <w:p>
            <w:pPr>
              <w:spacing w:before="80" w:after="80"/>
            </w:pPr>
            <w:r>
              <w:rPr>
                <w:i/>
                <w:sz w:val="17"/>
              </w:rPr>
              <w:t xml:space="preserve">Historical memory has moved beyond </w:t>
            </w:r>
            <w:r>
              <w:rPr>
                <w:b/>
                <w:i/>
                <w:color w:val="0969DA"/>
                <w:sz w:val="17"/>
              </w:rPr>
              <w:t>funereal</w:t>
            </w:r>
            <w:r>
              <w:rPr>
                <w:i/>
                <w:sz w:val="17"/>
              </w:rPr>
              <w:t xml:space="preserve"> grief and the solemn obituary of past martyrs to embrace a living culture of democratic hope.</w:t>
            </w:r>
          </w:p>
        </w:tc>
        <w:tc>
          <w:tcPr>
            <w:tcW w:type="dxa" w:w="1440"/>
            <w:shd w:fill="FFFFFF"/>
            <w:vAlign w:val="center"/>
          </w:tcPr>
          <w:p>
            <w:pPr>
              <w:spacing w:before="80" w:after="80"/>
              <w:jc w:val="center"/>
            </w:pPr>
            <w:hyperlink w:anchor="text_funereal" w:tooltip="Return to Passage">
              <w:r>
                <w:rPr>
                  <w:color w:val="0969DA"/>
                  <w:u w:val="single"/>
                </w:rPr>
                <w:t>↩ Return</w:t>
              </w:r>
            </w:hyperlink>
          </w:p>
        </w:tc>
      </w:tr>
      <w:tr>
        <w:tc>
          <w:tcPr>
            <w:tcW w:type="dxa" w:w="1872"/>
            <w:shd w:fill="F6F8FA"/>
            <w:vAlign w:val="center"/>
          </w:tcPr>
          <w:p>
            <w:pPr>
              <w:spacing w:before="80" w:after="80"/>
            </w:pPr>
            <w:bookmarkStart w:id="2031" w:name="vocab_gazette"/>
            <w:r>
              <w:rPr>
                <w:b/>
                <w:color w:val="0969DA"/>
                <w:sz w:val="20"/>
              </w:rPr>
              <w:t>gazette</w:t>
            </w:r>
            <w:bookmarkEnd w:id="2031"/>
          </w:p>
        </w:tc>
        <w:tc>
          <w:tcPr>
            <w:tcW w:type="dxa" w:w="3168"/>
            <w:shd w:fill="F6F8FA"/>
            <w:vAlign w:val="center"/>
          </w:tcPr>
          <w:p>
            <w:pPr>
              <w:spacing w:before="80" w:after="80"/>
            </w:pPr>
            <w:r>
              <w:rPr>
                <w:color w:val="24292F"/>
                <w:sz w:val="19"/>
              </w:rPr>
              <w:t>A newspaper or official journal</w:t>
            </w:r>
          </w:p>
        </w:tc>
        <w:tc>
          <w:tcPr>
            <w:tcW w:type="dxa" w:w="2880"/>
            <w:shd w:fill="F6F8FA"/>
            <w:vAlign w:val="center"/>
          </w:tcPr>
          <w:p>
            <w:pPr>
              <w:spacing w:before="80" w:after="80"/>
            </w:pPr>
            <w:r>
              <w:rPr>
                <w:i/>
                <w:sz w:val="17"/>
              </w:rPr>
              <w:t xml:space="preserve">Colonial administrators treated the local island patois with cavalier disdain, publishing decrees in the official </w:t>
            </w:r>
            <w:r>
              <w:rPr>
                <w:b/>
                <w:i/>
                <w:color w:val="0969DA"/>
                <w:sz w:val="17"/>
              </w:rPr>
              <w:t>gazette</w:t>
            </w:r>
            <w:r>
              <w:rPr>
                <w:i/>
                <w:sz w:val="17"/>
              </w:rPr>
              <w:t xml:space="preserve"> that awarded a punitive demerit to students speaking their mother tongues.</w:t>
            </w:r>
          </w:p>
        </w:tc>
        <w:tc>
          <w:tcPr>
            <w:tcW w:type="dxa" w:w="1440"/>
            <w:shd w:fill="F6F8FA"/>
            <w:vAlign w:val="center"/>
          </w:tcPr>
          <w:p>
            <w:pPr>
              <w:spacing w:before="80" w:after="80"/>
              <w:jc w:val="center"/>
            </w:pPr>
            <w:hyperlink w:anchor="text_gazette" w:tooltip="Return to Passage">
              <w:r>
                <w:rPr>
                  <w:color w:val="0969DA"/>
                  <w:u w:val="single"/>
                </w:rPr>
                <w:t>↩ Return</w:t>
              </w:r>
            </w:hyperlink>
          </w:p>
        </w:tc>
      </w:tr>
      <w:tr>
        <w:tc>
          <w:tcPr>
            <w:tcW w:type="dxa" w:w="1872"/>
            <w:shd w:fill="FFFFFF"/>
            <w:vAlign w:val="center"/>
          </w:tcPr>
          <w:p>
            <w:pPr>
              <w:spacing w:before="80" w:after="80"/>
            </w:pPr>
            <w:bookmarkStart w:id="2034" w:name="vocab_guy"/>
            <w:r>
              <w:rPr>
                <w:b/>
                <w:color w:val="0969DA"/>
                <w:sz w:val="20"/>
              </w:rPr>
              <w:t>guy</w:t>
            </w:r>
            <w:bookmarkEnd w:id="2034"/>
          </w:p>
        </w:tc>
        <w:tc>
          <w:tcPr>
            <w:tcW w:type="dxa" w:w="3168"/>
            <w:shd w:fill="FFFFFF"/>
            <w:vAlign w:val="center"/>
          </w:tcPr>
          <w:p>
            <w:pPr>
              <w:spacing w:before="80" w:after="80"/>
            </w:pPr>
            <w:r>
              <w:rPr>
                <w:color w:val="24292F"/>
                <w:sz w:val="19"/>
              </w:rPr>
              <w:t>An informal term for a youth or man</w:t>
            </w:r>
          </w:p>
        </w:tc>
        <w:tc>
          <w:tcPr>
            <w:tcW w:type="dxa" w:w="2880"/>
            <w:shd w:fill="FFFFFF"/>
            <w:vAlign w:val="center"/>
          </w:tcPr>
          <w:p>
            <w:pPr>
              <w:spacing w:before="80" w:after="80"/>
            </w:pPr>
            <w:r>
              <w:rPr>
                <w:i/>
                <w:sz w:val="17"/>
              </w:rPr>
              <w:t xml:space="preserve">In Buddhist monasteries, monks who received the ritual tonsure and lived in secluded devotion quietly preserved island traditions, while a Christian sect or local civic </w:t>
            </w:r>
            <w:r>
              <w:rPr>
                <w:b/>
                <w:i/>
                <w:color w:val="0969DA"/>
                <w:sz w:val="17"/>
              </w:rPr>
              <w:t>guy</w:t>
            </w:r>
            <w:r>
              <w:rPr>
                <w:i/>
                <w:sz w:val="17"/>
              </w:rPr>
              <w:t xml:space="preserve"> would dispatch secret reports detailing authoritarian abuses to international human rights monitors.</w:t>
            </w:r>
          </w:p>
        </w:tc>
        <w:tc>
          <w:tcPr>
            <w:tcW w:type="dxa" w:w="1440"/>
            <w:shd w:fill="FFFFFF"/>
            <w:vAlign w:val="center"/>
          </w:tcPr>
          <w:p>
            <w:pPr>
              <w:spacing w:before="80" w:after="80"/>
              <w:jc w:val="center"/>
            </w:pPr>
            <w:hyperlink w:anchor="text_guy" w:tooltip="Return to Passage">
              <w:r>
                <w:rPr>
                  <w:color w:val="0969DA"/>
                  <w:u w:val="single"/>
                </w:rPr>
                <w:t>↩ Return</w:t>
              </w:r>
            </w:hyperlink>
          </w:p>
        </w:tc>
      </w:tr>
      <w:tr>
        <w:tc>
          <w:tcPr>
            <w:tcW w:type="dxa" w:w="1872"/>
            <w:shd w:fill="F6F8FA"/>
            <w:vAlign w:val="center"/>
          </w:tcPr>
          <w:p>
            <w:pPr>
              <w:spacing w:before="80" w:after="80"/>
            </w:pPr>
            <w:bookmarkStart w:id="2000" w:name="vocab_herald"/>
            <w:r>
              <w:rPr>
                <w:b/>
                <w:color w:val="0969DA"/>
                <w:sz w:val="20"/>
              </w:rPr>
              <w:t>herald</w:t>
            </w:r>
            <w:bookmarkEnd w:id="2000"/>
          </w:p>
        </w:tc>
        <w:tc>
          <w:tcPr>
            <w:tcW w:type="dxa" w:w="3168"/>
            <w:shd w:fill="F6F8FA"/>
            <w:vAlign w:val="center"/>
          </w:tcPr>
          <w:p>
            <w:pPr>
              <w:spacing w:before="80" w:after="80"/>
            </w:pPr>
            <w:r>
              <w:rPr>
                <w:color w:val="24292F"/>
                <w:sz w:val="19"/>
              </w:rPr>
              <w:t>(formal) a person who announces important news</w:t>
            </w:r>
          </w:p>
        </w:tc>
        <w:tc>
          <w:tcPr>
            <w:tcW w:type="dxa" w:w="2880"/>
            <w:shd w:fill="F6F8FA"/>
            <w:vAlign w:val="center"/>
          </w:tcPr>
          <w:p>
            <w:pPr>
              <w:spacing w:before="80" w:after="80"/>
            </w:pPr>
            <w:r>
              <w:rPr>
                <w:i/>
                <w:sz w:val="17"/>
              </w:rPr>
              <w:t xml:space="preserve">The national emblems and civic rituals of contemporary Taiwan </w:t>
            </w:r>
            <w:r>
              <w:rPr>
                <w:b/>
                <w:i/>
                <w:color w:val="0969DA"/>
                <w:sz w:val="17"/>
              </w:rPr>
              <w:t>herald</w:t>
            </w:r>
            <w:r>
              <w:rPr>
                <w:i/>
                <w:sz w:val="17"/>
              </w:rPr>
              <w:t xml:space="preserve"> a profound transition from colonial subjugation to sovereign democratic dignity.</w:t>
            </w:r>
          </w:p>
        </w:tc>
        <w:tc>
          <w:tcPr>
            <w:tcW w:type="dxa" w:w="1440"/>
            <w:shd w:fill="F6F8FA"/>
            <w:vAlign w:val="center"/>
          </w:tcPr>
          <w:p>
            <w:pPr>
              <w:spacing w:before="80" w:after="80"/>
              <w:jc w:val="center"/>
            </w:pPr>
            <w:hyperlink w:anchor="text_herald" w:tooltip="Return to Passage">
              <w:r>
                <w:rPr>
                  <w:color w:val="0969DA"/>
                  <w:u w:val="single"/>
                </w:rPr>
                <w:t>↩ Return</w:t>
              </w:r>
            </w:hyperlink>
          </w:p>
        </w:tc>
      </w:tr>
      <w:tr>
        <w:tc>
          <w:tcPr>
            <w:tcW w:type="dxa" w:w="1872"/>
            <w:shd w:fill="FFFFFF"/>
            <w:vAlign w:val="center"/>
          </w:tcPr>
          <w:p>
            <w:pPr>
              <w:spacing w:before="80" w:after="80"/>
            </w:pPr>
            <w:bookmarkStart w:id="2011" w:name="vocab_homily"/>
            <w:r>
              <w:rPr>
                <w:b/>
                <w:color w:val="0969DA"/>
                <w:sz w:val="20"/>
              </w:rPr>
              <w:t>homily</w:t>
            </w:r>
            <w:bookmarkEnd w:id="2011"/>
          </w:p>
        </w:tc>
        <w:tc>
          <w:tcPr>
            <w:tcW w:type="dxa" w:w="3168"/>
            <w:shd w:fill="FFFFFF"/>
            <w:vAlign w:val="center"/>
          </w:tcPr>
          <w:p>
            <w:pPr>
              <w:spacing w:before="80" w:after="80"/>
            </w:pPr>
            <w:r>
              <w:rPr>
                <w:color w:val="24292F"/>
                <w:sz w:val="19"/>
              </w:rPr>
              <w:t>A sermon on a moral or religious topic</w:t>
            </w:r>
          </w:p>
        </w:tc>
        <w:tc>
          <w:tcPr>
            <w:tcW w:type="dxa" w:w="2880"/>
            <w:shd w:fill="FFFFFF"/>
            <w:vAlign w:val="center"/>
          </w:tcPr>
          <w:p>
            <w:pPr>
              <w:spacing w:before="80" w:after="80"/>
            </w:pPr>
            <w:r>
              <w:rPr>
                <w:i/>
                <w:sz w:val="17"/>
              </w:rPr>
              <w:t xml:space="preserve">In every town hall and neighborhood assembly, community leaders deliver an inspiring </w:t>
            </w:r>
            <w:r>
              <w:rPr>
                <w:b/>
                <w:i/>
                <w:color w:val="0969DA"/>
                <w:sz w:val="17"/>
              </w:rPr>
              <w:t>homily</w:t>
            </w:r>
            <w:r>
              <w:rPr>
                <w:i/>
                <w:sz w:val="17"/>
              </w:rPr>
              <w:t xml:space="preserve"> reminding citizens that peace requires unyielding resolve and a healthy modicum of civic vigilance.</w:t>
            </w:r>
          </w:p>
        </w:tc>
        <w:tc>
          <w:tcPr>
            <w:tcW w:type="dxa" w:w="1440"/>
            <w:shd w:fill="FFFFFF"/>
            <w:vAlign w:val="center"/>
          </w:tcPr>
          <w:p>
            <w:pPr>
              <w:spacing w:before="80" w:after="80"/>
              <w:jc w:val="center"/>
            </w:pPr>
            <w:hyperlink w:anchor="text_homily" w:tooltip="Return to Passage">
              <w:r>
                <w:rPr>
                  <w:color w:val="0969DA"/>
                  <w:u w:val="single"/>
                </w:rPr>
                <w:t>↩ Return</w:t>
              </w:r>
            </w:hyperlink>
          </w:p>
        </w:tc>
      </w:tr>
      <w:tr>
        <w:tc>
          <w:tcPr>
            <w:tcW w:type="dxa" w:w="1872"/>
            <w:shd w:fill="F6F8FA"/>
            <w:vAlign w:val="center"/>
          </w:tcPr>
          <w:p>
            <w:pPr>
              <w:spacing w:before="80" w:after="80"/>
            </w:pPr>
            <w:bookmarkStart w:id="2030" w:name="vocab_inter"/>
            <w:r>
              <w:rPr>
                <w:b/>
                <w:color w:val="0969DA"/>
                <w:sz w:val="20"/>
              </w:rPr>
              <w:t>inter</w:t>
            </w:r>
            <w:bookmarkEnd w:id="2030"/>
          </w:p>
        </w:tc>
        <w:tc>
          <w:tcPr>
            <w:tcW w:type="dxa" w:w="3168"/>
            <w:shd w:fill="F6F8FA"/>
            <w:vAlign w:val="center"/>
          </w:tcPr>
          <w:p>
            <w:pPr>
              <w:spacing w:before="80" w:after="80"/>
            </w:pPr>
            <w:r>
              <w:rPr>
                <w:color w:val="24292F"/>
                <w:sz w:val="19"/>
              </w:rPr>
              <w:t>Place in a grave or tomb</w:t>
            </w:r>
          </w:p>
        </w:tc>
        <w:tc>
          <w:tcPr>
            <w:tcW w:type="dxa" w:w="2880"/>
            <w:shd w:fill="F6F8FA"/>
            <w:vAlign w:val="center"/>
          </w:tcPr>
          <w:p>
            <w:pPr>
              <w:spacing w:before="80" w:after="80"/>
            </w:pPr>
            <w:r>
              <w:rPr>
                <w:i/>
                <w:sz w:val="17"/>
              </w:rPr>
              <w:t xml:space="preserve">The historical chronicle of Taiwanese identity reveals how communities continually resisted attempts to </w:t>
            </w:r>
            <w:r>
              <w:rPr>
                <w:b/>
                <w:i/>
                <w:color w:val="0969DA"/>
                <w:sz w:val="17"/>
              </w:rPr>
              <w:t>inter</w:t>
            </w:r>
            <w:r>
              <w:rPr>
                <w:i/>
                <w:sz w:val="17"/>
              </w:rPr>
              <w:t xml:space="preserve"> their cultural memory in silence.</w:t>
            </w:r>
          </w:p>
        </w:tc>
        <w:tc>
          <w:tcPr>
            <w:tcW w:type="dxa" w:w="1440"/>
            <w:shd w:fill="F6F8FA"/>
            <w:vAlign w:val="center"/>
          </w:tcPr>
          <w:p>
            <w:pPr>
              <w:spacing w:before="80" w:after="80"/>
              <w:jc w:val="center"/>
            </w:pPr>
            <w:hyperlink w:anchor="text_inter" w:tooltip="Return to Passage">
              <w:r>
                <w:rPr>
                  <w:color w:val="0969DA"/>
                  <w:u w:val="single"/>
                </w:rPr>
                <w:t>↩ Return</w:t>
              </w:r>
            </w:hyperlink>
          </w:p>
        </w:tc>
      </w:tr>
      <w:tr>
        <w:tc>
          <w:tcPr>
            <w:tcW w:type="dxa" w:w="1872"/>
            <w:shd w:fill="FFFFFF"/>
            <w:vAlign w:val="center"/>
          </w:tcPr>
          <w:p>
            <w:pPr>
              <w:spacing w:before="80" w:after="80"/>
            </w:pPr>
            <w:bookmarkStart w:id="2032" w:name="vocab_itinerary"/>
            <w:r>
              <w:rPr>
                <w:b/>
                <w:color w:val="0969DA"/>
                <w:sz w:val="20"/>
              </w:rPr>
              <w:t>itinerary</w:t>
            </w:r>
            <w:bookmarkEnd w:id="2032"/>
          </w:p>
        </w:tc>
        <w:tc>
          <w:tcPr>
            <w:tcW w:type="dxa" w:w="3168"/>
            <w:shd w:fill="FFFFFF"/>
            <w:vAlign w:val="center"/>
          </w:tcPr>
          <w:p>
            <w:pPr>
              <w:spacing w:before="80" w:after="80"/>
            </w:pPr>
            <w:r>
              <w:rPr>
                <w:color w:val="24292F"/>
                <w:sz w:val="19"/>
              </w:rPr>
              <w:t>An established line of travel or access</w:t>
            </w:r>
          </w:p>
        </w:tc>
        <w:tc>
          <w:tcPr>
            <w:tcW w:type="dxa" w:w="2880"/>
            <w:shd w:fill="FFFFFF"/>
            <w:vAlign w:val="center"/>
          </w:tcPr>
          <w:p>
            <w:pPr>
              <w:spacing w:before="80" w:after="80"/>
            </w:pPr>
            <w:r>
              <w:rPr>
                <w:i/>
                <w:sz w:val="17"/>
              </w:rPr>
              <w:t xml:space="preserve">During periods of colonial rule, authorities attempted to cloister Taiwanese civic life, imposing strict police surveillance and tracking every </w:t>
            </w:r>
            <w:r>
              <w:rPr>
                <w:b/>
                <w:i/>
                <w:color w:val="0969DA"/>
                <w:sz w:val="17"/>
              </w:rPr>
              <w:t>itinerary</w:t>
            </w:r>
            <w:r>
              <w:rPr>
                <w:i/>
                <w:sz w:val="17"/>
              </w:rPr>
              <w:t xml:space="preserve"> of local intellectuals during any brief provincial sojourn.</w:t>
            </w:r>
          </w:p>
        </w:tc>
        <w:tc>
          <w:tcPr>
            <w:tcW w:type="dxa" w:w="1440"/>
            <w:shd w:fill="FFFFFF"/>
            <w:vAlign w:val="center"/>
          </w:tcPr>
          <w:p>
            <w:pPr>
              <w:spacing w:before="80" w:after="80"/>
              <w:jc w:val="center"/>
            </w:pPr>
            <w:hyperlink w:anchor="text_itinerary" w:tooltip="Return to Passage">
              <w:r>
                <w:rPr>
                  <w:color w:val="0969DA"/>
                  <w:u w:val="single"/>
                </w:rPr>
                <w:t>↩ Return</w:t>
              </w:r>
            </w:hyperlink>
          </w:p>
        </w:tc>
      </w:tr>
      <w:tr>
        <w:tc>
          <w:tcPr>
            <w:tcW w:type="dxa" w:w="1872"/>
            <w:shd w:fill="F6F8FA"/>
            <w:vAlign w:val="center"/>
          </w:tcPr>
          <w:p>
            <w:pPr>
              <w:spacing w:before="80" w:after="80"/>
            </w:pPr>
            <w:bookmarkStart w:id="2014" w:name="vocab_largess"/>
            <w:r>
              <w:rPr>
                <w:b/>
                <w:color w:val="0969DA"/>
                <w:sz w:val="20"/>
              </w:rPr>
              <w:t>largess</w:t>
            </w:r>
            <w:bookmarkEnd w:id="2014"/>
          </w:p>
        </w:tc>
        <w:tc>
          <w:tcPr>
            <w:tcW w:type="dxa" w:w="3168"/>
            <w:shd w:fill="F6F8FA"/>
            <w:vAlign w:val="center"/>
          </w:tcPr>
          <w:p>
            <w:pPr>
              <w:spacing w:before="80" w:after="80"/>
            </w:pPr>
            <w:r>
              <w:rPr>
                <w:color w:val="24292F"/>
                <w:sz w:val="19"/>
              </w:rPr>
              <w:t>A gift or money given (as for service or out of benevolence); usually given ostentatiously</w:t>
            </w:r>
          </w:p>
        </w:tc>
        <w:tc>
          <w:tcPr>
            <w:tcW w:type="dxa" w:w="2880"/>
            <w:shd w:fill="F6F8FA"/>
            <w:vAlign w:val="center"/>
          </w:tcPr>
          <w:p>
            <w:pPr>
              <w:spacing w:before="80" w:after="80"/>
            </w:pPr>
            <w:r>
              <w:rPr>
                <w:i/>
                <w:sz w:val="17"/>
              </w:rPr>
              <w:t xml:space="preserve">In lieu of monarchical </w:t>
            </w:r>
            <w:r>
              <w:rPr>
                <w:b/>
                <w:i/>
                <w:color w:val="0969DA"/>
                <w:sz w:val="17"/>
              </w:rPr>
              <w:t>largess</w:t>
            </w:r>
            <w:r>
              <w:rPr>
                <w:i/>
                <w:sz w:val="17"/>
              </w:rPr>
              <w:t xml:space="preserve"> or regal vanity, modern Taiwanese identity is anchored in the progressive values of the national motto: freedom, equality, and human dignity.</w:t>
            </w:r>
          </w:p>
        </w:tc>
        <w:tc>
          <w:tcPr>
            <w:tcW w:type="dxa" w:w="1440"/>
            <w:shd w:fill="F6F8FA"/>
            <w:vAlign w:val="center"/>
          </w:tcPr>
          <w:p>
            <w:pPr>
              <w:spacing w:before="80" w:after="80"/>
              <w:jc w:val="center"/>
            </w:pPr>
            <w:hyperlink w:anchor="text_largess" w:tooltip="Return to Passage">
              <w:r>
                <w:rPr>
                  <w:color w:val="0969DA"/>
                  <w:u w:val="single"/>
                </w:rPr>
                <w:t>↩ Return</w:t>
              </w:r>
            </w:hyperlink>
          </w:p>
        </w:tc>
      </w:tr>
      <w:tr>
        <w:tc>
          <w:tcPr>
            <w:tcW w:type="dxa" w:w="1872"/>
            <w:shd w:fill="FFFFFF"/>
            <w:vAlign w:val="center"/>
          </w:tcPr>
          <w:p>
            <w:pPr>
              <w:spacing w:before="80" w:after="80"/>
            </w:pPr>
            <w:bookmarkStart w:id="2048" w:name="vocab_lieu"/>
            <w:r>
              <w:rPr>
                <w:b/>
                <w:color w:val="0969DA"/>
                <w:sz w:val="20"/>
              </w:rPr>
              <w:t>lieu</w:t>
            </w:r>
            <w:bookmarkEnd w:id="2048"/>
          </w:p>
        </w:tc>
        <w:tc>
          <w:tcPr>
            <w:tcW w:type="dxa" w:w="3168"/>
            <w:shd w:fill="FFFFFF"/>
            <w:vAlign w:val="center"/>
          </w:tcPr>
          <w:p>
            <w:pPr>
              <w:spacing w:before="80" w:after="80"/>
            </w:pPr>
            <w:r>
              <w:rPr>
                <w:color w:val="24292F"/>
                <w:sz w:val="19"/>
              </w:rPr>
              <w:t>The post or function properly or customarily occupied or served by another</w:t>
            </w:r>
          </w:p>
        </w:tc>
        <w:tc>
          <w:tcPr>
            <w:tcW w:type="dxa" w:w="2880"/>
            <w:shd w:fill="FFFFFF"/>
            <w:vAlign w:val="center"/>
          </w:tcPr>
          <w:p>
            <w:pPr>
              <w:spacing w:before="80" w:after="80"/>
            </w:pPr>
            <w:r>
              <w:rPr>
                <w:i/>
                <w:sz w:val="17"/>
              </w:rPr>
              <w:t xml:space="preserve">In </w:t>
            </w:r>
            <w:r>
              <w:rPr>
                <w:b/>
                <w:i/>
                <w:color w:val="0969DA"/>
                <w:sz w:val="17"/>
              </w:rPr>
              <w:t>lieu</w:t>
            </w:r>
            <w:r>
              <w:rPr>
                <w:i/>
                <w:sz w:val="17"/>
              </w:rPr>
              <w:t xml:space="preserve"> of monarchical largess or regal vanity, modern Taiwanese identity is anchored in the progressive values of the national motto: freedom, equality, and human dignity.</w:t>
            </w:r>
          </w:p>
        </w:tc>
        <w:tc>
          <w:tcPr>
            <w:tcW w:type="dxa" w:w="1440"/>
            <w:shd w:fill="FFFFFF"/>
            <w:vAlign w:val="center"/>
          </w:tcPr>
          <w:p>
            <w:pPr>
              <w:spacing w:before="80" w:after="80"/>
              <w:jc w:val="center"/>
            </w:pPr>
            <w:hyperlink w:anchor="text_lieu" w:tooltip="Return to Passage">
              <w:r>
                <w:rPr>
                  <w:color w:val="0969DA"/>
                  <w:u w:val="single"/>
                </w:rPr>
                <w:t>↩ Return</w:t>
              </w:r>
            </w:hyperlink>
          </w:p>
        </w:tc>
      </w:tr>
      <w:tr>
        <w:tc>
          <w:tcPr>
            <w:tcW w:type="dxa" w:w="1872"/>
            <w:shd w:fill="F6F8FA"/>
            <w:vAlign w:val="center"/>
          </w:tcPr>
          <w:p>
            <w:pPr>
              <w:spacing w:before="80" w:after="80"/>
            </w:pPr>
            <w:bookmarkStart w:id="2045" w:name="vocab_manifest"/>
            <w:r>
              <w:rPr>
                <w:b/>
                <w:color w:val="0969DA"/>
                <w:sz w:val="20"/>
              </w:rPr>
              <w:t>manifest</w:t>
            </w:r>
            <w:bookmarkEnd w:id="2045"/>
          </w:p>
        </w:tc>
        <w:tc>
          <w:tcPr>
            <w:tcW w:type="dxa" w:w="3168"/>
            <w:shd w:fill="F6F8FA"/>
            <w:vAlign w:val="center"/>
          </w:tcPr>
          <w:p>
            <w:pPr>
              <w:spacing w:before="80" w:after="80"/>
            </w:pPr>
            <w:r>
              <w:rPr>
                <w:color w:val="24292F"/>
                <w:sz w:val="19"/>
              </w:rPr>
              <w:t>A customs document listing the contents put on a ship or plane</w:t>
            </w:r>
          </w:p>
        </w:tc>
        <w:tc>
          <w:tcPr>
            <w:tcW w:type="dxa" w:w="2880"/>
            <w:shd w:fill="F6F8FA"/>
            <w:vAlign w:val="center"/>
          </w:tcPr>
          <w:p>
            <w:pPr>
              <w:spacing w:before="80" w:after="80"/>
            </w:pPr>
            <w:r>
              <w:rPr>
                <w:i/>
                <w:sz w:val="17"/>
              </w:rPr>
              <w:t xml:space="preserve">When the sovereign flag is hoisted and thousands join their voices in a rousing democratic anthem, citizens celebrate a nation where democratic legitimacy is </w:t>
            </w:r>
            <w:r>
              <w:rPr>
                <w:b/>
                <w:i/>
                <w:color w:val="0969DA"/>
                <w:sz w:val="17"/>
              </w:rPr>
              <w:t>manifest</w:t>
            </w:r>
            <w:r>
              <w:rPr>
                <w:i/>
                <w:sz w:val="17"/>
              </w:rPr>
              <w:t xml:space="preserve"> in the daily life of free people, transcending any narrow partisan affiliation or past political alias.</w:t>
            </w:r>
          </w:p>
        </w:tc>
        <w:tc>
          <w:tcPr>
            <w:tcW w:type="dxa" w:w="1440"/>
            <w:shd w:fill="F6F8FA"/>
            <w:vAlign w:val="center"/>
          </w:tcPr>
          <w:p>
            <w:pPr>
              <w:spacing w:before="80" w:after="80"/>
              <w:jc w:val="center"/>
            </w:pPr>
            <w:hyperlink w:anchor="text_manifest" w:tooltip="Return to Passage">
              <w:r>
                <w:rPr>
                  <w:color w:val="0969DA"/>
                  <w:u w:val="single"/>
                </w:rPr>
                <w:t>↩ Return</w:t>
              </w:r>
            </w:hyperlink>
          </w:p>
        </w:tc>
      </w:tr>
      <w:tr>
        <w:tc>
          <w:tcPr>
            <w:tcW w:type="dxa" w:w="1872"/>
            <w:shd w:fill="FFFFFF"/>
            <w:vAlign w:val="center"/>
          </w:tcPr>
          <w:p>
            <w:pPr>
              <w:spacing w:before="80" w:after="80"/>
            </w:pPr>
            <w:bookmarkStart w:id="2036" w:name="vocab_modicum"/>
            <w:r>
              <w:rPr>
                <w:b/>
                <w:color w:val="0969DA"/>
                <w:sz w:val="20"/>
              </w:rPr>
              <w:t>modicum</w:t>
            </w:r>
            <w:bookmarkEnd w:id="2036"/>
          </w:p>
        </w:tc>
        <w:tc>
          <w:tcPr>
            <w:tcW w:type="dxa" w:w="3168"/>
            <w:shd w:fill="FFFFFF"/>
            <w:vAlign w:val="center"/>
          </w:tcPr>
          <w:p>
            <w:pPr>
              <w:spacing w:before="80" w:after="80"/>
            </w:pPr>
            <w:r>
              <w:rPr>
                <w:color w:val="24292F"/>
                <w:sz w:val="19"/>
              </w:rPr>
              <w:t>A small or moderate or token amount;</w:t>
            </w:r>
          </w:p>
        </w:tc>
        <w:tc>
          <w:tcPr>
            <w:tcW w:type="dxa" w:w="2880"/>
            <w:shd w:fill="FFFFFF"/>
            <w:vAlign w:val="center"/>
          </w:tcPr>
          <w:p>
            <w:pPr>
              <w:spacing w:before="80" w:after="80"/>
            </w:pPr>
            <w:r>
              <w:rPr>
                <w:i/>
                <w:sz w:val="17"/>
              </w:rPr>
              <w:t xml:space="preserve">In every town hall and neighborhood assembly, community leaders deliver an inspiring homily reminding citizens that peace requires unyielding resolve and a healthy </w:t>
            </w:r>
            <w:r>
              <w:rPr>
                <w:b/>
                <w:i/>
                <w:color w:val="0969DA"/>
                <w:sz w:val="17"/>
              </w:rPr>
              <w:t>modicum</w:t>
            </w:r>
            <w:r>
              <w:rPr>
                <w:i/>
                <w:sz w:val="17"/>
              </w:rPr>
              <w:t xml:space="preserve"> of civic vigilance.</w:t>
            </w:r>
          </w:p>
        </w:tc>
        <w:tc>
          <w:tcPr>
            <w:tcW w:type="dxa" w:w="1440"/>
            <w:shd w:fill="FFFFFF"/>
            <w:vAlign w:val="center"/>
          </w:tcPr>
          <w:p>
            <w:pPr>
              <w:spacing w:before="80" w:after="80"/>
              <w:jc w:val="center"/>
            </w:pPr>
            <w:hyperlink w:anchor="text_modicum" w:tooltip="Return to Passage">
              <w:r>
                <w:rPr>
                  <w:color w:val="0969DA"/>
                  <w:u w:val="single"/>
                </w:rPr>
                <w:t>↩ Return</w:t>
              </w:r>
            </w:hyperlink>
          </w:p>
        </w:tc>
      </w:tr>
      <w:tr>
        <w:tc>
          <w:tcPr>
            <w:tcW w:type="dxa" w:w="1872"/>
            <w:shd w:fill="F6F8FA"/>
            <w:vAlign w:val="center"/>
          </w:tcPr>
          <w:p>
            <w:pPr>
              <w:spacing w:before="80" w:after="80"/>
            </w:pPr>
            <w:bookmarkStart w:id="2002" w:name="vocab_motto"/>
            <w:r>
              <w:rPr>
                <w:b/>
                <w:color w:val="0969DA"/>
                <w:sz w:val="20"/>
              </w:rPr>
              <w:t>motto</w:t>
            </w:r>
            <w:bookmarkEnd w:id="2002"/>
          </w:p>
        </w:tc>
        <w:tc>
          <w:tcPr>
            <w:tcW w:type="dxa" w:w="3168"/>
            <w:shd w:fill="F6F8FA"/>
            <w:vAlign w:val="center"/>
          </w:tcPr>
          <w:p>
            <w:pPr>
              <w:spacing w:before="80" w:after="80"/>
            </w:pPr>
            <w:r>
              <w:rPr>
                <w:color w:val="24292F"/>
                <w:sz w:val="19"/>
              </w:rPr>
              <w:t>A favorite saying of a sect or political group</w:t>
            </w:r>
          </w:p>
        </w:tc>
        <w:tc>
          <w:tcPr>
            <w:tcW w:type="dxa" w:w="2880"/>
            <w:shd w:fill="F6F8FA"/>
            <w:vAlign w:val="center"/>
          </w:tcPr>
          <w:p>
            <w:pPr>
              <w:spacing w:before="80" w:after="80"/>
            </w:pPr>
            <w:r>
              <w:rPr>
                <w:i/>
                <w:sz w:val="17"/>
              </w:rPr>
              <w:t xml:space="preserve">In lieu of monarchical largess or regal vanity, modern Taiwanese identity is anchored in the progressive values of the national </w:t>
            </w:r>
            <w:r>
              <w:rPr>
                <w:b/>
                <w:i/>
                <w:color w:val="0969DA"/>
                <w:sz w:val="17"/>
              </w:rPr>
              <w:t>motto</w:t>
            </w:r>
            <w:r>
              <w:rPr>
                <w:i/>
                <w:sz w:val="17"/>
              </w:rPr>
              <w:t>: freedom, equality, and human dignity.</w:t>
            </w:r>
          </w:p>
        </w:tc>
        <w:tc>
          <w:tcPr>
            <w:tcW w:type="dxa" w:w="1440"/>
            <w:shd w:fill="F6F8FA"/>
            <w:vAlign w:val="center"/>
          </w:tcPr>
          <w:p>
            <w:pPr>
              <w:spacing w:before="80" w:after="80"/>
              <w:jc w:val="center"/>
            </w:pPr>
            <w:hyperlink w:anchor="text_motto" w:tooltip="Return to Passage">
              <w:r>
                <w:rPr>
                  <w:color w:val="0969DA"/>
                  <w:u w:val="single"/>
                </w:rPr>
                <w:t>↩ Return</w:t>
              </w:r>
            </w:hyperlink>
          </w:p>
        </w:tc>
      </w:tr>
      <w:tr>
        <w:tc>
          <w:tcPr>
            <w:tcW w:type="dxa" w:w="1872"/>
            <w:shd w:fill="FFFFFF"/>
            <w:vAlign w:val="center"/>
          </w:tcPr>
          <w:p>
            <w:pPr>
              <w:spacing w:before="80" w:after="80"/>
            </w:pPr>
            <w:bookmarkStart w:id="2016" w:name="vocab_obituary"/>
            <w:r>
              <w:rPr>
                <w:b/>
                <w:color w:val="0969DA"/>
                <w:sz w:val="20"/>
              </w:rPr>
              <w:t>obituary</w:t>
            </w:r>
            <w:bookmarkEnd w:id="2016"/>
          </w:p>
        </w:tc>
        <w:tc>
          <w:tcPr>
            <w:tcW w:type="dxa" w:w="3168"/>
            <w:shd w:fill="FFFFFF"/>
            <w:vAlign w:val="center"/>
          </w:tcPr>
          <w:p>
            <w:pPr>
              <w:spacing w:before="80" w:after="80"/>
            </w:pPr>
            <w:r>
              <w:rPr>
                <w:color w:val="24292F"/>
                <w:sz w:val="19"/>
              </w:rPr>
              <w:t>A notice of someone's death; usually includes a short biography</w:t>
            </w:r>
          </w:p>
        </w:tc>
        <w:tc>
          <w:tcPr>
            <w:tcW w:type="dxa" w:w="2880"/>
            <w:shd w:fill="FFFFFF"/>
            <w:vAlign w:val="center"/>
          </w:tcPr>
          <w:p>
            <w:pPr>
              <w:spacing w:before="80" w:after="80"/>
            </w:pPr>
            <w:r>
              <w:rPr>
                <w:i/>
                <w:sz w:val="17"/>
              </w:rPr>
              <w:t xml:space="preserve">Historical memory has moved beyond funereal grief and the solemn </w:t>
            </w:r>
            <w:r>
              <w:rPr>
                <w:b/>
                <w:i/>
                <w:color w:val="0969DA"/>
                <w:sz w:val="17"/>
              </w:rPr>
              <w:t>obituary</w:t>
            </w:r>
            <w:r>
              <w:rPr>
                <w:i/>
                <w:sz w:val="17"/>
              </w:rPr>
              <w:t xml:space="preserve"> of past martyrs to embrace a living culture of democratic hope.</w:t>
            </w:r>
          </w:p>
        </w:tc>
        <w:tc>
          <w:tcPr>
            <w:tcW w:type="dxa" w:w="1440"/>
            <w:shd w:fill="FFFFFF"/>
            <w:vAlign w:val="center"/>
          </w:tcPr>
          <w:p>
            <w:pPr>
              <w:spacing w:before="80" w:after="80"/>
              <w:jc w:val="center"/>
            </w:pPr>
            <w:hyperlink w:anchor="text_obituary" w:tooltip="Return to Passage">
              <w:r>
                <w:rPr>
                  <w:color w:val="0969DA"/>
                  <w:u w:val="single"/>
                </w:rPr>
                <w:t>↩ Return</w:t>
              </w:r>
            </w:hyperlink>
          </w:p>
        </w:tc>
      </w:tr>
      <w:tr>
        <w:tc>
          <w:tcPr>
            <w:tcW w:type="dxa" w:w="1872"/>
            <w:shd w:fill="F6F8FA"/>
            <w:vAlign w:val="center"/>
          </w:tcPr>
          <w:p>
            <w:pPr>
              <w:spacing w:before="80" w:after="80"/>
            </w:pPr>
            <w:bookmarkStart w:id="2007" w:name="vocab_outfit"/>
            <w:r>
              <w:rPr>
                <w:b/>
                <w:color w:val="0969DA"/>
                <w:sz w:val="20"/>
              </w:rPr>
              <w:t>outfit</w:t>
            </w:r>
            <w:bookmarkEnd w:id="2007"/>
          </w:p>
        </w:tc>
        <w:tc>
          <w:tcPr>
            <w:tcW w:type="dxa" w:w="3168"/>
            <w:shd w:fill="F6F8FA"/>
            <w:vAlign w:val="center"/>
          </w:tcPr>
          <w:p>
            <w:pPr>
              <w:spacing w:before="80" w:after="80"/>
            </w:pPr>
            <w:r>
              <w:rPr>
                <w:color w:val="24292F"/>
                <w:sz w:val="19"/>
              </w:rPr>
              <w:t>Any cohesive unit such as a military company</w:t>
            </w:r>
          </w:p>
        </w:tc>
        <w:tc>
          <w:tcPr>
            <w:tcW w:type="dxa" w:w="2880"/>
            <w:shd w:fill="F6F8FA"/>
            <w:vAlign w:val="center"/>
          </w:tcPr>
          <w:p>
            <w:pPr>
              <w:spacing w:before="80" w:after="80"/>
            </w:pPr>
            <w:r>
              <w:rPr>
                <w:i/>
                <w:sz w:val="17"/>
              </w:rPr>
              <w:t xml:space="preserve">When defense forces establish a security cordon or deploy a well-trained military battalion and volunteer civil defense </w:t>
            </w:r>
            <w:r>
              <w:rPr>
                <w:b/>
                <w:i/>
                <w:color w:val="0969DA"/>
                <w:sz w:val="17"/>
              </w:rPr>
              <w:t>outfit</w:t>
            </w:r>
            <w:r>
              <w:rPr>
                <w:i/>
                <w:sz w:val="17"/>
              </w:rPr>
              <w:t xml:space="preserve"> to protect the coast, every citizen recognizes that national security cannot treat democracy as a supernumerary luxury.</w:t>
            </w:r>
          </w:p>
        </w:tc>
        <w:tc>
          <w:tcPr>
            <w:tcW w:type="dxa" w:w="1440"/>
            <w:shd w:fill="F6F8FA"/>
            <w:vAlign w:val="center"/>
          </w:tcPr>
          <w:p>
            <w:pPr>
              <w:spacing w:before="80" w:after="80"/>
              <w:jc w:val="center"/>
            </w:pPr>
            <w:hyperlink w:anchor="text_outfit" w:tooltip="Return to Passage">
              <w:r>
                <w:rPr>
                  <w:color w:val="0969DA"/>
                  <w:u w:val="single"/>
                </w:rPr>
                <w:t>↩ Return</w:t>
              </w:r>
            </w:hyperlink>
          </w:p>
        </w:tc>
      </w:tr>
      <w:tr>
        <w:tc>
          <w:tcPr>
            <w:tcW w:type="dxa" w:w="1872"/>
            <w:shd w:fill="FFFFFF"/>
            <w:vAlign w:val="center"/>
          </w:tcPr>
          <w:p>
            <w:pPr>
              <w:spacing w:before="80" w:after="80"/>
            </w:pPr>
            <w:bookmarkStart w:id="2046" w:name="vocab_palatial"/>
            <w:r>
              <w:rPr>
                <w:b/>
                <w:color w:val="0969DA"/>
                <w:sz w:val="20"/>
              </w:rPr>
              <w:t>palatial</w:t>
            </w:r>
            <w:bookmarkEnd w:id="2046"/>
          </w:p>
        </w:tc>
        <w:tc>
          <w:tcPr>
            <w:tcW w:type="dxa" w:w="3168"/>
            <w:shd w:fill="FFFFFF"/>
            <w:vAlign w:val="center"/>
          </w:tcPr>
          <w:p>
            <w:pPr>
              <w:spacing w:before="80" w:after="80"/>
            </w:pPr>
            <w:r>
              <w:rPr>
                <w:color w:val="24292F"/>
                <w:sz w:val="19"/>
              </w:rPr>
              <w:t>Relating to or being a palace</w:t>
            </w:r>
          </w:p>
        </w:tc>
        <w:tc>
          <w:tcPr>
            <w:tcW w:type="dxa" w:w="2880"/>
            <w:shd w:fill="FFFFFF"/>
            <w:vAlign w:val="center"/>
          </w:tcPr>
          <w:p>
            <w:pPr>
              <w:spacing w:before="80" w:after="80"/>
            </w:pPr>
            <w:r>
              <w:rPr>
                <w:i/>
                <w:sz w:val="17"/>
              </w:rPr>
              <w:t xml:space="preserve">In official ceremonies held within the </w:t>
            </w:r>
            <w:r>
              <w:rPr>
                <w:b/>
                <w:i/>
                <w:color w:val="0969DA"/>
                <w:sz w:val="17"/>
              </w:rPr>
              <w:t>palatial</w:t>
            </w:r>
            <w:r>
              <w:rPr>
                <w:i/>
                <w:sz w:val="17"/>
              </w:rPr>
              <w:t xml:space="preserve"> precinct of the Presidential Office in Taipei, citizens gather to commemorate the pioneers who sacrificed their lives for Formosan liberty, celebrating the historical journey that earned the island its enduring international sobriquet of 'Ilha Formosa.' State honors and the highest national accolade are bestowed not based on imperial rank or aristocratic finery, but on genuine contributions to public welfare, social justice, and international philanthropy.</w:t>
            </w:r>
          </w:p>
        </w:tc>
        <w:tc>
          <w:tcPr>
            <w:tcW w:type="dxa" w:w="1440"/>
            <w:shd w:fill="FFFFFF"/>
            <w:vAlign w:val="center"/>
          </w:tcPr>
          <w:p>
            <w:pPr>
              <w:spacing w:before="80" w:after="80"/>
              <w:jc w:val="center"/>
            </w:pPr>
            <w:hyperlink w:anchor="text_palatial" w:tooltip="Return to Passage">
              <w:r>
                <w:rPr>
                  <w:color w:val="0969DA"/>
                  <w:u w:val="single"/>
                </w:rPr>
                <w:t>↩ Return</w:t>
              </w:r>
            </w:hyperlink>
          </w:p>
        </w:tc>
      </w:tr>
      <w:tr>
        <w:tc>
          <w:tcPr>
            <w:tcW w:type="dxa" w:w="1872"/>
            <w:shd w:fill="F6F8FA"/>
            <w:vAlign w:val="center"/>
          </w:tcPr>
          <w:p>
            <w:pPr>
              <w:spacing w:before="80" w:after="80"/>
            </w:pPr>
            <w:bookmarkStart w:id="2026" w:name="vocab_patois"/>
            <w:r>
              <w:rPr>
                <w:b/>
                <w:color w:val="0969DA"/>
                <w:sz w:val="20"/>
              </w:rPr>
              <w:t>patois</w:t>
            </w:r>
            <w:bookmarkEnd w:id="2026"/>
          </w:p>
        </w:tc>
        <w:tc>
          <w:tcPr>
            <w:tcW w:type="dxa" w:w="3168"/>
            <w:shd w:fill="F6F8FA"/>
            <w:vAlign w:val="center"/>
          </w:tcPr>
          <w:p>
            <w:pPr>
              <w:spacing w:before="80" w:after="80"/>
            </w:pPr>
            <w:r>
              <w:rPr>
                <w:color w:val="24292F"/>
                <w:sz w:val="19"/>
              </w:rPr>
              <w:t>A characteristic language of a particular group (as among thieves)</w:t>
            </w:r>
          </w:p>
        </w:tc>
        <w:tc>
          <w:tcPr>
            <w:tcW w:type="dxa" w:w="2880"/>
            <w:shd w:fill="F6F8FA"/>
            <w:vAlign w:val="center"/>
          </w:tcPr>
          <w:p>
            <w:pPr>
              <w:spacing w:before="80" w:after="80"/>
            </w:pPr>
            <w:r>
              <w:rPr>
                <w:i/>
                <w:sz w:val="17"/>
              </w:rPr>
              <w:t xml:space="preserve">Colonial administrators treated the local island </w:t>
            </w:r>
            <w:r>
              <w:rPr>
                <w:b/>
                <w:i/>
                <w:color w:val="0969DA"/>
                <w:sz w:val="17"/>
              </w:rPr>
              <w:t>patois</w:t>
            </w:r>
            <w:r>
              <w:rPr>
                <w:i/>
                <w:sz w:val="17"/>
              </w:rPr>
              <w:t xml:space="preserve"> with cavalier disdain, publishing decrees in the official gazette that awarded a punitive demerit to students speaking their mother tongues.</w:t>
            </w:r>
          </w:p>
        </w:tc>
        <w:tc>
          <w:tcPr>
            <w:tcW w:type="dxa" w:w="1440"/>
            <w:shd w:fill="F6F8FA"/>
            <w:vAlign w:val="center"/>
          </w:tcPr>
          <w:p>
            <w:pPr>
              <w:spacing w:before="80" w:after="80"/>
              <w:jc w:val="center"/>
            </w:pPr>
            <w:hyperlink w:anchor="text_patois" w:tooltip="Return to Passage">
              <w:r>
                <w:rPr>
                  <w:color w:val="0969DA"/>
                  <w:u w:val="single"/>
                </w:rPr>
                <w:t>↩ Return</w:t>
              </w:r>
            </w:hyperlink>
          </w:p>
        </w:tc>
      </w:tr>
      <w:tr>
        <w:tc>
          <w:tcPr>
            <w:tcW w:type="dxa" w:w="1872"/>
            <w:shd w:fill="FFFFFF"/>
            <w:vAlign w:val="center"/>
          </w:tcPr>
          <w:p>
            <w:pPr>
              <w:spacing w:before="80" w:after="80"/>
            </w:pPr>
            <w:bookmarkStart w:id="2049" w:name="vocab_pedestal"/>
            <w:r>
              <w:rPr>
                <w:b/>
                <w:color w:val="0969DA"/>
                <w:sz w:val="20"/>
              </w:rPr>
              <w:t>pedestal</w:t>
            </w:r>
            <w:bookmarkEnd w:id="2049"/>
          </w:p>
        </w:tc>
        <w:tc>
          <w:tcPr>
            <w:tcW w:type="dxa" w:w="3168"/>
            <w:shd w:fill="FFFFFF"/>
            <w:vAlign w:val="center"/>
          </w:tcPr>
          <w:p>
            <w:pPr>
              <w:spacing w:before="80" w:after="80"/>
            </w:pPr>
            <w:r>
              <w:rPr>
                <w:color w:val="24292F"/>
                <w:sz w:val="19"/>
              </w:rPr>
              <w:t>A support or foundation</w:t>
            </w:r>
          </w:p>
        </w:tc>
        <w:tc>
          <w:tcPr>
            <w:tcW w:type="dxa" w:w="2880"/>
            <w:shd w:fill="FFFFFF"/>
            <w:vAlign w:val="center"/>
          </w:tcPr>
          <w:p>
            <w:pPr>
              <w:spacing w:before="80" w:after="80"/>
            </w:pPr>
            <w:r>
              <w:rPr>
                <w:i/>
                <w:sz w:val="17"/>
              </w:rPr>
              <w:t xml:space="preserve">In public discourse and scholarly literature, Taiwanese historians have re-evaluated the founding myths of the state, removing autocratic dictators from their unearned </w:t>
            </w:r>
            <w:r>
              <w:rPr>
                <w:b/>
                <w:i/>
                <w:color w:val="0969DA"/>
                <w:sz w:val="17"/>
              </w:rPr>
              <w:t>pedestal</w:t>
            </w:r>
            <w:r>
              <w:rPr>
                <w:i/>
                <w:sz w:val="17"/>
              </w:rPr>
              <w:t>.</w:t>
            </w:r>
          </w:p>
        </w:tc>
        <w:tc>
          <w:tcPr>
            <w:tcW w:type="dxa" w:w="1440"/>
            <w:shd w:fill="FFFFFF"/>
            <w:vAlign w:val="center"/>
          </w:tcPr>
          <w:p>
            <w:pPr>
              <w:spacing w:before="80" w:after="80"/>
              <w:jc w:val="center"/>
            </w:pPr>
            <w:hyperlink w:anchor="text_pedestal" w:tooltip="Return to Passage">
              <w:r>
                <w:rPr>
                  <w:color w:val="0969DA"/>
                  <w:u w:val="single"/>
                </w:rPr>
                <w:t>↩ Return</w:t>
              </w:r>
            </w:hyperlink>
          </w:p>
        </w:tc>
      </w:tr>
      <w:tr>
        <w:tc>
          <w:tcPr>
            <w:tcW w:type="dxa" w:w="1872"/>
            <w:shd w:fill="F6F8FA"/>
            <w:vAlign w:val="center"/>
          </w:tcPr>
          <w:p>
            <w:pPr>
              <w:spacing w:before="80" w:after="80"/>
            </w:pPr>
            <w:bookmarkStart w:id="2047" w:name="vocab_potion"/>
            <w:r>
              <w:rPr>
                <w:b/>
                <w:color w:val="0969DA"/>
                <w:sz w:val="20"/>
              </w:rPr>
              <w:t>potion</w:t>
            </w:r>
            <w:bookmarkEnd w:id="2047"/>
          </w:p>
        </w:tc>
        <w:tc>
          <w:tcPr>
            <w:tcW w:type="dxa" w:w="3168"/>
            <w:shd w:fill="F6F8FA"/>
            <w:vAlign w:val="center"/>
          </w:tcPr>
          <w:p>
            <w:pPr>
              <w:spacing w:before="80" w:after="80"/>
            </w:pPr>
            <w:r>
              <w:rPr>
                <w:color w:val="24292F"/>
                <w:sz w:val="19"/>
              </w:rPr>
              <w:t>A medicinal or magical or poisonous beverage</w:t>
            </w:r>
          </w:p>
        </w:tc>
        <w:tc>
          <w:tcPr>
            <w:tcW w:type="dxa" w:w="2880"/>
            <w:shd w:fill="F6F8FA"/>
            <w:vAlign w:val="center"/>
          </w:tcPr>
          <w:p>
            <w:pPr>
              <w:spacing w:before="80" w:after="80"/>
            </w:pPr>
            <w:r>
              <w:rPr>
                <w:i/>
                <w:sz w:val="17"/>
              </w:rPr>
              <w:t xml:space="preserve">Rather than seeking a magical </w:t>
            </w:r>
            <w:r>
              <w:rPr>
                <w:b/>
                <w:i/>
                <w:color w:val="0969DA"/>
                <w:sz w:val="17"/>
              </w:rPr>
              <w:t>potion</w:t>
            </w:r>
            <w:r>
              <w:rPr>
                <w:i/>
                <w:sz w:val="17"/>
              </w:rPr>
              <w:t xml:space="preserve"> for complex geopolitical challenges, Taiwan relies on the enduring fortitude of its united cohort, whose salutatory commitment to democracy ensures that the island's heroic epitaph will never be written by an authoritarian empire, leaving an indelible stamp of freedom upon the Pacific.</w:t>
            </w:r>
          </w:p>
        </w:tc>
        <w:tc>
          <w:tcPr>
            <w:tcW w:type="dxa" w:w="1440"/>
            <w:shd w:fill="F6F8FA"/>
            <w:vAlign w:val="center"/>
          </w:tcPr>
          <w:p>
            <w:pPr>
              <w:spacing w:before="80" w:after="80"/>
              <w:jc w:val="center"/>
            </w:pPr>
            <w:hyperlink w:anchor="text_potion" w:tooltip="Return to Passage">
              <w:r>
                <w:rPr>
                  <w:color w:val="0969DA"/>
                  <w:u w:val="single"/>
                </w:rPr>
                <w:t>↩ Return</w:t>
              </w:r>
            </w:hyperlink>
          </w:p>
        </w:tc>
      </w:tr>
      <w:tr>
        <w:tc>
          <w:tcPr>
            <w:tcW w:type="dxa" w:w="1872"/>
            <w:shd w:fill="FFFFFF"/>
            <w:vAlign w:val="center"/>
          </w:tcPr>
          <w:p>
            <w:pPr>
              <w:spacing w:before="80" w:after="80"/>
            </w:pPr>
            <w:bookmarkStart w:id="2010" w:name="vocab_precinct"/>
            <w:r>
              <w:rPr>
                <w:b/>
                <w:color w:val="0969DA"/>
                <w:sz w:val="20"/>
              </w:rPr>
              <w:t>precinct</w:t>
            </w:r>
            <w:bookmarkEnd w:id="2010"/>
          </w:p>
        </w:tc>
        <w:tc>
          <w:tcPr>
            <w:tcW w:type="dxa" w:w="3168"/>
            <w:shd w:fill="FFFFFF"/>
            <w:vAlign w:val="center"/>
          </w:tcPr>
          <w:p>
            <w:pPr>
              <w:spacing w:before="80" w:after="80"/>
            </w:pPr>
            <w:r>
              <w:rPr>
                <w:color w:val="24292F"/>
                <w:sz w:val="19"/>
              </w:rPr>
              <w:t>A district of a city or town marked out for administrative purposes</w:t>
            </w:r>
          </w:p>
        </w:tc>
        <w:tc>
          <w:tcPr>
            <w:tcW w:type="dxa" w:w="2880"/>
            <w:shd w:fill="FFFFFF"/>
            <w:vAlign w:val="center"/>
          </w:tcPr>
          <w:p>
            <w:pPr>
              <w:spacing w:before="80" w:after="80"/>
            </w:pPr>
            <w:r>
              <w:rPr>
                <w:i/>
                <w:sz w:val="17"/>
              </w:rPr>
              <w:t xml:space="preserve">In official ceremonies held within the palatial </w:t>
            </w:r>
            <w:r>
              <w:rPr>
                <w:b/>
                <w:i/>
                <w:color w:val="0969DA"/>
                <w:sz w:val="17"/>
              </w:rPr>
              <w:t>precinct</w:t>
            </w:r>
            <w:r>
              <w:rPr>
                <w:i/>
                <w:sz w:val="17"/>
              </w:rPr>
              <w:t xml:space="preserve"> of the Presidential Office in Taipei, citizens gather to commemorate the pioneers who sacrificed their lives for Formosan liberty, celebrating the historical journey that earned the island its enduring international sobriquet of 'Ilha Formosa.' State honors and the highest national accolade are bestowed not based on imperial rank or aristocratic finery, but on genuine contributions to public welfare, social justice, and international philanthropy.</w:t>
            </w:r>
          </w:p>
        </w:tc>
        <w:tc>
          <w:tcPr>
            <w:tcW w:type="dxa" w:w="1440"/>
            <w:shd w:fill="FFFFFF"/>
            <w:vAlign w:val="center"/>
          </w:tcPr>
          <w:p>
            <w:pPr>
              <w:spacing w:before="80" w:after="80"/>
              <w:jc w:val="center"/>
            </w:pPr>
            <w:hyperlink w:anchor="text_precinct" w:tooltip="Return to Passage">
              <w:r>
                <w:rPr>
                  <w:color w:val="0969DA"/>
                  <w:u w:val="single"/>
                </w:rPr>
                <w:t>↩ Return</w:t>
              </w:r>
            </w:hyperlink>
          </w:p>
        </w:tc>
      </w:tr>
      <w:tr>
        <w:tc>
          <w:tcPr>
            <w:tcW w:type="dxa" w:w="1872"/>
            <w:shd w:fill="F6F8FA"/>
            <w:vAlign w:val="center"/>
          </w:tcPr>
          <w:p>
            <w:pPr>
              <w:spacing w:before="80" w:after="80"/>
            </w:pPr>
            <w:bookmarkStart w:id="2029" w:name="vocab_raiment"/>
            <w:r>
              <w:rPr>
                <w:b/>
                <w:color w:val="0969DA"/>
                <w:sz w:val="20"/>
              </w:rPr>
              <w:t>raiment</w:t>
            </w:r>
            <w:bookmarkEnd w:id="2029"/>
          </w:p>
        </w:tc>
        <w:tc>
          <w:tcPr>
            <w:tcW w:type="dxa" w:w="3168"/>
            <w:shd w:fill="F6F8FA"/>
            <w:vAlign w:val="center"/>
          </w:tcPr>
          <w:p>
            <w:pPr>
              <w:spacing w:before="80" w:after="80"/>
            </w:pPr>
            <w:r>
              <w:rPr>
                <w:color w:val="24292F"/>
                <w:sz w:val="19"/>
              </w:rPr>
              <w:t>Especially fine or decorative clothing</w:t>
            </w:r>
          </w:p>
        </w:tc>
        <w:tc>
          <w:tcPr>
            <w:tcW w:type="dxa" w:w="2880"/>
            <w:shd w:fill="F6F8FA"/>
            <w:vAlign w:val="center"/>
          </w:tcPr>
          <w:p>
            <w:pPr>
              <w:spacing w:before="80" w:after="80"/>
            </w:pPr>
            <w:r>
              <w:rPr>
                <w:i/>
                <w:sz w:val="17"/>
              </w:rPr>
              <w:t xml:space="preserve">Rather than demanding obsequious formality or enforcing an autocratic edict from on high, the democratic republic celebrates citizens who don ceremonial attire and festive </w:t>
            </w:r>
            <w:r>
              <w:rPr>
                <w:b/>
                <w:i/>
                <w:color w:val="0969DA"/>
                <w:sz w:val="17"/>
              </w:rPr>
              <w:t>raiment</w:t>
            </w:r>
            <w:r>
              <w:rPr>
                <w:i/>
                <w:sz w:val="17"/>
              </w:rPr>
              <w:t xml:space="preserve"> reflecting the diverse indigenous, Hakka, and Holo heritage of the nation.</w:t>
            </w:r>
          </w:p>
        </w:tc>
        <w:tc>
          <w:tcPr>
            <w:tcW w:type="dxa" w:w="1440"/>
            <w:shd w:fill="F6F8FA"/>
            <w:vAlign w:val="center"/>
          </w:tcPr>
          <w:p>
            <w:pPr>
              <w:spacing w:before="80" w:after="80"/>
              <w:jc w:val="center"/>
            </w:pPr>
            <w:hyperlink w:anchor="text_raiment" w:tooltip="Return to Passage">
              <w:r>
                <w:rPr>
                  <w:color w:val="0969DA"/>
                  <w:u w:val="single"/>
                </w:rPr>
                <w:t>↩ Return</w:t>
              </w:r>
            </w:hyperlink>
          </w:p>
        </w:tc>
      </w:tr>
      <w:tr>
        <w:tc>
          <w:tcPr>
            <w:tcW w:type="dxa" w:w="1872"/>
            <w:shd w:fill="FFFFFF"/>
            <w:vAlign w:val="center"/>
          </w:tcPr>
          <w:p>
            <w:pPr>
              <w:spacing w:before="80" w:after="80"/>
            </w:pPr>
            <w:bookmarkStart w:id="2037" w:name="vocab_rank"/>
            <w:r>
              <w:rPr>
                <w:b/>
                <w:color w:val="0969DA"/>
                <w:sz w:val="20"/>
              </w:rPr>
              <w:t>rank</w:t>
            </w:r>
            <w:bookmarkEnd w:id="2037"/>
          </w:p>
        </w:tc>
        <w:tc>
          <w:tcPr>
            <w:tcW w:type="dxa" w:w="3168"/>
            <w:shd w:fill="FFFFFF"/>
            <w:vAlign w:val="center"/>
          </w:tcPr>
          <w:p>
            <w:pPr>
              <w:spacing w:before="80" w:after="80"/>
            </w:pPr>
            <w:r>
              <w:rPr>
                <w:color w:val="24292F"/>
                <w:sz w:val="19"/>
              </w:rPr>
              <w:t>A row or line of people (especially soldiers or police) standing abreast of one another</w:t>
            </w:r>
          </w:p>
        </w:tc>
        <w:tc>
          <w:tcPr>
            <w:tcW w:type="dxa" w:w="2880"/>
            <w:shd w:fill="FFFFFF"/>
            <w:vAlign w:val="center"/>
          </w:tcPr>
          <w:p>
            <w:pPr>
              <w:spacing w:before="80" w:after="80"/>
            </w:pPr>
            <w:r>
              <w:rPr>
                <w:i/>
                <w:sz w:val="17"/>
              </w:rPr>
              <w:t xml:space="preserve">In official ceremonies held within the palatial precinct of the Presidential Office in Taipei, citizens gather to commemorate the pioneers who sacrificed their lives for Formosan liberty, celebrating the historical journey that earned the island its enduring international sobriquet of 'Ilha Formosa.' State honors and the highest national accolade are bestowed not based on imperial </w:t>
            </w:r>
            <w:r>
              <w:rPr>
                <w:b/>
                <w:i/>
                <w:color w:val="0969DA"/>
                <w:sz w:val="17"/>
              </w:rPr>
              <w:t>rank</w:t>
            </w:r>
            <w:r>
              <w:rPr>
                <w:i/>
                <w:sz w:val="17"/>
              </w:rPr>
              <w:t xml:space="preserve"> or aristocratic finery, but on genuine contributions to public welfare, social justice, and international philanthropy.</w:t>
            </w:r>
          </w:p>
        </w:tc>
        <w:tc>
          <w:tcPr>
            <w:tcW w:type="dxa" w:w="1440"/>
            <w:shd w:fill="FFFFFF"/>
            <w:vAlign w:val="center"/>
          </w:tcPr>
          <w:p>
            <w:pPr>
              <w:spacing w:before="80" w:after="80"/>
              <w:jc w:val="center"/>
            </w:pPr>
            <w:hyperlink w:anchor="text_rank" w:tooltip="Return to Passage">
              <w:r>
                <w:rPr>
                  <w:color w:val="0969DA"/>
                  <w:u w:val="single"/>
                </w:rPr>
                <w:t>↩ Return</w:t>
              </w:r>
            </w:hyperlink>
          </w:p>
        </w:tc>
      </w:tr>
      <w:tr>
        <w:tc>
          <w:tcPr>
            <w:tcW w:type="dxa" w:w="1872"/>
            <w:shd w:fill="F6F8FA"/>
            <w:vAlign w:val="center"/>
          </w:tcPr>
          <w:p>
            <w:pPr>
              <w:spacing w:before="80" w:after="80"/>
            </w:pPr>
            <w:bookmarkStart w:id="2012" w:name="vocab_regal"/>
            <w:r>
              <w:rPr>
                <w:b/>
                <w:color w:val="0969DA"/>
                <w:sz w:val="20"/>
              </w:rPr>
              <w:t>regal</w:t>
            </w:r>
            <w:bookmarkEnd w:id="2012"/>
          </w:p>
        </w:tc>
        <w:tc>
          <w:tcPr>
            <w:tcW w:type="dxa" w:w="3168"/>
            <w:shd w:fill="F6F8FA"/>
            <w:vAlign w:val="center"/>
          </w:tcPr>
          <w:p>
            <w:pPr>
              <w:spacing w:before="80" w:after="80"/>
            </w:pPr>
            <w:r>
              <w:rPr>
                <w:color w:val="24292F"/>
                <w:sz w:val="19"/>
              </w:rPr>
              <w:t>Belonging to or befitting a supreme ruler</w:t>
            </w:r>
          </w:p>
        </w:tc>
        <w:tc>
          <w:tcPr>
            <w:tcW w:type="dxa" w:w="2880"/>
            <w:shd w:fill="F6F8FA"/>
            <w:vAlign w:val="center"/>
          </w:tcPr>
          <w:p>
            <w:pPr>
              <w:spacing w:before="80" w:after="80"/>
            </w:pPr>
            <w:r>
              <w:rPr>
                <w:i/>
                <w:sz w:val="17"/>
              </w:rPr>
              <w:t xml:space="preserve">In lieu of monarchical largess or </w:t>
            </w:r>
            <w:r>
              <w:rPr>
                <w:b/>
                <w:i/>
                <w:color w:val="0969DA"/>
                <w:sz w:val="17"/>
              </w:rPr>
              <w:t>regal</w:t>
            </w:r>
            <w:r>
              <w:rPr>
                <w:i/>
                <w:sz w:val="17"/>
              </w:rPr>
              <w:t xml:space="preserve"> vanity, modern Taiwanese identity is anchored in the progressive values of the national motto: freedom, equality, and human dignity.</w:t>
            </w:r>
          </w:p>
        </w:tc>
        <w:tc>
          <w:tcPr>
            <w:tcW w:type="dxa" w:w="1440"/>
            <w:shd w:fill="F6F8FA"/>
            <w:vAlign w:val="center"/>
          </w:tcPr>
          <w:p>
            <w:pPr>
              <w:spacing w:before="80" w:after="80"/>
              <w:jc w:val="center"/>
            </w:pPr>
            <w:hyperlink w:anchor="text_regal" w:tooltip="Return to Passage">
              <w:r>
                <w:rPr>
                  <w:color w:val="0969DA"/>
                  <w:u w:val="single"/>
                </w:rPr>
                <w:t>↩ Return</w:t>
              </w:r>
            </w:hyperlink>
          </w:p>
        </w:tc>
      </w:tr>
      <w:tr>
        <w:tc>
          <w:tcPr>
            <w:tcW w:type="dxa" w:w="1872"/>
            <w:shd w:fill="FFFFFF"/>
            <w:vAlign w:val="center"/>
          </w:tcPr>
          <w:p>
            <w:pPr>
              <w:spacing w:before="80" w:after="80"/>
            </w:pPr>
            <w:bookmarkStart w:id="2020" w:name="vocab_salutatory"/>
            <w:r>
              <w:rPr>
                <w:b/>
                <w:color w:val="0969DA"/>
                <w:sz w:val="20"/>
              </w:rPr>
              <w:t>salutatory</w:t>
            </w:r>
            <w:bookmarkEnd w:id="2020"/>
          </w:p>
        </w:tc>
        <w:tc>
          <w:tcPr>
            <w:tcW w:type="dxa" w:w="3168"/>
            <w:shd w:fill="FFFFFF"/>
            <w:vAlign w:val="center"/>
          </w:tcPr>
          <w:p>
            <w:pPr>
              <w:spacing w:before="80" w:after="80"/>
            </w:pPr>
            <w:r>
              <w:rPr>
                <w:color w:val="24292F"/>
                <w:sz w:val="19"/>
              </w:rPr>
              <w:t>An opening or welcoming statement (especially one delivered at graduation exercises)</w:t>
            </w:r>
          </w:p>
        </w:tc>
        <w:tc>
          <w:tcPr>
            <w:tcW w:type="dxa" w:w="2880"/>
            <w:shd w:fill="FFFFFF"/>
            <w:vAlign w:val="center"/>
          </w:tcPr>
          <w:p>
            <w:pPr>
              <w:spacing w:before="80" w:after="80"/>
            </w:pPr>
            <w:r>
              <w:rPr>
                <w:i/>
                <w:sz w:val="17"/>
              </w:rPr>
              <w:t xml:space="preserve">Rather than seeking a magical potion for complex geopolitical challenges, Taiwan relies on the enduring fortitude of its united cohort, whose </w:t>
            </w:r>
            <w:r>
              <w:rPr>
                <w:b/>
                <w:i/>
                <w:color w:val="0969DA"/>
                <w:sz w:val="17"/>
              </w:rPr>
              <w:t>salutatory</w:t>
            </w:r>
            <w:r>
              <w:rPr>
                <w:i/>
                <w:sz w:val="17"/>
              </w:rPr>
              <w:t xml:space="preserve"> commitment to democracy ensures that the island's heroic epitaph will never be written by an authoritarian empire, leaving an indelible stamp of freedom upon the Pacific.</w:t>
            </w:r>
          </w:p>
        </w:tc>
        <w:tc>
          <w:tcPr>
            <w:tcW w:type="dxa" w:w="1440"/>
            <w:shd w:fill="FFFFFF"/>
            <w:vAlign w:val="center"/>
          </w:tcPr>
          <w:p>
            <w:pPr>
              <w:spacing w:before="80" w:after="80"/>
              <w:jc w:val="center"/>
            </w:pPr>
            <w:hyperlink w:anchor="text_salutatory" w:tooltip="Return to Passage">
              <w:r>
                <w:rPr>
                  <w:color w:val="0969DA"/>
                  <w:u w:val="single"/>
                </w:rPr>
                <w:t>↩ Return</w:t>
              </w:r>
            </w:hyperlink>
          </w:p>
        </w:tc>
      </w:tr>
      <w:tr>
        <w:tc>
          <w:tcPr>
            <w:tcW w:type="dxa" w:w="1872"/>
            <w:shd w:fill="F6F8FA"/>
            <w:vAlign w:val="center"/>
          </w:tcPr>
          <w:p>
            <w:pPr>
              <w:spacing w:before="80" w:after="80"/>
            </w:pPr>
            <w:bookmarkStart w:id="2039" w:name="vocab_scholarly"/>
            <w:r>
              <w:rPr>
                <w:b/>
                <w:color w:val="0969DA"/>
                <w:sz w:val="20"/>
              </w:rPr>
              <w:t>scholarly</w:t>
            </w:r>
            <w:bookmarkEnd w:id="2039"/>
          </w:p>
        </w:tc>
        <w:tc>
          <w:tcPr>
            <w:tcW w:type="dxa" w:w="3168"/>
            <w:shd w:fill="F6F8FA"/>
            <w:vAlign w:val="center"/>
          </w:tcPr>
          <w:p>
            <w:pPr>
              <w:spacing w:before="80" w:after="80"/>
            </w:pPr>
            <w:r>
              <w:rPr>
                <w:color w:val="24292F"/>
                <w:sz w:val="19"/>
              </w:rPr>
              <w:t>Characteristic of scholars or scholarship</w:t>
            </w:r>
          </w:p>
        </w:tc>
        <w:tc>
          <w:tcPr>
            <w:tcW w:type="dxa" w:w="2880"/>
            <w:shd w:fill="F6F8FA"/>
            <w:vAlign w:val="center"/>
          </w:tcPr>
          <w:p>
            <w:pPr>
              <w:spacing w:before="80" w:after="80"/>
            </w:pPr>
            <w:r>
              <w:rPr>
                <w:i/>
                <w:sz w:val="17"/>
              </w:rPr>
              <w:t xml:space="preserve">In public discourse and </w:t>
            </w:r>
            <w:r>
              <w:rPr>
                <w:b/>
                <w:i/>
                <w:color w:val="0969DA"/>
                <w:sz w:val="17"/>
              </w:rPr>
              <w:t>scholarly</w:t>
            </w:r>
            <w:r>
              <w:rPr>
                <w:i/>
                <w:sz w:val="17"/>
              </w:rPr>
              <w:t xml:space="preserve"> literature, Taiwanese historians have re-evaluated the founding myths of the state, removing autocratic dictators from their unearned pedestal.</w:t>
            </w:r>
          </w:p>
        </w:tc>
        <w:tc>
          <w:tcPr>
            <w:tcW w:type="dxa" w:w="1440"/>
            <w:shd w:fill="F6F8FA"/>
            <w:vAlign w:val="center"/>
          </w:tcPr>
          <w:p>
            <w:pPr>
              <w:spacing w:before="80" w:after="80"/>
              <w:jc w:val="center"/>
            </w:pPr>
            <w:hyperlink w:anchor="text_scholarly" w:tooltip="Return to Passage">
              <w:r>
                <w:rPr>
                  <w:color w:val="0969DA"/>
                  <w:u w:val="single"/>
                </w:rPr>
                <w:t>↩ Return</w:t>
              </w:r>
            </w:hyperlink>
          </w:p>
        </w:tc>
      </w:tr>
      <w:tr>
        <w:tc>
          <w:tcPr>
            <w:tcW w:type="dxa" w:w="1872"/>
            <w:shd w:fill="FFFFFF"/>
            <w:vAlign w:val="center"/>
          </w:tcPr>
          <w:p>
            <w:pPr>
              <w:spacing w:before="80" w:after="80"/>
            </w:pPr>
            <w:bookmarkStart w:id="2018" w:name="vocab_sect"/>
            <w:r>
              <w:rPr>
                <w:b/>
                <w:color w:val="0969DA"/>
                <w:sz w:val="20"/>
              </w:rPr>
              <w:t>sect</w:t>
            </w:r>
            <w:bookmarkEnd w:id="2018"/>
          </w:p>
        </w:tc>
        <w:tc>
          <w:tcPr>
            <w:tcW w:type="dxa" w:w="3168"/>
            <w:shd w:fill="FFFFFF"/>
            <w:vAlign w:val="center"/>
          </w:tcPr>
          <w:p>
            <w:pPr>
              <w:spacing w:before="80" w:after="80"/>
            </w:pPr>
            <w:r>
              <w:rPr>
                <w:color w:val="24292F"/>
                <w:sz w:val="19"/>
              </w:rPr>
              <w:t>A subdivision of a larger religious group</w:t>
            </w:r>
          </w:p>
        </w:tc>
        <w:tc>
          <w:tcPr>
            <w:tcW w:type="dxa" w:w="2880"/>
            <w:shd w:fill="FFFFFF"/>
            <w:vAlign w:val="center"/>
          </w:tcPr>
          <w:p>
            <w:pPr>
              <w:spacing w:before="80" w:after="80"/>
            </w:pPr>
            <w:r>
              <w:rPr>
                <w:i/>
                <w:sz w:val="17"/>
              </w:rPr>
              <w:t xml:space="preserve">In Buddhist monasteries, monks who received the ritual tonsure and lived in secluded devotion quietly preserved island traditions, while a Christian </w:t>
            </w:r>
            <w:r>
              <w:rPr>
                <w:b/>
                <w:i/>
                <w:color w:val="0969DA"/>
                <w:sz w:val="17"/>
              </w:rPr>
              <w:t>sect</w:t>
            </w:r>
            <w:r>
              <w:rPr>
                <w:i/>
                <w:sz w:val="17"/>
              </w:rPr>
              <w:t xml:space="preserve"> or local civic guy would dispatch secret reports detailing authoritarian abuses to international human rights monitors.</w:t>
            </w:r>
          </w:p>
        </w:tc>
        <w:tc>
          <w:tcPr>
            <w:tcW w:type="dxa" w:w="1440"/>
            <w:shd w:fill="FFFFFF"/>
            <w:vAlign w:val="center"/>
          </w:tcPr>
          <w:p>
            <w:pPr>
              <w:spacing w:before="80" w:after="80"/>
              <w:jc w:val="center"/>
            </w:pPr>
            <w:hyperlink w:anchor="text_sect" w:tooltip="Return to Passage">
              <w:r>
                <w:rPr>
                  <w:color w:val="0969DA"/>
                  <w:u w:val="single"/>
                </w:rPr>
                <w:t>↩ Return</w:t>
              </w:r>
            </w:hyperlink>
          </w:p>
        </w:tc>
      </w:tr>
      <w:tr>
        <w:tc>
          <w:tcPr>
            <w:tcW w:type="dxa" w:w="1872"/>
            <w:shd w:fill="F6F8FA"/>
            <w:vAlign w:val="center"/>
          </w:tcPr>
          <w:p>
            <w:pPr>
              <w:spacing w:before="80" w:after="80"/>
            </w:pPr>
            <w:bookmarkStart w:id="2013" w:name="vocab_sobriquet"/>
            <w:r>
              <w:rPr>
                <w:b/>
                <w:color w:val="0969DA"/>
                <w:sz w:val="20"/>
              </w:rPr>
              <w:t>sobriquet</w:t>
            </w:r>
            <w:bookmarkEnd w:id="2013"/>
          </w:p>
        </w:tc>
        <w:tc>
          <w:tcPr>
            <w:tcW w:type="dxa" w:w="3168"/>
            <w:shd w:fill="F6F8FA"/>
            <w:vAlign w:val="center"/>
          </w:tcPr>
          <w:p>
            <w:pPr>
              <w:spacing w:before="80" w:after="80"/>
            </w:pPr>
            <w:r>
              <w:rPr>
                <w:color w:val="24292F"/>
                <w:sz w:val="19"/>
              </w:rPr>
              <w:t>A familiar name for a person (often a shortened version of a person's given name)</w:t>
            </w:r>
          </w:p>
        </w:tc>
        <w:tc>
          <w:tcPr>
            <w:tcW w:type="dxa" w:w="2880"/>
            <w:shd w:fill="F6F8FA"/>
            <w:vAlign w:val="center"/>
          </w:tcPr>
          <w:p>
            <w:pPr>
              <w:spacing w:before="80" w:after="80"/>
            </w:pPr>
            <w:r>
              <w:rPr>
                <w:i/>
                <w:sz w:val="17"/>
              </w:rPr>
              <w:t xml:space="preserve">In official ceremonies held within the palatial precinct of the Presidential Office in Taipei, citizens gather to commemorate the pioneers who sacrificed their lives for Formosan liberty, celebrating the historical journey that earned the island its enduring international </w:t>
            </w:r>
            <w:r>
              <w:rPr>
                <w:b/>
                <w:i/>
                <w:color w:val="0969DA"/>
                <w:sz w:val="17"/>
              </w:rPr>
              <w:t>sobriquet</w:t>
            </w:r>
            <w:r>
              <w:rPr>
                <w:i/>
                <w:sz w:val="17"/>
              </w:rPr>
              <w:t xml:space="preserve"> of 'Ilha Formosa.' State honors and the highest national accolade are bestowed not based on imperial rank or aristocratic finery, but on genuine contributions to public welfare, social justice, and international philanthropy.</w:t>
            </w:r>
          </w:p>
        </w:tc>
        <w:tc>
          <w:tcPr>
            <w:tcW w:type="dxa" w:w="1440"/>
            <w:shd w:fill="F6F8FA"/>
            <w:vAlign w:val="center"/>
          </w:tcPr>
          <w:p>
            <w:pPr>
              <w:spacing w:before="80" w:after="80"/>
              <w:jc w:val="center"/>
            </w:pPr>
            <w:hyperlink w:anchor="text_sobriquet" w:tooltip="Return to Passage">
              <w:r>
                <w:rPr>
                  <w:color w:val="0969DA"/>
                  <w:u w:val="single"/>
                </w:rPr>
                <w:t>↩ Return</w:t>
              </w:r>
            </w:hyperlink>
          </w:p>
        </w:tc>
      </w:tr>
      <w:tr>
        <w:tc>
          <w:tcPr>
            <w:tcW w:type="dxa" w:w="1872"/>
            <w:shd w:fill="FFFFFF"/>
            <w:vAlign w:val="center"/>
          </w:tcPr>
          <w:p>
            <w:pPr>
              <w:spacing w:before="80" w:after="80"/>
            </w:pPr>
            <w:bookmarkStart w:id="2035" w:name="vocab_sojourn"/>
            <w:r>
              <w:rPr>
                <w:b/>
                <w:color w:val="0969DA"/>
                <w:sz w:val="20"/>
              </w:rPr>
              <w:t>sojourn</w:t>
            </w:r>
            <w:bookmarkEnd w:id="2035"/>
          </w:p>
        </w:tc>
        <w:tc>
          <w:tcPr>
            <w:tcW w:type="dxa" w:w="3168"/>
            <w:shd w:fill="FFFFFF"/>
            <w:vAlign w:val="center"/>
          </w:tcPr>
          <w:p>
            <w:pPr>
              <w:spacing w:before="80" w:after="80"/>
            </w:pPr>
            <w:r>
              <w:rPr>
                <w:color w:val="24292F"/>
                <w:sz w:val="19"/>
              </w:rPr>
              <w:t>A temporary stay (e.g., as a guest)</w:t>
            </w:r>
          </w:p>
        </w:tc>
        <w:tc>
          <w:tcPr>
            <w:tcW w:type="dxa" w:w="2880"/>
            <w:shd w:fill="FFFFFF"/>
            <w:vAlign w:val="center"/>
          </w:tcPr>
          <w:p>
            <w:pPr>
              <w:spacing w:before="80" w:after="80"/>
            </w:pPr>
            <w:r>
              <w:rPr>
                <w:i/>
                <w:sz w:val="17"/>
              </w:rPr>
              <w:t xml:space="preserve">During periods of colonial rule, authorities attempted to cloister Taiwanese civic life, imposing strict police surveillance and tracking every itinerary of local intellectuals during any brief provincial </w:t>
            </w:r>
            <w:r>
              <w:rPr>
                <w:b/>
                <w:i/>
                <w:color w:val="0969DA"/>
                <w:sz w:val="17"/>
              </w:rPr>
              <w:t>sojourn</w:t>
            </w:r>
            <w:r>
              <w:rPr>
                <w:i/>
                <w:sz w:val="17"/>
              </w:rPr>
              <w:t>.</w:t>
            </w:r>
          </w:p>
        </w:tc>
        <w:tc>
          <w:tcPr>
            <w:tcW w:type="dxa" w:w="1440"/>
            <w:shd w:fill="FFFFFF"/>
            <w:vAlign w:val="center"/>
          </w:tcPr>
          <w:p>
            <w:pPr>
              <w:spacing w:before="80" w:after="80"/>
              <w:jc w:val="center"/>
            </w:pPr>
            <w:hyperlink w:anchor="text_sojourn" w:tooltip="Return to Passage">
              <w:r>
                <w:rPr>
                  <w:color w:val="0969DA"/>
                  <w:u w:val="single"/>
                </w:rPr>
                <w:t>↩ Return</w:t>
              </w:r>
            </w:hyperlink>
          </w:p>
        </w:tc>
      </w:tr>
      <w:tr>
        <w:tc>
          <w:tcPr>
            <w:tcW w:type="dxa" w:w="1872"/>
            <w:shd w:fill="F6F8FA"/>
            <w:vAlign w:val="center"/>
          </w:tcPr>
          <w:p>
            <w:pPr>
              <w:spacing w:before="80" w:after="80"/>
            </w:pPr>
            <w:bookmarkStart w:id="2042" w:name="vocab_stamp"/>
            <w:r>
              <w:rPr>
                <w:b/>
                <w:color w:val="0969DA"/>
                <w:sz w:val="20"/>
              </w:rPr>
              <w:t>stamp</w:t>
            </w:r>
            <w:bookmarkEnd w:id="2042"/>
          </w:p>
        </w:tc>
        <w:tc>
          <w:tcPr>
            <w:tcW w:type="dxa" w:w="3168"/>
            <w:shd w:fill="F6F8FA"/>
            <w:vAlign w:val="center"/>
          </w:tcPr>
          <w:p>
            <w:pPr>
              <w:spacing w:before="80" w:after="80"/>
            </w:pPr>
            <w:r>
              <w:rPr>
                <w:color w:val="24292F"/>
                <w:sz w:val="19"/>
              </w:rPr>
              <w:t>The distinctive form in which a thing is made</w:t>
            </w:r>
          </w:p>
        </w:tc>
        <w:tc>
          <w:tcPr>
            <w:tcW w:type="dxa" w:w="2880"/>
            <w:shd w:fill="F6F8FA"/>
            <w:vAlign w:val="center"/>
          </w:tcPr>
          <w:p>
            <w:pPr>
              <w:spacing w:before="80" w:after="80"/>
            </w:pPr>
            <w:r>
              <w:rPr>
                <w:i/>
                <w:sz w:val="17"/>
              </w:rPr>
              <w:t xml:space="preserve">Rather than seeking a magical potion for complex geopolitical challenges, Taiwan relies on the enduring fortitude of its united cohort, whose salutatory commitment to democracy ensures that the island's heroic epitaph will never be written by an authoritarian empire, leaving an indelible </w:t>
            </w:r>
            <w:r>
              <w:rPr>
                <w:b/>
                <w:i/>
                <w:color w:val="0969DA"/>
                <w:sz w:val="17"/>
              </w:rPr>
              <w:t>stamp</w:t>
            </w:r>
            <w:r>
              <w:rPr>
                <w:i/>
                <w:sz w:val="17"/>
              </w:rPr>
              <w:t xml:space="preserve"> of freedom upon the Pacific.</w:t>
            </w:r>
          </w:p>
        </w:tc>
        <w:tc>
          <w:tcPr>
            <w:tcW w:type="dxa" w:w="1440"/>
            <w:shd w:fill="F6F8FA"/>
            <w:vAlign w:val="center"/>
          </w:tcPr>
          <w:p>
            <w:pPr>
              <w:spacing w:before="80" w:after="80"/>
              <w:jc w:val="center"/>
            </w:pPr>
            <w:hyperlink w:anchor="text_stamp" w:tooltip="Return to Passage">
              <w:r>
                <w:rPr>
                  <w:color w:val="0969DA"/>
                  <w:u w:val="single"/>
                </w:rPr>
                <w:t>↩ Return</w:t>
              </w:r>
            </w:hyperlink>
          </w:p>
        </w:tc>
      </w:tr>
      <w:tr>
        <w:tc>
          <w:tcPr>
            <w:tcW w:type="dxa" w:w="1872"/>
            <w:shd w:fill="FFFFFF"/>
            <w:vAlign w:val="center"/>
          </w:tcPr>
          <w:p>
            <w:pPr>
              <w:spacing w:before="80" w:after="80"/>
            </w:pPr>
            <w:bookmarkStart w:id="2043" w:name="vocab_supernumerary"/>
            <w:r>
              <w:rPr>
                <w:b/>
                <w:color w:val="0969DA"/>
                <w:sz w:val="20"/>
              </w:rPr>
              <w:t>supernumerary</w:t>
            </w:r>
            <w:bookmarkEnd w:id="2043"/>
          </w:p>
        </w:tc>
        <w:tc>
          <w:tcPr>
            <w:tcW w:type="dxa" w:w="3168"/>
            <w:shd w:fill="FFFFFF"/>
            <w:vAlign w:val="center"/>
          </w:tcPr>
          <w:p>
            <w:pPr>
              <w:spacing w:before="80" w:after="80"/>
            </w:pPr>
            <w:r>
              <w:rPr>
                <w:color w:val="24292F"/>
                <w:sz w:val="19"/>
              </w:rPr>
              <w:t>A person serving no apparent function</w:t>
            </w:r>
          </w:p>
        </w:tc>
        <w:tc>
          <w:tcPr>
            <w:tcW w:type="dxa" w:w="2880"/>
            <w:shd w:fill="FFFFFF"/>
            <w:vAlign w:val="center"/>
          </w:tcPr>
          <w:p>
            <w:pPr>
              <w:spacing w:before="80" w:after="80"/>
            </w:pPr>
            <w:r>
              <w:rPr>
                <w:i/>
                <w:sz w:val="17"/>
              </w:rPr>
              <w:t xml:space="preserve">When defense forces establish a security cordon or deploy a well-trained military battalion and volunteer civil defense outfit to protect the coast, every citizen recognizes that national security cannot treat democracy as a </w:t>
            </w:r>
            <w:r>
              <w:rPr>
                <w:b/>
                <w:i/>
                <w:color w:val="0969DA"/>
                <w:sz w:val="17"/>
              </w:rPr>
              <w:t>supernumerary</w:t>
            </w:r>
            <w:r>
              <w:rPr>
                <w:i/>
                <w:sz w:val="17"/>
              </w:rPr>
              <w:t xml:space="preserve"> luxury.</w:t>
            </w:r>
          </w:p>
        </w:tc>
        <w:tc>
          <w:tcPr>
            <w:tcW w:type="dxa" w:w="1440"/>
            <w:shd w:fill="FFFFFF"/>
            <w:vAlign w:val="center"/>
          </w:tcPr>
          <w:p>
            <w:pPr>
              <w:spacing w:before="80" w:after="80"/>
              <w:jc w:val="center"/>
            </w:pPr>
            <w:hyperlink w:anchor="text_supernumerary" w:tooltip="Return to Passage">
              <w:r>
                <w:rPr>
                  <w:color w:val="0969DA"/>
                  <w:u w:val="single"/>
                </w:rPr>
                <w:t>↩ Return</w:t>
              </w:r>
            </w:hyperlink>
          </w:p>
        </w:tc>
      </w:tr>
      <w:tr>
        <w:tc>
          <w:tcPr>
            <w:tcW w:type="dxa" w:w="1872"/>
            <w:shd w:fill="F6F8FA"/>
            <w:vAlign w:val="center"/>
          </w:tcPr>
          <w:p>
            <w:pPr>
              <w:spacing w:before="80" w:after="80"/>
            </w:pPr>
            <w:bookmarkStart w:id="2023" w:name="vocab_tonsure"/>
            <w:r>
              <w:rPr>
                <w:b/>
                <w:color w:val="0969DA"/>
                <w:sz w:val="20"/>
              </w:rPr>
              <w:t>tonsure</w:t>
            </w:r>
            <w:bookmarkEnd w:id="2023"/>
          </w:p>
        </w:tc>
        <w:tc>
          <w:tcPr>
            <w:tcW w:type="dxa" w:w="3168"/>
            <w:shd w:fill="F6F8FA"/>
            <w:vAlign w:val="center"/>
          </w:tcPr>
          <w:p>
            <w:pPr>
              <w:spacing w:before="80" w:after="80"/>
            </w:pPr>
            <w:r>
              <w:rPr>
                <w:color w:val="24292F"/>
                <w:sz w:val="19"/>
              </w:rPr>
              <w:t>The shaved crown of a monk's or priest's head</w:t>
            </w:r>
          </w:p>
        </w:tc>
        <w:tc>
          <w:tcPr>
            <w:tcW w:type="dxa" w:w="2880"/>
            <w:shd w:fill="F6F8FA"/>
            <w:vAlign w:val="center"/>
          </w:tcPr>
          <w:p>
            <w:pPr>
              <w:spacing w:before="80" w:after="80"/>
            </w:pPr>
            <w:r>
              <w:rPr>
                <w:i/>
                <w:sz w:val="17"/>
              </w:rPr>
              <w:t xml:space="preserve">In Buddhist monasteries, monks who received the ritual </w:t>
            </w:r>
            <w:r>
              <w:rPr>
                <w:b/>
                <w:i/>
                <w:color w:val="0969DA"/>
                <w:sz w:val="17"/>
              </w:rPr>
              <w:t>tonsure</w:t>
            </w:r>
            <w:r>
              <w:rPr>
                <w:i/>
                <w:sz w:val="17"/>
              </w:rPr>
              <w:t xml:space="preserve"> and lived in secluded devotion quietly preserved island traditions, while a Christian sect or local civic guy would dispatch secret reports detailing authoritarian abuses to international human rights monitors.</w:t>
            </w:r>
          </w:p>
        </w:tc>
        <w:tc>
          <w:tcPr>
            <w:tcW w:type="dxa" w:w="1440"/>
            <w:shd w:fill="F6F8FA"/>
            <w:vAlign w:val="center"/>
          </w:tcPr>
          <w:p>
            <w:pPr>
              <w:spacing w:before="80" w:after="80"/>
              <w:jc w:val="center"/>
            </w:pPr>
            <w:hyperlink w:anchor="text_tonsure" w:tooltip="Return to Passage">
              <w:r>
                <w:rPr>
                  <w:color w:val="0969DA"/>
                  <w:u w:val="single"/>
                </w:rPr>
                <w:t>↩ Return</w:t>
              </w:r>
            </w:hyperlink>
          </w:p>
        </w:tc>
      </w:tr>
    </w:tbl>
    <w:sectPr w:rsidR="00FC693F" w:rsidRPr="0006063C" w:rsidSect="00034616">
      <w:pgSz w:w="12240" w:h="15840"/>
      <w:pgMar w:top="1440" w:right="1440" w:bottom="1440" w:left="1440" w:header="720" w:footer="720" w:gutter="0"/>
      <w:cols w:space="720"/>
      <w:docGrid w:linePitch="360"/>
    </w:sectPr>
  </w:body>
</w:document>
</file>

<file path=word/comments.xml><?xml version="1.0" encoding="utf-8"?>
<w:comments xmlns:w="http://schemas.openxmlformats.org/wordprocessingml/2006/main">
  <w:comment w:id="0" w:author="GRE Prep" w:date="2026-10-05T22:00:00Z" w:initials="GRE">
    <w:p>
      <w:pPr>
        <w:pStyle w:val="CommentText"/>
      </w:pPr>
      <w:r>
        <w:rPr>
          <w:b/>
        </w:rPr>
        <w:t>herald: </w:t>
      </w:r>
      <w:r>
        <w:t>(formal) a person who announces important news</w:t>
      </w:r>
    </w:p>
  </w:comment>
  <w:comment w:id="46" w:author="GRE Prep" w:date="2026-10-05T22:00:00Z" w:initials="GRE">
    <w:p>
      <w:pPr>
        <w:pStyle w:val="CommentText"/>
      </w:pPr>
      <w:r>
        <w:rPr>
          <w:b/>
        </w:rPr>
        <w:t>palatial: </w:t>
      </w:r>
      <w:r>
        <w:t>Relating to or being a palace</w:t>
      </w:r>
    </w:p>
  </w:comment>
  <w:comment w:id="10" w:author="GRE Prep" w:date="2026-10-05T22:00:00Z" w:initials="GRE">
    <w:p>
      <w:pPr>
        <w:pStyle w:val="CommentText"/>
      </w:pPr>
      <w:r>
        <w:rPr>
          <w:b/>
        </w:rPr>
        <w:t>precinct: </w:t>
      </w:r>
      <w:r>
        <w:t>A district of a city or town marked out for administrative purposes</w:t>
      </w:r>
    </w:p>
  </w:comment>
  <w:comment w:id="19" w:author="GRE Prep" w:date="2026-10-05T22:00:00Z" w:initials="GRE">
    <w:p>
      <w:pPr>
        <w:pStyle w:val="CommentText"/>
      </w:pPr>
      <w:r>
        <w:rPr>
          <w:b/>
        </w:rPr>
        <w:t>commemorate: </w:t>
      </w:r>
      <w:r>
        <w:t>Mark by some ceremony or observation</w:t>
      </w:r>
    </w:p>
  </w:comment>
  <w:comment w:id="13" w:author="GRE Prep" w:date="2026-10-05T22:00:00Z" w:initials="GRE">
    <w:p>
      <w:pPr>
        <w:pStyle w:val="CommentText"/>
      </w:pPr>
      <w:r>
        <w:rPr>
          <w:b/>
        </w:rPr>
        <w:t>sobriquet: </w:t>
      </w:r>
      <w:r>
        <w:t>A familiar name for a person (often a shortened version of a person's given name)</w:t>
      </w:r>
    </w:p>
  </w:comment>
  <w:comment w:id="6" w:author="GRE Prep" w:date="2026-10-05T22:00:00Z" w:initials="GRE">
    <w:p>
      <w:pPr>
        <w:pStyle w:val="CommentText"/>
      </w:pPr>
      <w:r>
        <w:rPr>
          <w:b/>
        </w:rPr>
        <w:t>accolade: </w:t>
      </w:r>
      <w:r>
        <w:t>A tangible symbol signifying approval or distinction</w:t>
      </w:r>
    </w:p>
  </w:comment>
  <w:comment w:id="37" w:author="GRE Prep" w:date="2026-10-05T22:00:00Z" w:initials="GRE">
    <w:p>
      <w:pPr>
        <w:pStyle w:val="CommentText"/>
      </w:pPr>
      <w:r>
        <w:rPr>
          <w:b/>
        </w:rPr>
        <w:t>rank: </w:t>
      </w:r>
      <w:r>
        <w:t>A row or line of people (especially soldiers or police) standing abreast of one another</w:t>
      </w:r>
    </w:p>
  </w:comment>
  <w:comment w:id="17" w:author="GRE Prep" w:date="2026-10-05T22:00:00Z" w:initials="GRE">
    <w:p>
      <w:pPr>
        <w:pStyle w:val="CommentText"/>
      </w:pPr>
      <w:r>
        <w:rPr>
          <w:b/>
        </w:rPr>
        <w:t>finery: </w:t>
      </w:r>
      <w:r>
        <w:t>Elaborate or showy attire and accessories</w:t>
      </w:r>
    </w:p>
  </w:comment>
  <w:comment w:id="24" w:author="GRE Prep" w:date="2026-10-05T22:00:00Z" w:initials="GRE">
    <w:p>
      <w:pPr>
        <w:pStyle w:val="CommentText"/>
      </w:pPr>
      <w:r>
        <w:rPr>
          <w:b/>
        </w:rPr>
        <w:t>formality: </w:t>
      </w:r>
      <w:r>
        <w:t>A requirement of etiquette or custom</w:t>
      </w:r>
    </w:p>
  </w:comment>
  <w:comment w:id="4" w:author="GRE Prep" w:date="2026-10-05T22:00:00Z" w:initials="GRE">
    <w:p>
      <w:pPr>
        <w:pStyle w:val="CommentText"/>
      </w:pPr>
      <w:r>
        <w:rPr>
          <w:b/>
        </w:rPr>
        <w:t>edict: </w:t>
      </w:r>
      <w:r>
        <w:t>A formal or authoritative proclamation</w:t>
      </w:r>
    </w:p>
  </w:comment>
  <w:comment w:id="21" w:author="GRE Prep" w:date="2026-10-05T22:00:00Z" w:initials="GRE">
    <w:p>
      <w:pPr>
        <w:pStyle w:val="CommentText"/>
      </w:pPr>
      <w:r>
        <w:rPr>
          <w:b/>
        </w:rPr>
        <w:t>don: </w:t>
      </w:r>
      <w:r>
        <w:t>A Spanish gentleman or nobleman</w:t>
      </w:r>
    </w:p>
  </w:comment>
  <w:comment w:id="1" w:author="GRE Prep" w:date="2026-10-05T22:00:00Z" w:initials="GRE">
    <w:p>
      <w:pPr>
        <w:pStyle w:val="CommentText"/>
      </w:pPr>
      <w:r>
        <w:rPr>
          <w:b/>
        </w:rPr>
        <w:t>attire: </w:t>
      </w:r>
      <w:r>
        <w:t>Clothing of a distinctive style or for a particular occasion</w:t>
      </w:r>
    </w:p>
  </w:comment>
  <w:comment w:id="29" w:author="GRE Prep" w:date="2026-10-05T22:00:00Z" w:initials="GRE">
    <w:p>
      <w:pPr>
        <w:pStyle w:val="CommentText"/>
      </w:pPr>
      <w:r>
        <w:rPr>
          <w:b/>
        </w:rPr>
        <w:t>raiment: </w:t>
      </w:r>
      <w:r>
        <w:t>Especially fine or decorative clothing</w:t>
      </w:r>
    </w:p>
  </w:comment>
  <w:comment w:id="8" w:author="GRE Prep" w:date="2026-10-05T22:00:00Z" w:initials="GRE">
    <w:p>
      <w:pPr>
        <w:pStyle w:val="CommentText"/>
      </w:pPr>
      <w:r>
        <w:rPr>
          <w:b/>
        </w:rPr>
        <w:t>chronicle: </w:t>
      </w:r>
      <w:r>
        <w:t>A record or narrative description of past events</w:t>
      </w:r>
    </w:p>
  </w:comment>
  <w:comment w:id="30" w:author="GRE Prep" w:date="2026-10-05T22:00:00Z" w:initials="GRE">
    <w:p>
      <w:pPr>
        <w:pStyle w:val="CommentText"/>
      </w:pPr>
      <w:r>
        <w:rPr>
          <w:b/>
        </w:rPr>
        <w:t>inter: </w:t>
      </w:r>
      <w:r>
        <w:t>Place in a grave or tomb</w:t>
      </w:r>
    </w:p>
  </w:comment>
  <w:comment w:id="9" w:author="GRE Prep" w:date="2026-10-05T22:00:00Z" w:initials="GRE">
    <w:p>
      <w:pPr>
        <w:pStyle w:val="CommentText"/>
      </w:pPr>
      <w:r>
        <w:rPr>
          <w:b/>
        </w:rPr>
        <w:t>cloister: </w:t>
      </w:r>
      <w:r>
        <w:t>Residence that is a place of religious seclusion (such as a monastery)</w:t>
      </w:r>
    </w:p>
  </w:comment>
  <w:comment w:id="32" w:author="GRE Prep" w:date="2026-10-05T22:00:00Z" w:initials="GRE">
    <w:p>
      <w:pPr>
        <w:pStyle w:val="CommentText"/>
      </w:pPr>
      <w:r>
        <w:rPr>
          <w:b/>
        </w:rPr>
        <w:t>itinerary: </w:t>
      </w:r>
      <w:r>
        <w:t>An established line of travel or access</w:t>
      </w:r>
    </w:p>
  </w:comment>
  <w:comment w:id="35" w:author="GRE Prep" w:date="2026-10-05T22:00:00Z" w:initials="GRE">
    <w:p>
      <w:pPr>
        <w:pStyle w:val="CommentText"/>
      </w:pPr>
      <w:r>
        <w:rPr>
          <w:b/>
        </w:rPr>
        <w:t>sojourn: </w:t>
      </w:r>
      <w:r>
        <w:t>A temporary stay (e.g., as a guest)</w:t>
      </w:r>
    </w:p>
  </w:comment>
  <w:comment w:id="26" w:author="GRE Prep" w:date="2026-10-05T22:00:00Z" w:initials="GRE">
    <w:p>
      <w:pPr>
        <w:pStyle w:val="CommentText"/>
      </w:pPr>
      <w:r>
        <w:rPr>
          <w:b/>
        </w:rPr>
        <w:t>patois: </w:t>
      </w:r>
      <w:r>
        <w:t>A characteristic language of a particular group (as among thieves)</w:t>
      </w:r>
    </w:p>
  </w:comment>
  <w:comment w:id="38" w:author="GRE Prep" w:date="2026-10-05T22:00:00Z" w:initials="GRE">
    <w:p>
      <w:pPr>
        <w:pStyle w:val="CommentText"/>
      </w:pPr>
      <w:r>
        <w:rPr>
          <w:b/>
        </w:rPr>
        <w:t>cavalier: </w:t>
      </w:r>
      <w:r>
        <w:t>A gallant or courtly gentleman</w:t>
      </w:r>
    </w:p>
  </w:comment>
  <w:comment w:id="31" w:author="GRE Prep" w:date="2026-10-05T22:00:00Z" w:initials="GRE">
    <w:p>
      <w:pPr>
        <w:pStyle w:val="CommentText"/>
      </w:pPr>
      <w:r>
        <w:rPr>
          <w:b/>
        </w:rPr>
        <w:t>gazette: </w:t>
      </w:r>
      <w:r>
        <w:t>A newspaper or official journal</w:t>
      </w:r>
    </w:p>
  </w:comment>
  <w:comment w:id="5" w:author="GRE Prep" w:date="2026-10-05T22:00:00Z" w:initials="GRE">
    <w:p>
      <w:pPr>
        <w:pStyle w:val="CommentText"/>
      </w:pPr>
      <w:r>
        <w:rPr>
          <w:b/>
        </w:rPr>
        <w:t>demerit: </w:t>
      </w:r>
      <w:r>
        <w:t>A mark against a person for misconduct or failure; usually given in school or armed forces</w:t>
      </w:r>
    </w:p>
  </w:comment>
  <w:comment w:id="23" w:author="GRE Prep" w:date="2026-10-05T22:00:00Z" w:initials="GRE">
    <w:p>
      <w:pPr>
        <w:pStyle w:val="CommentText"/>
      </w:pPr>
      <w:r>
        <w:rPr>
          <w:b/>
        </w:rPr>
        <w:t>tonsure: </w:t>
      </w:r>
      <w:r>
        <w:t>The shaved crown of a monk's or priest's head</w:t>
      </w:r>
    </w:p>
  </w:comment>
  <w:comment w:id="18" w:author="GRE Prep" w:date="2026-10-05T22:00:00Z" w:initials="GRE">
    <w:p>
      <w:pPr>
        <w:pStyle w:val="CommentText"/>
      </w:pPr>
      <w:r>
        <w:rPr>
          <w:b/>
        </w:rPr>
        <w:t>sect: </w:t>
      </w:r>
      <w:r>
        <w:t>A subdivision of a larger religious group</w:t>
      </w:r>
    </w:p>
  </w:comment>
  <w:comment w:id="34" w:author="GRE Prep" w:date="2026-10-05T22:00:00Z" w:initials="GRE">
    <w:p>
      <w:pPr>
        <w:pStyle w:val="CommentText"/>
      </w:pPr>
      <w:r>
        <w:rPr>
          <w:b/>
        </w:rPr>
        <w:t>guy: </w:t>
      </w:r>
      <w:r>
        <w:t>An informal term for a youth or man</w:t>
      </w:r>
    </w:p>
  </w:comment>
  <w:comment w:id="25" w:author="GRE Prep" w:date="2026-10-05T22:00:00Z" w:initials="GRE">
    <w:p>
      <w:pPr>
        <w:pStyle w:val="CommentText"/>
      </w:pPr>
      <w:r>
        <w:rPr>
          <w:b/>
        </w:rPr>
        <w:t>dispatch: </w:t>
      </w:r>
      <w:r>
        <w:t>An official report (usually sent in haste)</w:t>
      </w:r>
    </w:p>
  </w:comment>
  <w:comment w:id="39" w:author="GRE Prep" w:date="2026-10-05T22:00:00Z" w:initials="GRE">
    <w:p>
      <w:pPr>
        <w:pStyle w:val="CommentText"/>
      </w:pPr>
      <w:r>
        <w:rPr>
          <w:b/>
        </w:rPr>
        <w:t>scholarly: </w:t>
      </w:r>
      <w:r>
        <w:t>Characteristic of scholars or scholarship</w:t>
      </w:r>
    </w:p>
  </w:comment>
  <w:comment w:id="49" w:author="GRE Prep" w:date="2026-10-05T22:00:00Z" w:initials="GRE">
    <w:p>
      <w:pPr>
        <w:pStyle w:val="CommentText"/>
      </w:pPr>
      <w:r>
        <w:rPr>
          <w:b/>
        </w:rPr>
        <w:t>pedestal: </w:t>
      </w:r>
      <w:r>
        <w:t>A support or foundation</w:t>
      </w:r>
    </w:p>
  </w:comment>
  <w:comment w:id="27" w:author="GRE Prep" w:date="2026-10-05T22:00:00Z" w:initials="GRE">
    <w:p>
      <w:pPr>
        <w:pStyle w:val="CommentText"/>
      </w:pPr>
      <w:r>
        <w:rPr>
          <w:b/>
        </w:rPr>
        <w:t>funereal: </w:t>
      </w:r>
      <w:r>
        <w:t>Suited to or suggestive of a grave or burial</w:t>
      </w:r>
    </w:p>
  </w:comment>
  <w:comment w:id="16" w:author="GRE Prep" w:date="2026-10-05T22:00:00Z" w:initials="GRE">
    <w:p>
      <w:pPr>
        <w:pStyle w:val="CommentText"/>
      </w:pPr>
      <w:r>
        <w:rPr>
          <w:b/>
        </w:rPr>
        <w:t>obituary: </w:t>
      </w:r>
      <w:r>
        <w:t>A notice of someone's death; usually includes a short biography</w:t>
      </w:r>
    </w:p>
  </w:comment>
  <w:comment w:id="48" w:author="GRE Prep" w:date="2026-10-05T22:00:00Z" w:initials="GRE">
    <w:p>
      <w:pPr>
        <w:pStyle w:val="CommentText"/>
      </w:pPr>
      <w:r>
        <w:rPr>
          <w:b/>
        </w:rPr>
        <w:t>lieu: </w:t>
      </w:r>
      <w:r>
        <w:t>The post or function properly or customarily occupied or served by another</w:t>
      </w:r>
    </w:p>
  </w:comment>
  <w:comment w:id="14" w:author="GRE Prep" w:date="2026-10-05T22:00:00Z" w:initials="GRE">
    <w:p>
      <w:pPr>
        <w:pStyle w:val="CommentText"/>
      </w:pPr>
      <w:r>
        <w:rPr>
          <w:b/>
        </w:rPr>
        <w:t>largess: </w:t>
      </w:r>
      <w:r>
        <w:t>A gift or money given (as for service or out of benevolence); usually given ostentatiously</w:t>
      </w:r>
    </w:p>
  </w:comment>
  <w:comment w:id="12" w:author="GRE Prep" w:date="2026-10-05T22:00:00Z" w:initials="GRE">
    <w:p>
      <w:pPr>
        <w:pStyle w:val="CommentText"/>
      </w:pPr>
      <w:r>
        <w:rPr>
          <w:b/>
        </w:rPr>
        <w:t>regal: </w:t>
      </w:r>
      <w:r>
        <w:t>Belonging to or befitting a supreme ruler</w:t>
      </w:r>
    </w:p>
  </w:comment>
  <w:comment w:id="2" w:author="GRE Prep" w:date="2026-10-05T22:00:00Z" w:initials="GRE">
    <w:p>
      <w:pPr>
        <w:pStyle w:val="CommentText"/>
      </w:pPr>
      <w:r>
        <w:rPr>
          <w:b/>
        </w:rPr>
        <w:t>motto: </w:t>
      </w:r>
      <w:r>
        <w:t>A favorite saying of a sect or political group</w:t>
      </w:r>
    </w:p>
  </w:comment>
  <w:comment w:id="15" w:author="GRE Prep" w:date="2026-10-05T22:00:00Z" w:initials="GRE">
    <w:p>
      <w:pPr>
        <w:pStyle w:val="CommentText"/>
      </w:pPr>
      <w:r>
        <w:rPr>
          <w:b/>
        </w:rPr>
        <w:t>flag: </w:t>
      </w:r>
      <w:r>
        <w:t>Emblem usually consisting of a rectangular piece of cloth of distinctive design</w:t>
      </w:r>
    </w:p>
  </w:comment>
  <w:comment w:id="3" w:author="GRE Prep" w:date="2026-10-05T22:00:00Z" w:initials="GRE">
    <w:p>
      <w:pPr>
        <w:pStyle w:val="CommentText"/>
      </w:pPr>
      <w:r>
        <w:rPr>
          <w:b/>
        </w:rPr>
        <w:t>anthem: </w:t>
      </w:r>
      <w:r>
        <w:t>A song of devotion or loyalty (as to a nation or school)</w:t>
      </w:r>
    </w:p>
  </w:comment>
  <w:comment w:id="45" w:author="GRE Prep" w:date="2026-10-05T22:00:00Z" w:initials="GRE">
    <w:p>
      <w:pPr>
        <w:pStyle w:val="CommentText"/>
      </w:pPr>
      <w:r>
        <w:rPr>
          <w:b/>
        </w:rPr>
        <w:t>manifest: </w:t>
      </w:r>
      <w:r>
        <w:t>A customs document listing the contents put on a ship or plane</w:t>
      </w:r>
    </w:p>
  </w:comment>
  <w:comment w:id="28" w:author="GRE Prep" w:date="2026-10-05T22:00:00Z" w:initials="GRE">
    <w:p>
      <w:pPr>
        <w:pStyle w:val="CommentText"/>
      </w:pPr>
      <w:r>
        <w:rPr>
          <w:b/>
        </w:rPr>
        <w:t>affiliation: </w:t>
      </w:r>
      <w:r>
        <w:t>A social or business relationship</w:t>
      </w:r>
    </w:p>
  </w:comment>
  <w:comment w:id="40" w:author="GRE Prep" w:date="2026-10-05T22:00:00Z" w:initials="GRE">
    <w:p>
      <w:pPr>
        <w:pStyle w:val="CommentText"/>
      </w:pPr>
      <w:r>
        <w:rPr>
          <w:b/>
        </w:rPr>
        <w:t>alias: </w:t>
      </w:r>
      <w:r>
        <w:t>A name that has been assumed temporarily</w:t>
      </w:r>
    </w:p>
  </w:comment>
  <w:comment w:id="41" w:author="GRE Prep" w:date="2026-10-05T22:00:00Z" w:initials="GRE">
    <w:p>
      <w:pPr>
        <w:pStyle w:val="CommentText"/>
      </w:pPr>
      <w:r>
        <w:rPr>
          <w:b/>
        </w:rPr>
        <w:t>cordon: </w:t>
      </w:r>
      <w:r>
        <w:t>A series of sentinels or of military posts enclosing or guarding some place or thing</w:t>
      </w:r>
    </w:p>
  </w:comment>
  <w:comment w:id="44" w:author="GRE Prep" w:date="2026-10-05T22:00:00Z" w:initials="GRE">
    <w:p>
      <w:pPr>
        <w:pStyle w:val="CommentText"/>
      </w:pPr>
      <w:r>
        <w:rPr>
          <w:b/>
        </w:rPr>
        <w:t>battalion: </w:t>
      </w:r>
      <w:r>
        <w:t>An army unit usually consisting of a headquarters and three or more companies</w:t>
      </w:r>
    </w:p>
  </w:comment>
  <w:comment w:id="7" w:author="GRE Prep" w:date="2026-10-05T22:00:00Z" w:initials="GRE">
    <w:p>
      <w:pPr>
        <w:pStyle w:val="CommentText"/>
      </w:pPr>
      <w:r>
        <w:rPr>
          <w:b/>
        </w:rPr>
        <w:t>outfit: </w:t>
      </w:r>
      <w:r>
        <w:t>Any cohesive unit such as a military company</w:t>
      </w:r>
    </w:p>
  </w:comment>
  <w:comment w:id="43" w:author="GRE Prep" w:date="2026-10-05T22:00:00Z" w:initials="GRE">
    <w:p>
      <w:pPr>
        <w:pStyle w:val="CommentText"/>
      </w:pPr>
      <w:r>
        <w:rPr>
          <w:b/>
        </w:rPr>
        <w:t>supernumerary: </w:t>
      </w:r>
      <w:r>
        <w:t>A person serving no apparent function</w:t>
      </w:r>
    </w:p>
  </w:comment>
  <w:comment w:id="11" w:author="GRE Prep" w:date="2026-10-05T22:00:00Z" w:initials="GRE">
    <w:p>
      <w:pPr>
        <w:pStyle w:val="CommentText"/>
      </w:pPr>
      <w:r>
        <w:rPr>
          <w:b/>
        </w:rPr>
        <w:t>homily: </w:t>
      </w:r>
      <w:r>
        <w:t>A sermon on a moral or religious topic</w:t>
      </w:r>
    </w:p>
  </w:comment>
  <w:comment w:id="36" w:author="GRE Prep" w:date="2026-10-05T22:00:00Z" w:initials="GRE">
    <w:p>
      <w:pPr>
        <w:pStyle w:val="CommentText"/>
      </w:pPr>
      <w:r>
        <w:rPr>
          <w:b/>
        </w:rPr>
        <w:t>modicum: </w:t>
      </w:r>
      <w:r>
        <w:t>A small or moderate or token amount;</w:t>
      </w:r>
    </w:p>
  </w:comment>
  <w:comment w:id="47" w:author="GRE Prep" w:date="2026-10-05T22:00:00Z" w:initials="GRE">
    <w:p>
      <w:pPr>
        <w:pStyle w:val="CommentText"/>
      </w:pPr>
      <w:r>
        <w:rPr>
          <w:b/>
        </w:rPr>
        <w:t>potion: </w:t>
      </w:r>
      <w:r>
        <w:t>A medicinal or magical or poisonous beverage</w:t>
      </w:r>
    </w:p>
  </w:comment>
  <w:comment w:id="33" w:author="GRE Prep" w:date="2026-10-05T22:00:00Z" w:initials="GRE">
    <w:p>
      <w:pPr>
        <w:pStyle w:val="CommentText"/>
      </w:pPr>
      <w:r>
        <w:rPr>
          <w:b/>
        </w:rPr>
        <w:t>cohort: </w:t>
      </w:r>
      <w:r>
        <w:t>A company of companions or supporters</w:t>
      </w:r>
    </w:p>
  </w:comment>
  <w:comment w:id="20" w:author="GRE Prep" w:date="2026-10-05T22:00:00Z" w:initials="GRE">
    <w:p>
      <w:pPr>
        <w:pStyle w:val="CommentText"/>
      </w:pPr>
      <w:r>
        <w:rPr>
          <w:b/>
        </w:rPr>
        <w:t>salutatory: </w:t>
      </w:r>
      <w:r>
        <w:t>An opening or welcoming statement (especially one delivered at graduation exercises)</w:t>
      </w:r>
    </w:p>
  </w:comment>
  <w:comment w:id="22" w:author="GRE Prep" w:date="2026-10-05T22:00:00Z" w:initials="GRE">
    <w:p>
      <w:pPr>
        <w:pStyle w:val="CommentText"/>
      </w:pPr>
      <w:r>
        <w:rPr>
          <w:b/>
        </w:rPr>
        <w:t>epitaph: </w:t>
      </w:r>
      <w:r>
        <w:t>An inscription on a tombstone or monument in memory of the person buried there</w:t>
      </w:r>
    </w:p>
  </w:comment>
  <w:comment w:id="42" w:author="GRE Prep" w:date="2026-10-05T22:00:00Z" w:initials="GRE">
    <w:p>
      <w:pPr>
        <w:pStyle w:val="CommentText"/>
      </w:pPr>
      <w:r>
        <w:rPr>
          <w:b/>
        </w:rPr>
        <w:t>stamp: </w:t>
      </w:r>
      <w:r>
        <w:t>The distinctive form in which a thing is made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429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CommentList0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