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019</w:t>
      </w:r>
    </w:p>
    <w:p>
      <w:pPr>
        <w:spacing w:after="280"/>
        <w:jc w:val="center"/>
      </w:pPr>
      <w:r>
        <w:rPr>
          <w:i/>
          <w:color w:val="57606A"/>
          <w:sz w:val="24"/>
        </w:rPr>
        <w:t>Computational Sovereignty: High-Performance Computing, Data Resilience &amp; Algorithmic Autonomy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Computer Science, Supercomputing &amp; Data Sovereignty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019: Computational Sovereignty</w:t>
      </w:r>
    </w:p>
    <w:p>
      <w:pPr>
        <w:spacing w:before="60" w:after="180" w:line="288" w:lineRule="auto"/>
      </w:pPr>
      <w:r>
        <w:t xml:space="preserve">In the advanced research laboratories of the National Center for High-Performance Computing in Hsinchu, Taiwanese computer scientists are pioneering architectures that </w:t>
      </w:r>
      <w:bookmarkStart w:id="1000" w:name="text_prefigure"/>
      <w:bookmarkEnd w:id="1000"/>
      <w:commentRangeStart w:id="0"/>
      <w:hyperlink w:anchor="vocab_prefigure" w:tooltip="GRE Definition: Imagine or consider beforehand">
        <w:r>
          <w:rPr>
            <w:b/>
            <w:color w:val="0969DA"/>
            <w:u w:val="single"/>
          </w:rPr>
          <w:t xml:space="preserve">prefigure</w:t>
        </w:r>
      </w:hyperlink>
      <w:commentRangeEnd w:id="0"/>
      <w:r>
        <w:rPr>
          <w:rStyle w:val="CommentReference"/>
        </w:rPr>
        <w:commentReference w:id="0"/>
      </w:r>
      <w:r>
        <w:t xml:space="preserve"> the future of global information infrastructure, achievements that </w:t>
      </w:r>
      <w:bookmarkStart w:id="1029" w:name="text_betoken"/>
      <w:bookmarkEnd w:id="1029"/>
      <w:commentRangeStart w:id="29"/>
      <w:hyperlink w:anchor="vocab_betoken" w:tooltip="GRE Definition: Be a signal for or a symptom of">
        <w:r>
          <w:rPr>
            <w:b/>
            <w:color w:val="0969DA"/>
            <w:u w:val="single"/>
          </w:rPr>
          <w:t xml:space="preserve">betoken</w:t>
        </w:r>
      </w:hyperlink>
      <w:commentRangeEnd w:id="29"/>
      <w:r>
        <w:rPr>
          <w:rStyle w:val="CommentReference"/>
        </w:rPr>
        <w:commentReference w:id="29"/>
      </w:r>
      <w:r>
        <w:t xml:space="preserve"> a vibrant technological future. As a technological democracy under constant cyber scrutiny, Taiwan must continuously </w:t>
      </w:r>
      <w:bookmarkStart w:id="1007" w:name="text_compute"/>
      <w:bookmarkEnd w:id="1007"/>
      <w:commentRangeStart w:id="7"/>
      <w:hyperlink w:anchor="vocab_compute" w:tooltip="GRE Definition: Make a mathematical calculation or computation">
        <w:r>
          <w:rPr>
            <w:b/>
            <w:color w:val="0969DA"/>
            <w:u w:val="single"/>
          </w:rPr>
          <w:t xml:space="preserve">compute</w:t>
        </w:r>
      </w:hyperlink>
      <w:commentRangeEnd w:id="7"/>
      <w:r>
        <w:rPr>
          <w:rStyle w:val="CommentReference"/>
        </w:rPr>
        <w:commentReference w:id="7"/>
      </w:r>
      <w:r>
        <w:t xml:space="preserve"> complex algorithmic models and </w:t>
      </w:r>
      <w:bookmarkStart w:id="1004" w:name="text_iterate"/>
      <w:bookmarkEnd w:id="1004"/>
      <w:commentRangeStart w:id="4"/>
      <w:hyperlink w:anchor="vocab_iterate" w:tooltip="GRE Definition: To say, state, or perform again">
        <w:r>
          <w:rPr>
            <w:b/>
            <w:color w:val="0969DA"/>
            <w:u w:val="single"/>
          </w:rPr>
          <w:t xml:space="preserve">iterate</w:t>
        </w:r>
      </w:hyperlink>
      <w:commentRangeEnd w:id="4"/>
      <w:r>
        <w:rPr>
          <w:rStyle w:val="CommentReference"/>
        </w:rPr>
        <w:commentReference w:id="4"/>
      </w:r>
      <w:r>
        <w:t xml:space="preserve"> software prototypes to defend its digital perimeter. Engineers design cryptographic systems that can </w:t>
      </w:r>
      <w:bookmarkStart w:id="1035" w:name="text_encipher"/>
      <w:bookmarkEnd w:id="1035"/>
      <w:commentRangeStart w:id="35"/>
      <w:hyperlink w:anchor="vocab_encipher" w:tooltip="GRE Definition: Convert ordinary language into code">
        <w:r>
          <w:rPr>
            <w:b/>
            <w:color w:val="0969DA"/>
            <w:u w:val="single"/>
          </w:rPr>
          <w:t xml:space="preserve">encipher</w:t>
        </w:r>
      </w:hyperlink>
      <w:commentRangeEnd w:id="35"/>
      <w:r>
        <w:rPr>
          <w:rStyle w:val="CommentReference"/>
        </w:rPr>
        <w:commentReference w:id="35"/>
      </w:r>
      <w:r>
        <w:t xml:space="preserve"> sensitive public records and </w:t>
      </w:r>
      <w:bookmarkStart w:id="1039" w:name="text_decipher"/>
      <w:bookmarkEnd w:id="1039"/>
      <w:commentRangeStart w:id="39"/>
      <w:hyperlink w:anchor="vocab_decipher" w:tooltip="GRE Definition: Convert code into ordinary language">
        <w:r>
          <w:rPr>
            <w:b/>
            <w:color w:val="0969DA"/>
            <w:u w:val="single"/>
          </w:rPr>
          <w:t xml:space="preserve">decipher</w:t>
        </w:r>
      </w:hyperlink>
      <w:commentRangeEnd w:id="39"/>
      <w:r>
        <w:rPr>
          <w:rStyle w:val="CommentReference"/>
        </w:rPr>
        <w:commentReference w:id="39"/>
      </w:r>
      <w:r>
        <w:t xml:space="preserve"> hostile infiltration attempts with unmatched speed. These digital systems do not merely </w:t>
      </w:r>
      <w:bookmarkStart w:id="1012" w:name="text_confine"/>
      <w:bookmarkEnd w:id="1012"/>
      <w:commentRangeStart w:id="12"/>
      <w:hyperlink w:anchor="vocab_confine" w:tooltip="GRE Definition: Place limits on (extent or access)">
        <w:r>
          <w:rPr>
            <w:b/>
            <w:color w:val="0969DA"/>
            <w:u w:val="single"/>
          </w:rPr>
          <w:t xml:space="preserve">confine</w:t>
        </w:r>
      </w:hyperlink>
      <w:commentRangeEnd w:id="12"/>
      <w:r>
        <w:rPr>
          <w:rStyle w:val="CommentReference"/>
        </w:rPr>
        <w:commentReference w:id="12"/>
      </w:r>
      <w:r>
        <w:t xml:space="preserve"> security protocols to defensive walls; rather, they </w:t>
      </w:r>
      <w:bookmarkStart w:id="1006" w:name="text_embed"/>
      <w:bookmarkEnd w:id="1006"/>
      <w:commentRangeStart w:id="6"/>
      <w:hyperlink w:anchor="vocab_embed" w:tooltip="GRE Definition: Fix or set securely or deeply">
        <w:r>
          <w:rPr>
            <w:b/>
            <w:color w:val="0969DA"/>
            <w:u w:val="single"/>
          </w:rPr>
          <w:t xml:space="preserve">embed</w:t>
        </w:r>
      </w:hyperlink>
      <w:commentRangeEnd w:id="6"/>
      <w:r>
        <w:rPr>
          <w:rStyle w:val="CommentReference"/>
        </w:rPr>
        <w:commentReference w:id="6"/>
      </w:r>
      <w:r>
        <w:t xml:space="preserve"> and </w:t>
      </w:r>
      <w:bookmarkStart w:id="1013" w:name="text_imbed"/>
      <w:bookmarkEnd w:id="1013"/>
      <w:commentRangeStart w:id="13"/>
      <w:hyperlink w:anchor="vocab_imbed" w:tooltip="GRE Definition: Fix or set securely or deeply">
        <w:r>
          <w:rPr>
            <w:b/>
            <w:color w:val="0969DA"/>
            <w:u w:val="single"/>
          </w:rPr>
          <w:t xml:space="preserve">imbed</w:t>
        </w:r>
      </w:hyperlink>
      <w:commentRangeEnd w:id="13"/>
      <w:r>
        <w:rPr>
          <w:rStyle w:val="CommentReference"/>
        </w:rPr>
        <w:commentReference w:id="13"/>
      </w:r>
      <w:r>
        <w:t xml:space="preserve"> automated anomaly detection within government networks, allowing data analysts to </w:t>
      </w:r>
      <w:bookmarkStart w:id="1009" w:name="text_retrieve"/>
      <w:bookmarkEnd w:id="1009"/>
      <w:commentRangeStart w:id="9"/>
      <w:hyperlink w:anchor="vocab_retrieve" w:tooltip="GRE Definition: Get or find back; recover the use of">
        <w:r>
          <w:rPr>
            <w:b/>
            <w:color w:val="0969DA"/>
            <w:u w:val="single"/>
          </w:rPr>
          <w:t xml:space="preserve">retrieve</w:t>
        </w:r>
      </w:hyperlink>
      <w:commentRangeEnd w:id="9"/>
      <w:r>
        <w:rPr>
          <w:rStyle w:val="CommentReference"/>
        </w:rPr>
        <w:commentReference w:id="9"/>
      </w:r>
      <w:r>
        <w:t xml:space="preserve"> critical telemetry, execute each automated </w:t>
      </w:r>
      <w:bookmarkStart w:id="1026" w:name="text_query"/>
      <w:bookmarkEnd w:id="1026"/>
      <w:commentRangeStart w:id="26"/>
      <w:hyperlink w:anchor="vocab_query" w:tooltip="GRE Definition: An instance of questioning">
        <w:r>
          <w:rPr>
            <w:b/>
            <w:color w:val="0969DA"/>
            <w:u w:val="single"/>
          </w:rPr>
          <w:t xml:space="preserve">query</w:t>
        </w:r>
      </w:hyperlink>
      <w:commentRangeEnd w:id="26"/>
      <w:r>
        <w:rPr>
          <w:rStyle w:val="CommentReference"/>
        </w:rPr>
        <w:commentReference w:id="26"/>
      </w:r>
      <w:r>
        <w:t xml:space="preserve">, </w:t>
      </w:r>
      <w:bookmarkStart w:id="1022" w:name="text_append"/>
      <w:bookmarkEnd w:id="1022"/>
      <w:commentRangeStart w:id="22"/>
      <w:hyperlink w:anchor="vocab_append" w:tooltip="GRE Definition: Add to the very end">
        <w:r>
          <w:rPr>
            <w:b/>
            <w:color w:val="0969DA"/>
            <w:u w:val="single"/>
          </w:rPr>
          <w:t xml:space="preserve">append</w:t>
        </w:r>
      </w:hyperlink>
      <w:commentRangeEnd w:id="22"/>
      <w:r>
        <w:rPr>
          <w:rStyle w:val="CommentReference"/>
        </w:rPr>
        <w:commentReference w:id="22"/>
      </w:r>
      <w:r>
        <w:t xml:space="preserve"> updated security rules, and </w:t>
      </w:r>
      <w:bookmarkStart w:id="1028" w:name="text_avert"/>
      <w:bookmarkEnd w:id="1028"/>
      <w:commentRangeStart w:id="28"/>
      <w:hyperlink w:anchor="vocab_avert" w:tooltip="GRE Definition: Prevent the occurrence of; prevent from happening">
        <w:r>
          <w:rPr>
            <w:b/>
            <w:color w:val="0969DA"/>
            <w:u w:val="single"/>
          </w:rPr>
          <w:t xml:space="preserve">avert</w:t>
        </w:r>
      </w:hyperlink>
      <w:commentRangeEnd w:id="28"/>
      <w:r>
        <w:rPr>
          <w:rStyle w:val="CommentReference"/>
        </w:rPr>
        <w:commentReference w:id="28"/>
      </w:r>
      <w:r>
        <w:t xml:space="preserve"> potential cyber catastrophes before cascading system failures can </w:t>
      </w:r>
      <w:bookmarkStart w:id="1021" w:name="text_ensue"/>
      <w:bookmarkEnd w:id="1021"/>
      <w:commentRangeStart w:id="21"/>
      <w:hyperlink w:anchor="vocab_ensue" w:tooltip="GRE Definition: Issue or terminate (in a specified way, state, etc.); end">
        <w:r>
          <w:rPr>
            <w:b/>
            <w:color w:val="0969DA"/>
            <w:u w:val="single"/>
          </w:rPr>
          <w:t xml:space="preserve">ensue</w:t>
        </w:r>
      </w:hyperlink>
      <w:commentRangeEnd w:id="21"/>
      <w:r>
        <w:rPr>
          <w:rStyle w:val="CommentReference"/>
        </w:rPr>
        <w:commentReference w:id="21"/>
      </w:r>
      <w:r>
        <w:t>.</w:t>
      </w:r>
    </w:p>
    <w:p>
      <w:pPr>
        <w:spacing w:before="60" w:after="180" w:line="288" w:lineRule="auto"/>
      </w:pPr>
      <w:r>
        <w:t xml:space="preserve">The integrity of Taiwan’s digital infrastructure relies on mathematical rigor that leaves no room for empty </w:t>
      </w:r>
      <w:bookmarkStart w:id="1043" w:name="text_tautology"/>
      <w:bookmarkEnd w:id="1043"/>
      <w:commentRangeStart w:id="43"/>
      <w:hyperlink w:anchor="vocab_tautology" w:tooltip="GRE Definition: (logic) a statement that is necessarily true">
        <w:r>
          <w:rPr>
            <w:b/>
            <w:color w:val="0969DA"/>
            <w:u w:val="single"/>
          </w:rPr>
          <w:t xml:space="preserve">tautology</w:t>
        </w:r>
      </w:hyperlink>
      <w:commentRangeEnd w:id="43"/>
      <w:r>
        <w:rPr>
          <w:rStyle w:val="CommentReference"/>
        </w:rPr>
        <w:commentReference w:id="43"/>
      </w:r>
      <w:r>
        <w:t xml:space="preserve"> or careless analytical error. When system architects </w:t>
      </w:r>
      <w:bookmarkStart w:id="1018" w:name="text_compile"/>
      <w:bookmarkEnd w:id="1018"/>
      <w:commentRangeStart w:id="18"/>
      <w:hyperlink w:anchor="vocab_compile" w:tooltip="GRE Definition: Get or gather together">
        <w:r>
          <w:rPr>
            <w:b/>
            <w:color w:val="0969DA"/>
            <w:u w:val="single"/>
          </w:rPr>
          <w:t xml:space="preserve">compile</w:t>
        </w:r>
      </w:hyperlink>
      <w:commentRangeEnd w:id="18"/>
      <w:r>
        <w:rPr>
          <w:rStyle w:val="CommentReference"/>
        </w:rPr>
        <w:commentReference w:id="18"/>
      </w:r>
      <w:r>
        <w:t xml:space="preserve"> code and </w:t>
      </w:r>
      <w:bookmarkStart w:id="1008" w:name="text_interpolate"/>
      <w:bookmarkEnd w:id="1008"/>
      <w:commentRangeStart w:id="8"/>
      <w:hyperlink w:anchor="vocab_interpolate" w:tooltip="GRE Definition: Estimate the value of">
        <w:r>
          <w:rPr>
            <w:b/>
            <w:color w:val="0969DA"/>
            <w:u w:val="single"/>
          </w:rPr>
          <w:t xml:space="preserve">interpolate</w:t>
        </w:r>
      </w:hyperlink>
      <w:commentRangeEnd w:id="8"/>
      <w:r>
        <w:rPr>
          <w:rStyle w:val="CommentReference"/>
        </w:rPr>
        <w:commentReference w:id="8"/>
      </w:r>
      <w:r>
        <w:t xml:space="preserve"> sensor data across distributed cloud networks, they ensure that database structures remain </w:t>
      </w:r>
      <w:bookmarkStart w:id="1014" w:name="text_congruent"/>
      <w:bookmarkEnd w:id="1014"/>
      <w:commentRangeStart w:id="14"/>
      <w:hyperlink w:anchor="vocab_congruent" w:tooltip="GRE Definition: Corresponding in character or kind">
        <w:r>
          <w:rPr>
            <w:b/>
            <w:color w:val="0969DA"/>
            <w:u w:val="single"/>
          </w:rPr>
          <w:t xml:space="preserve">congruent</w:t>
        </w:r>
      </w:hyperlink>
      <w:commentRangeEnd w:id="14"/>
      <w:r>
        <w:rPr>
          <w:rStyle w:val="CommentReference"/>
        </w:rPr>
        <w:commentReference w:id="14"/>
      </w:r>
      <w:r>
        <w:t xml:space="preserve"> with open-source international standards. Programmers work to </w:t>
      </w:r>
      <w:bookmarkStart w:id="1025" w:name="text_pare"/>
      <w:bookmarkEnd w:id="1025"/>
      <w:commentRangeStart w:id="25"/>
      <w:hyperlink w:anchor="vocab_pare" w:tooltip="GRE Definition: Decrease gradually or bit by bit">
        <w:r>
          <w:rPr>
            <w:b/>
            <w:color w:val="0969DA"/>
            <w:u w:val="single"/>
          </w:rPr>
          <w:t xml:space="preserve">pare</w:t>
        </w:r>
      </w:hyperlink>
      <w:commentRangeEnd w:id="25"/>
      <w:r>
        <w:rPr>
          <w:rStyle w:val="CommentReference"/>
        </w:rPr>
        <w:commentReference w:id="25"/>
      </w:r>
      <w:r>
        <w:t xml:space="preserve"> down redundant code, </w:t>
      </w:r>
      <w:bookmarkStart w:id="1023" w:name="text_delete"/>
      <w:bookmarkEnd w:id="1023"/>
      <w:commentRangeStart w:id="23"/>
      <w:hyperlink w:anchor="vocab_delete" w:tooltip="GRE Definition: Remove or make invisible">
        <w:r>
          <w:rPr>
            <w:b/>
            <w:color w:val="0969DA"/>
            <w:u w:val="single"/>
          </w:rPr>
          <w:t xml:space="preserve">delete</w:t>
        </w:r>
      </w:hyperlink>
      <w:commentRangeEnd w:id="23"/>
      <w:r>
        <w:rPr>
          <w:rStyle w:val="CommentReference"/>
        </w:rPr>
        <w:commentReference w:id="23"/>
      </w:r>
      <w:r>
        <w:t xml:space="preserve"> legacy vulnerabilities, and </w:t>
      </w:r>
      <w:bookmarkStart w:id="1027" w:name="text_reduce"/>
      <w:bookmarkEnd w:id="1027"/>
      <w:commentRangeStart w:id="27"/>
      <w:hyperlink w:anchor="vocab_reduce" w:tooltip="GRE Definition: Cut down on; make a reduction in">
        <w:r>
          <w:rPr>
            <w:b/>
            <w:color w:val="0969DA"/>
            <w:u w:val="single"/>
          </w:rPr>
          <w:t xml:space="preserve">reduce</w:t>
        </w:r>
      </w:hyperlink>
      <w:commentRangeEnd w:id="27"/>
      <w:r>
        <w:rPr>
          <w:rStyle w:val="CommentReference"/>
        </w:rPr>
        <w:commentReference w:id="27"/>
      </w:r>
      <w:r>
        <w:t xml:space="preserve"> operational latency to </w:t>
      </w:r>
      <w:bookmarkStart w:id="1005" w:name="text_expedite"/>
      <w:bookmarkEnd w:id="1005"/>
      <w:commentRangeStart w:id="5"/>
      <w:hyperlink w:anchor="vocab_expedite" w:tooltip="GRE Definition: Speed up the progress of; facilitate">
        <w:r>
          <w:rPr>
            <w:b/>
            <w:color w:val="0969DA"/>
            <w:u w:val="single"/>
          </w:rPr>
          <w:t xml:space="preserve">expedite</w:t>
        </w:r>
      </w:hyperlink>
      <w:commentRangeEnd w:id="5"/>
      <w:r>
        <w:rPr>
          <w:rStyle w:val="CommentReference"/>
        </w:rPr>
        <w:commentReference w:id="5"/>
      </w:r>
      <w:r>
        <w:t xml:space="preserve"> real-time throughput. Rather than relying on a </w:t>
      </w:r>
      <w:bookmarkStart w:id="1011" w:name="text_calculated"/>
      <w:bookmarkEnd w:id="1011"/>
      <w:commentRangeStart w:id="11"/>
      <w:hyperlink w:anchor="vocab_calculated" w:tooltip="GRE Definition: Make a mathematical calculation or computation">
        <w:r>
          <w:rPr>
            <w:b/>
            <w:color w:val="0969DA"/>
            <w:u w:val="single"/>
          </w:rPr>
          <w:t xml:space="preserve">calculated</w:t>
        </w:r>
      </w:hyperlink>
      <w:commentRangeEnd w:id="11"/>
      <w:r>
        <w:rPr>
          <w:rStyle w:val="CommentReference"/>
        </w:rPr>
        <w:commentReference w:id="11"/>
      </w:r>
      <w:r>
        <w:t xml:space="preserve"> guess or attempting to </w:t>
      </w:r>
      <w:bookmarkStart w:id="1038" w:name="text_concoct"/>
      <w:bookmarkEnd w:id="1038"/>
      <w:commentRangeStart w:id="38"/>
      <w:hyperlink w:anchor="vocab_concoct" w:tooltip="GRE Definition: Make a concoction (of) by mixing">
        <w:r>
          <w:rPr>
            <w:b/>
            <w:color w:val="0969DA"/>
            <w:u w:val="single"/>
          </w:rPr>
          <w:t xml:space="preserve">concoct</w:t>
        </w:r>
      </w:hyperlink>
      <w:commentRangeEnd w:id="38"/>
      <w:r>
        <w:rPr>
          <w:rStyle w:val="CommentReference"/>
        </w:rPr>
        <w:commentReference w:id="38"/>
      </w:r>
      <w:r>
        <w:t xml:space="preserve"> quick fixes, system engineers </w:t>
      </w:r>
      <w:bookmarkStart w:id="1024" w:name="text_rectify"/>
      <w:bookmarkEnd w:id="1024"/>
      <w:commentRangeStart w:id="24"/>
      <w:hyperlink w:anchor="vocab_rectify" w:tooltip="GRE Definition: Math: determine the length of">
        <w:r>
          <w:rPr>
            <w:b/>
            <w:color w:val="0969DA"/>
            <w:u w:val="single"/>
          </w:rPr>
          <w:t xml:space="preserve">rectify</w:t>
        </w:r>
      </w:hyperlink>
      <w:commentRangeEnd w:id="24"/>
      <w:r>
        <w:rPr>
          <w:rStyle w:val="CommentReference"/>
        </w:rPr>
        <w:commentReference w:id="24"/>
      </w:r>
      <w:r>
        <w:t xml:space="preserve"> anomalies with scientific precision, refusing to </w:t>
      </w:r>
      <w:bookmarkStart w:id="1020" w:name="text_abridge"/>
      <w:bookmarkEnd w:id="1020"/>
      <w:commentRangeStart w:id="20"/>
      <w:hyperlink w:anchor="vocab_abridge" w:tooltip="GRE Definition: Reduce in scope while retaining essential elements">
        <w:r>
          <w:rPr>
            <w:b/>
            <w:color w:val="0969DA"/>
            <w:u w:val="single"/>
          </w:rPr>
          <w:t xml:space="preserve">abridge</w:t>
        </w:r>
      </w:hyperlink>
      <w:commentRangeEnd w:id="20"/>
      <w:r>
        <w:rPr>
          <w:rStyle w:val="CommentReference"/>
        </w:rPr>
        <w:commentReference w:id="20"/>
      </w:r>
      <w:r>
        <w:t xml:space="preserve"> or </w:t>
      </w:r>
      <w:bookmarkStart w:id="1032" w:name="text_abbreviate"/>
      <w:bookmarkEnd w:id="1032"/>
      <w:commentRangeStart w:id="32"/>
      <w:hyperlink w:anchor="vocab_abbreviate" w:tooltip="GRE Definition: Reduce in scope while retaining essential elements">
        <w:r>
          <w:rPr>
            <w:b/>
            <w:color w:val="0969DA"/>
            <w:u w:val="single"/>
          </w:rPr>
          <w:t xml:space="preserve">abbreviate</w:t>
        </w:r>
      </w:hyperlink>
      <w:commentRangeEnd w:id="32"/>
      <w:r>
        <w:rPr>
          <w:rStyle w:val="CommentReference"/>
        </w:rPr>
        <w:commentReference w:id="32"/>
      </w:r>
      <w:r>
        <w:t xml:space="preserve"> essential verification steps. Through continuous monitoring, automated security tools </w:t>
      </w:r>
      <w:bookmarkStart w:id="1030" w:name="text_glean"/>
      <w:bookmarkEnd w:id="1030"/>
      <w:commentRangeStart w:id="30"/>
      <w:hyperlink w:anchor="vocab_glean" w:tooltip="GRE Definition: Gather, as of natural products">
        <w:r>
          <w:rPr>
            <w:b/>
            <w:color w:val="0969DA"/>
            <w:u w:val="single"/>
          </w:rPr>
          <w:t xml:space="preserve">glean</w:t>
        </w:r>
      </w:hyperlink>
      <w:commentRangeEnd w:id="30"/>
      <w:r>
        <w:rPr>
          <w:rStyle w:val="CommentReference"/>
        </w:rPr>
        <w:commentReference w:id="30"/>
      </w:r>
      <w:r>
        <w:t xml:space="preserve"> insights from network traffic, </w:t>
      </w:r>
      <w:bookmarkStart w:id="1031" w:name="text_apprise"/>
      <w:bookmarkEnd w:id="1031"/>
      <w:commentRangeStart w:id="31"/>
      <w:hyperlink w:anchor="vocab_apprise" w:tooltip="GRE Definition: Inform (somebody) of something">
        <w:r>
          <w:rPr>
            <w:b/>
            <w:color w:val="0969DA"/>
            <w:u w:val="single"/>
          </w:rPr>
          <w:t xml:space="preserve">apprise</w:t>
        </w:r>
      </w:hyperlink>
      <w:commentRangeEnd w:id="31"/>
      <w:r>
        <w:rPr>
          <w:rStyle w:val="CommentReference"/>
        </w:rPr>
        <w:commentReference w:id="31"/>
      </w:r>
      <w:r>
        <w:t xml:space="preserve"> administrators of emerging threats, and ensure that all digital services </w:t>
      </w:r>
      <w:bookmarkStart w:id="1033" w:name="text_comport"/>
      <w:bookmarkEnd w:id="1033"/>
      <w:commentRangeStart w:id="33"/>
      <w:hyperlink w:anchor="vocab_comport" w:tooltip="GRE Definition: Behave well or properly">
        <w:r>
          <w:rPr>
            <w:b/>
            <w:color w:val="0969DA"/>
            <w:u w:val="single"/>
          </w:rPr>
          <w:t xml:space="preserve">comport</w:t>
        </w:r>
      </w:hyperlink>
      <w:commentRangeEnd w:id="33"/>
      <w:r>
        <w:rPr>
          <w:rStyle w:val="CommentReference"/>
        </w:rPr>
        <w:commentReference w:id="33"/>
      </w:r>
      <w:r>
        <w:t xml:space="preserve"> with statutory privacy mandates.</w:t>
      </w:r>
    </w:p>
    <w:p>
      <w:pPr>
        <w:spacing w:before="60" w:after="180" w:line="288" w:lineRule="auto"/>
      </w:pPr>
      <w:r>
        <w:t xml:space="preserve">Taiwan’s digital governance model demonstrates how technology can strengthen constitutional democracy rather than suppress civic freedoms. Civic tech platforms </w:t>
      </w:r>
      <w:bookmarkStart w:id="1016" w:name="text_depict"/>
      <w:bookmarkEnd w:id="1016"/>
      <w:commentRangeStart w:id="16"/>
      <w:hyperlink w:anchor="vocab_depict" w:tooltip="GRE Definition: Show in, or as in, a picture">
        <w:r>
          <w:rPr>
            <w:b/>
            <w:color w:val="0969DA"/>
            <w:u w:val="single"/>
          </w:rPr>
          <w:t xml:space="preserve">depict</w:t>
        </w:r>
      </w:hyperlink>
      <w:commentRangeEnd w:id="16"/>
      <w:r>
        <w:rPr>
          <w:rStyle w:val="CommentReference"/>
        </w:rPr>
        <w:commentReference w:id="16"/>
      </w:r>
      <w:r>
        <w:t xml:space="preserve"> complex fiscal budgets in interactive graphics, allowing citizens to </w:t>
      </w:r>
      <w:bookmarkStart w:id="1017" w:name="text_enumerate"/>
      <w:bookmarkEnd w:id="1017"/>
      <w:commentRangeStart w:id="17"/>
      <w:hyperlink w:anchor="vocab_enumerate" w:tooltip="GRE Definition: Specify individually">
        <w:r>
          <w:rPr>
            <w:b/>
            <w:color w:val="0969DA"/>
            <w:u w:val="single"/>
          </w:rPr>
          <w:t xml:space="preserve">enumerate</w:t>
        </w:r>
      </w:hyperlink>
      <w:commentRangeEnd w:id="17"/>
      <w:r>
        <w:rPr>
          <w:rStyle w:val="CommentReference"/>
        </w:rPr>
        <w:commentReference w:id="17"/>
      </w:r>
      <w:r>
        <w:t xml:space="preserve"> public expenditures and </w:t>
      </w:r>
      <w:bookmarkStart w:id="1015" w:name="text_reconcile"/>
      <w:bookmarkEnd w:id="1015"/>
      <w:commentRangeStart w:id="15"/>
      <w:hyperlink w:anchor="vocab_reconcile" w:tooltip="GRE Definition: Make (one thing) compatible with (another)">
        <w:r>
          <w:rPr>
            <w:b/>
            <w:color w:val="0969DA"/>
            <w:u w:val="single"/>
          </w:rPr>
          <w:t xml:space="preserve">reconcile</w:t>
        </w:r>
      </w:hyperlink>
      <w:commentRangeEnd w:id="15"/>
      <w:r>
        <w:rPr>
          <w:rStyle w:val="CommentReference"/>
        </w:rPr>
        <w:commentReference w:id="15"/>
      </w:r>
      <w:r>
        <w:t xml:space="preserve"> state spending with grassroots priorities. Government ministers regularly </w:t>
      </w:r>
      <w:bookmarkStart w:id="1001" w:name="text_aver"/>
      <w:bookmarkEnd w:id="1001"/>
      <w:commentRangeStart w:id="1"/>
      <w:hyperlink w:anchor="vocab_aver" w:tooltip="GRE Definition: Report or maintain">
        <w:r>
          <w:rPr>
            <w:b/>
            <w:color w:val="0969DA"/>
            <w:u w:val="single"/>
          </w:rPr>
          <w:t xml:space="preserve">aver</w:t>
        </w:r>
      </w:hyperlink>
      <w:commentRangeEnd w:id="1"/>
      <w:r>
        <w:rPr>
          <w:rStyle w:val="CommentReference"/>
        </w:rPr>
        <w:commentReference w:id="1"/>
      </w:r>
      <w:r>
        <w:t xml:space="preserve"> that public transparency is the most effective way to </w:t>
      </w:r>
      <w:bookmarkStart w:id="1003" w:name="text_deflect"/>
      <w:bookmarkEnd w:id="1003"/>
      <w:commentRangeStart w:id="3"/>
      <w:hyperlink w:anchor="vocab_deflect" w:tooltip="GRE Definition: Prevent the occurrence of; prevent from happening">
        <w:r>
          <w:rPr>
            <w:b/>
            <w:color w:val="0969DA"/>
            <w:u w:val="single"/>
          </w:rPr>
          <w:t xml:space="preserve">deflect</w:t>
        </w:r>
      </w:hyperlink>
      <w:commentRangeEnd w:id="3"/>
      <w:r>
        <w:rPr>
          <w:rStyle w:val="CommentReference"/>
        </w:rPr>
        <w:commentReference w:id="3"/>
      </w:r>
      <w:r>
        <w:t xml:space="preserve"> disinformation and prevent corrupt interests from attempting to </w:t>
      </w:r>
      <w:bookmarkStart w:id="1010" w:name="text_impugn"/>
      <w:bookmarkEnd w:id="1010"/>
      <w:commentRangeStart w:id="10"/>
      <w:hyperlink w:anchor="vocab_impugn" w:tooltip="GRE Definition: Attack as false or wrong">
        <w:r>
          <w:rPr>
            <w:b/>
            <w:color w:val="0969DA"/>
            <w:u w:val="single"/>
          </w:rPr>
          <w:t xml:space="preserve">impugn</w:t>
        </w:r>
      </w:hyperlink>
      <w:commentRangeEnd w:id="10"/>
      <w:r>
        <w:rPr>
          <w:rStyle w:val="CommentReference"/>
        </w:rPr>
        <w:commentReference w:id="10"/>
      </w:r>
      <w:r>
        <w:t xml:space="preserve"> the integrity of democratic elections. Analysts </w:t>
      </w:r>
      <w:bookmarkStart w:id="1002" w:name="text_ascribe"/>
      <w:bookmarkEnd w:id="1002"/>
      <w:commentRangeStart w:id="2"/>
      <w:hyperlink w:anchor="vocab_ascribe" w:tooltip="GRE Definition: Attribute or credit to">
        <w:r>
          <w:rPr>
            <w:b/>
            <w:color w:val="0969DA"/>
            <w:u w:val="single"/>
          </w:rPr>
          <w:t xml:space="preserve">ascribe</w:t>
        </w:r>
      </w:hyperlink>
      <w:commentRangeEnd w:id="2"/>
      <w:r>
        <w:rPr>
          <w:rStyle w:val="CommentReference"/>
        </w:rPr>
        <w:commentReference w:id="2"/>
      </w:r>
      <w:r>
        <w:t xml:space="preserve"> Taiwan's success to grassroots civic hackers who </w:t>
      </w:r>
      <w:bookmarkStart w:id="1042" w:name="text_exemplify"/>
      <w:bookmarkEnd w:id="1042"/>
      <w:commentRangeStart w:id="42"/>
      <w:hyperlink w:anchor="vocab_exemplify" w:tooltip="GRE Definition: Be characteristic of">
        <w:r>
          <w:rPr>
            <w:b/>
            <w:color w:val="0969DA"/>
            <w:u w:val="single"/>
          </w:rPr>
          <w:t xml:space="preserve">exemplify</w:t>
        </w:r>
      </w:hyperlink>
      <w:commentRangeEnd w:id="42"/>
      <w:r>
        <w:rPr>
          <w:rStyle w:val="CommentReference"/>
        </w:rPr>
        <w:commentReference w:id="42"/>
      </w:r>
      <w:r>
        <w:t xml:space="preserve"> democratic innovation, noting that critics who </w:t>
      </w:r>
      <w:bookmarkStart w:id="1019" w:name="text_imply"/>
      <w:bookmarkEnd w:id="1019"/>
      <w:commentRangeStart w:id="19"/>
      <w:hyperlink w:anchor="vocab_imply" w:tooltip="GRE Definition: Express or state indirectly">
        <w:r>
          <w:rPr>
            <w:b/>
            <w:color w:val="0969DA"/>
            <w:u w:val="single"/>
          </w:rPr>
          <w:t xml:space="preserve">imply</w:t>
        </w:r>
      </w:hyperlink>
      <w:commentRangeEnd w:id="19"/>
      <w:r>
        <w:rPr>
          <w:rStyle w:val="CommentReference"/>
        </w:rPr>
        <w:commentReference w:id="19"/>
      </w:r>
      <w:r>
        <w:t xml:space="preserve"> that digital transparency weakens state authority fail to understand that open data and civic participation act in </w:t>
      </w:r>
      <w:bookmarkStart w:id="1041" w:name="text_concurrent"/>
      <w:bookmarkEnd w:id="1041"/>
      <w:commentRangeStart w:id="41"/>
      <w:hyperlink w:anchor="vocab_concurrent" w:tooltip="GRE Definition: Occurring or operating at the same time">
        <w:r>
          <w:rPr>
            <w:b/>
            <w:color w:val="0969DA"/>
            <w:u w:val="single"/>
          </w:rPr>
          <w:t xml:space="preserve">concurrent</w:t>
        </w:r>
      </w:hyperlink>
      <w:commentRangeEnd w:id="41"/>
      <w:r>
        <w:rPr>
          <w:rStyle w:val="CommentReference"/>
        </w:rPr>
        <w:commentReference w:id="41"/>
      </w:r>
      <w:r>
        <w:t xml:space="preserve"> </w:t>
      </w:r>
      <w:bookmarkStart w:id="1049" w:name="text_unison"/>
      <w:bookmarkEnd w:id="1049"/>
      <w:commentRangeStart w:id="49"/>
      <w:hyperlink w:anchor="vocab_unison" w:tooltip="GRE Definition: Corresponding exactly">
        <w:r>
          <w:rPr>
            <w:b/>
            <w:color w:val="0969DA"/>
            <w:u w:val="single"/>
          </w:rPr>
          <w:t xml:space="preserve">unison</w:t>
        </w:r>
      </w:hyperlink>
      <w:commentRangeEnd w:id="49"/>
      <w:r>
        <w:rPr>
          <w:rStyle w:val="CommentReference"/>
        </w:rPr>
        <w:commentReference w:id="49"/>
      </w:r>
      <w:r>
        <w:t>, creating a robust civic fabric that authoritarian regimes cannot penetrate.</w:t>
      </w:r>
    </w:p>
    <w:p>
      <w:pPr>
        <w:spacing w:before="60" w:after="180" w:line="288" w:lineRule="auto"/>
      </w:pPr>
      <w:r>
        <w:t xml:space="preserve">As Taiwan looks toward </w:t>
      </w:r>
      <w:bookmarkStart w:id="1034" w:name="text_subsequent"/>
      <w:bookmarkEnd w:id="1034"/>
      <w:commentRangeStart w:id="34"/>
      <w:hyperlink w:anchor="vocab_subsequent" w:tooltip="GRE Definition: Following in time or order">
        <w:r>
          <w:rPr>
            <w:b/>
            <w:color w:val="0969DA"/>
            <w:u w:val="single"/>
          </w:rPr>
          <w:t xml:space="preserve">subsequent</w:t>
        </w:r>
      </w:hyperlink>
      <w:commentRangeEnd w:id="34"/>
      <w:r>
        <w:rPr>
          <w:rStyle w:val="CommentReference"/>
        </w:rPr>
        <w:commentReference w:id="34"/>
      </w:r>
      <w:r>
        <w:t xml:space="preserve"> generations of technological innovation, its engineers refuse to </w:t>
      </w:r>
      <w:bookmarkStart w:id="1040" w:name="text_forego"/>
      <w:bookmarkEnd w:id="1040"/>
      <w:commentRangeStart w:id="40"/>
      <w:hyperlink w:anchor="vocab_forego" w:tooltip="GRE Definition: Be earlier in time; go back further">
        <w:r>
          <w:rPr>
            <w:b/>
            <w:color w:val="0969DA"/>
            <w:u w:val="single"/>
          </w:rPr>
          <w:t xml:space="preserve">forego</w:t>
        </w:r>
      </w:hyperlink>
      <w:commentRangeEnd w:id="40"/>
      <w:r>
        <w:rPr>
          <w:rStyle w:val="CommentReference"/>
        </w:rPr>
        <w:commentReference w:id="40"/>
      </w:r>
      <w:r>
        <w:t xml:space="preserve"> independence in critical technology. Domestic foundries and research institutes </w:t>
      </w:r>
      <w:bookmarkStart w:id="1046" w:name="text_reckon"/>
      <w:bookmarkEnd w:id="1046"/>
      <w:commentRangeStart w:id="46"/>
      <w:hyperlink w:anchor="vocab_reckon" w:tooltip="GRE Definition: Expect, believe, or suppose">
        <w:r>
          <w:rPr>
            <w:b/>
            <w:color w:val="0969DA"/>
            <w:u w:val="single"/>
          </w:rPr>
          <w:t xml:space="preserve">reckon</w:t>
        </w:r>
      </w:hyperlink>
      <w:commentRangeEnd w:id="46"/>
      <w:r>
        <w:rPr>
          <w:rStyle w:val="CommentReference"/>
        </w:rPr>
        <w:commentReference w:id="46"/>
      </w:r>
      <w:r>
        <w:t xml:space="preserve"> that hardware and software must evolve together, creating a sovereign computing </w:t>
      </w:r>
      <w:bookmarkStart w:id="1047" w:name="text_prototype"/>
      <w:bookmarkEnd w:id="1047"/>
      <w:commentRangeStart w:id="47"/>
      <w:hyperlink w:anchor="vocab_prototype" w:tooltip="GRE Definition: A standard or typical example">
        <w:r>
          <w:rPr>
            <w:b/>
            <w:color w:val="0969DA"/>
            <w:u w:val="single"/>
          </w:rPr>
          <w:t xml:space="preserve">prototype</w:t>
        </w:r>
      </w:hyperlink>
      <w:commentRangeEnd w:id="47"/>
      <w:r>
        <w:rPr>
          <w:rStyle w:val="CommentReference"/>
        </w:rPr>
        <w:commentReference w:id="47"/>
      </w:r>
      <w:r>
        <w:t xml:space="preserve"> whose capabilities lie far beyond the </w:t>
      </w:r>
      <w:bookmarkStart w:id="1048" w:name="text_ken"/>
      <w:bookmarkEnd w:id="1048"/>
      <w:commentRangeStart w:id="48"/>
      <w:hyperlink w:anchor="vocab_ken" w:tooltip="GRE Definition: Range of what one can know or understand">
        <w:r>
          <w:rPr>
            <w:b/>
            <w:color w:val="0969DA"/>
            <w:u w:val="single"/>
          </w:rPr>
          <w:t xml:space="preserve">ken</w:t>
        </w:r>
      </w:hyperlink>
      <w:commentRangeEnd w:id="48"/>
      <w:r>
        <w:rPr>
          <w:rStyle w:val="CommentReference"/>
        </w:rPr>
        <w:commentReference w:id="48"/>
      </w:r>
      <w:r>
        <w:t xml:space="preserve"> of foreign adversaries. In international tech forums where global leaders </w:t>
      </w:r>
      <w:bookmarkStart w:id="1045" w:name="text_doff"/>
      <w:bookmarkEnd w:id="1045"/>
      <w:commentRangeStart w:id="45"/>
      <w:hyperlink w:anchor="vocab_doff" w:tooltip="GRE Definition: Remove">
        <w:r>
          <w:rPr>
            <w:b/>
            <w:color w:val="0969DA"/>
            <w:u w:val="single"/>
          </w:rPr>
          <w:t xml:space="preserve">doff</w:t>
        </w:r>
      </w:hyperlink>
      <w:commentRangeEnd w:id="45"/>
      <w:r>
        <w:rPr>
          <w:rStyle w:val="CommentReference"/>
        </w:rPr>
        <w:commentReference w:id="45"/>
      </w:r>
      <w:r>
        <w:t xml:space="preserve"> their hats to Taiwan’s semiconductor dominance, democratic nations recognize that Taiwanese innovation will never </w:t>
      </w:r>
      <w:bookmarkStart w:id="1036" w:name="text_negate"/>
      <w:bookmarkEnd w:id="1036"/>
      <w:commentRangeStart w:id="36"/>
      <w:hyperlink w:anchor="vocab_negate" w:tooltip="GRE Definition: Be in contradiction with">
        <w:r>
          <w:rPr>
            <w:b/>
            <w:color w:val="0969DA"/>
            <w:u w:val="single"/>
          </w:rPr>
          <w:t xml:space="preserve">negate</w:t>
        </w:r>
      </w:hyperlink>
      <w:commentRangeEnd w:id="36"/>
      <w:r>
        <w:rPr>
          <w:rStyle w:val="CommentReference"/>
        </w:rPr>
        <w:commentReference w:id="36"/>
      </w:r>
      <w:r>
        <w:t xml:space="preserve"> its democratic soul. In </w:t>
      </w:r>
      <w:bookmarkStart w:id="1044" w:name="text_converse"/>
      <w:bookmarkEnd w:id="1044"/>
      <w:commentRangeStart w:id="44"/>
      <w:hyperlink w:anchor="vocab_converse" w:tooltip="GRE Definition: A proposition obtained by conversion">
        <w:r>
          <w:rPr>
            <w:b/>
            <w:color w:val="0969DA"/>
            <w:u w:val="single"/>
          </w:rPr>
          <w:t xml:space="preserve">converse</w:t>
        </w:r>
      </w:hyperlink>
      <w:commentRangeEnd w:id="44"/>
      <w:r>
        <w:rPr>
          <w:rStyle w:val="CommentReference"/>
        </w:rPr>
        <w:commentReference w:id="44"/>
      </w:r>
      <w:r>
        <w:t xml:space="preserve"> contrast to totalitarian models of digital surveillance, Taiwan proves that high-performance technology flourishes best when dedicated to the empowerment of free citizens, providing a model that world democracies seek to emulate and </w:t>
      </w:r>
      <w:bookmarkStart w:id="1037" w:name="text_recapitulate"/>
      <w:bookmarkEnd w:id="1037"/>
      <w:commentRangeStart w:id="37"/>
      <w:hyperlink w:anchor="vocab_recapitulate" w:tooltip="GRE Definition: Summarize briefly">
        <w:r>
          <w:rPr>
            <w:b/>
            <w:color w:val="0969DA"/>
            <w:u w:val="single"/>
          </w:rPr>
          <w:t xml:space="preserve">recapitulate</w:t>
        </w:r>
      </w:hyperlink>
      <w:commentRangeEnd w:id="37"/>
      <w:r>
        <w:rPr>
          <w:rStyle w:val="CommentReference"/>
        </w:rPr>
        <w:commentReference w:id="37"/>
      </w:r>
      <w:r>
        <w:t>.</w:t>
      </w:r>
    </w:p>
    <w:p>
      <w:r>
        <w:br w:type="page"/>
      </w:r>
    </w:p>
    <w:p>
      <w:pPr>
        <w:spacing w:before="160" w:after="80"/>
      </w:pPr>
      <w:r>
        <w:rPr>
          <w:b/>
          <w:color w:val="1B365D"/>
          <w:sz w:val="36"/>
        </w:rPr>
        <w:t>Vocabulary Reference &amp; Study Guide (Passage 019)</w:t>
      </w:r>
    </w:p>
    <w:p>
      <w:pPr>
        <w:spacing w:after="280"/>
      </w:pPr>
      <w:r>
        <w:rPr>
          <w:i/>
          <w:color w:val="57606A"/>
          <w:sz w:val="20"/>
        </w:rPr>
        <w:t>Alphabetical listing of all 50 high-frequency GRE words featured in Passage 019,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2" w:name="vocab_abbreviate"/>
            <w:r>
              <w:rPr>
                <w:b/>
                <w:color w:val="0969DA"/>
                <w:sz w:val="20"/>
              </w:rPr>
              <w:t>abbreviate</w:t>
            </w:r>
            <w:bookmarkEnd w:id="2032"/>
          </w:p>
        </w:tc>
        <w:tc>
          <w:tcPr>
            <w:tcW w:type="dxa" w:w="3168"/>
            <w:shd w:fill="FFFFFF"/>
            <w:vAlign w:val="center"/>
          </w:tcPr>
          <w:p>
            <w:pPr>
              <w:spacing w:before="80" w:after="80"/>
            </w:pPr>
            <w:r>
              <w:rPr>
                <w:color w:val="24292F"/>
                <w:sz w:val="19"/>
              </w:rPr>
              <w:t>Reduce in scope while retaining essential elements</w:t>
            </w:r>
          </w:p>
        </w:tc>
        <w:tc>
          <w:tcPr>
            <w:tcW w:type="dxa" w:w="2880"/>
            <w:shd w:fill="FFFFFF"/>
            <w:vAlign w:val="center"/>
          </w:tcPr>
          <w:p>
            <w:pPr>
              <w:spacing w:before="80" w:after="80"/>
            </w:pPr>
            <w:r>
              <w:rPr>
                <w:i/>
                <w:sz w:val="17"/>
              </w:rPr>
              <w:t xml:space="preserve">Rather than relying on a calculated guess or attempting to concoct quick fixes, system engineers rectify anomalies with scientific precision, refusing to abridge or </w:t>
            </w:r>
            <w:r>
              <w:rPr>
                <w:b/>
                <w:i/>
                <w:color w:val="0969DA"/>
                <w:sz w:val="17"/>
              </w:rPr>
              <w:t>abbreviate</w:t>
            </w:r>
            <w:r>
              <w:rPr>
                <w:i/>
                <w:sz w:val="17"/>
              </w:rPr>
              <w:t xml:space="preserve"> essential verification steps.</w:t>
            </w:r>
          </w:p>
        </w:tc>
        <w:tc>
          <w:tcPr>
            <w:tcW w:type="dxa" w:w="1440"/>
            <w:shd w:fill="FFFFFF"/>
            <w:vAlign w:val="center"/>
          </w:tcPr>
          <w:p>
            <w:pPr>
              <w:spacing w:before="80" w:after="80"/>
              <w:jc w:val="center"/>
            </w:pPr>
            <w:hyperlink w:anchor="text_abbreviate" w:tooltip="Return to Passage">
              <w:r>
                <w:rPr>
                  <w:color w:val="0969DA"/>
                  <w:u w:val="single"/>
                </w:rPr>
                <w:t>↩ Return</w:t>
              </w:r>
            </w:hyperlink>
          </w:p>
        </w:tc>
      </w:tr>
      <w:tr>
        <w:tc>
          <w:tcPr>
            <w:tcW w:type="dxa" w:w="1872"/>
            <w:shd w:fill="F6F8FA"/>
            <w:vAlign w:val="center"/>
          </w:tcPr>
          <w:p>
            <w:pPr>
              <w:spacing w:before="80" w:after="80"/>
            </w:pPr>
            <w:bookmarkStart w:id="2020" w:name="vocab_abridge"/>
            <w:r>
              <w:rPr>
                <w:b/>
                <w:color w:val="0969DA"/>
                <w:sz w:val="20"/>
              </w:rPr>
              <w:t>abridge</w:t>
            </w:r>
            <w:bookmarkEnd w:id="2020"/>
          </w:p>
        </w:tc>
        <w:tc>
          <w:tcPr>
            <w:tcW w:type="dxa" w:w="3168"/>
            <w:shd w:fill="F6F8FA"/>
            <w:vAlign w:val="center"/>
          </w:tcPr>
          <w:p>
            <w:pPr>
              <w:spacing w:before="80" w:after="80"/>
            </w:pPr>
            <w:r>
              <w:rPr>
                <w:color w:val="24292F"/>
                <w:sz w:val="19"/>
              </w:rPr>
              <w:t>Reduce in scope while retaining essential elements</w:t>
            </w:r>
          </w:p>
        </w:tc>
        <w:tc>
          <w:tcPr>
            <w:tcW w:type="dxa" w:w="2880"/>
            <w:shd w:fill="F6F8FA"/>
            <w:vAlign w:val="center"/>
          </w:tcPr>
          <w:p>
            <w:pPr>
              <w:spacing w:before="80" w:after="80"/>
            </w:pPr>
            <w:r>
              <w:rPr>
                <w:i/>
                <w:sz w:val="17"/>
              </w:rPr>
              <w:t xml:space="preserve">Rather than relying on a calculated guess or attempting to concoct quick fixes, system engineers rectify anomalies with scientific precision, refusing to </w:t>
            </w:r>
            <w:r>
              <w:rPr>
                <w:b/>
                <w:i/>
                <w:color w:val="0969DA"/>
                <w:sz w:val="17"/>
              </w:rPr>
              <w:t>abridge</w:t>
            </w:r>
            <w:r>
              <w:rPr>
                <w:i/>
                <w:sz w:val="17"/>
              </w:rPr>
              <w:t xml:space="preserve"> or abbreviate essential verification steps.</w:t>
            </w:r>
          </w:p>
        </w:tc>
        <w:tc>
          <w:tcPr>
            <w:tcW w:type="dxa" w:w="1440"/>
            <w:shd w:fill="F6F8FA"/>
            <w:vAlign w:val="center"/>
          </w:tcPr>
          <w:p>
            <w:pPr>
              <w:spacing w:before="80" w:after="80"/>
              <w:jc w:val="center"/>
            </w:pPr>
            <w:hyperlink w:anchor="text_abridge" w:tooltip="Return to Passage">
              <w:r>
                <w:rPr>
                  <w:color w:val="0969DA"/>
                  <w:u w:val="single"/>
                </w:rPr>
                <w:t>↩ Return</w:t>
              </w:r>
            </w:hyperlink>
          </w:p>
        </w:tc>
      </w:tr>
      <w:tr>
        <w:tc>
          <w:tcPr>
            <w:tcW w:type="dxa" w:w="1872"/>
            <w:shd w:fill="FFFFFF"/>
            <w:vAlign w:val="center"/>
          </w:tcPr>
          <w:p>
            <w:pPr>
              <w:spacing w:before="80" w:after="80"/>
            </w:pPr>
            <w:bookmarkStart w:id="2022" w:name="vocab_append"/>
            <w:r>
              <w:rPr>
                <w:b/>
                <w:color w:val="0969DA"/>
                <w:sz w:val="20"/>
              </w:rPr>
              <w:t>append</w:t>
            </w:r>
            <w:bookmarkEnd w:id="2022"/>
          </w:p>
        </w:tc>
        <w:tc>
          <w:tcPr>
            <w:tcW w:type="dxa" w:w="3168"/>
            <w:shd w:fill="FFFFFF"/>
            <w:vAlign w:val="center"/>
          </w:tcPr>
          <w:p>
            <w:pPr>
              <w:spacing w:before="80" w:after="80"/>
            </w:pPr>
            <w:r>
              <w:rPr>
                <w:color w:val="24292F"/>
                <w:sz w:val="19"/>
              </w:rPr>
              <w:t>Add to the very end</w:t>
            </w:r>
          </w:p>
        </w:tc>
        <w:tc>
          <w:tcPr>
            <w:tcW w:type="dxa" w:w="2880"/>
            <w:shd w:fill="FFFFFF"/>
            <w:vAlign w:val="center"/>
          </w:tcPr>
          <w:p>
            <w:pPr>
              <w:spacing w:before="80" w:after="80"/>
            </w:pPr>
            <w:r>
              <w:rPr>
                <w:i/>
                <w:sz w:val="17"/>
              </w:rPr>
              <w:t xml:space="preserve">These digital systems do not merely confine security protocols to defensive walls; rather, they embed and imbed automated anomaly detection within government networks, allowing data analysts to retrieve critical telemetry, execute each automated query, </w:t>
            </w:r>
            <w:r>
              <w:rPr>
                <w:b/>
                <w:i/>
                <w:color w:val="0969DA"/>
                <w:sz w:val="17"/>
              </w:rPr>
              <w:t>append</w:t>
            </w:r>
            <w:r>
              <w:rPr>
                <w:i/>
                <w:sz w:val="17"/>
              </w:rPr>
              <w:t xml:space="preserve"> updated security rules, and avert potential cyber catastrophes before cascading system failures can ensue.</w:t>
            </w:r>
          </w:p>
        </w:tc>
        <w:tc>
          <w:tcPr>
            <w:tcW w:type="dxa" w:w="1440"/>
            <w:shd w:fill="FFFFFF"/>
            <w:vAlign w:val="center"/>
          </w:tcPr>
          <w:p>
            <w:pPr>
              <w:spacing w:before="80" w:after="80"/>
              <w:jc w:val="center"/>
            </w:pPr>
            <w:hyperlink w:anchor="text_append" w:tooltip="Return to Passage">
              <w:r>
                <w:rPr>
                  <w:color w:val="0969DA"/>
                  <w:u w:val="single"/>
                </w:rPr>
                <w:t>↩ Return</w:t>
              </w:r>
            </w:hyperlink>
          </w:p>
        </w:tc>
      </w:tr>
      <w:tr>
        <w:tc>
          <w:tcPr>
            <w:tcW w:type="dxa" w:w="1872"/>
            <w:shd w:fill="F6F8FA"/>
            <w:vAlign w:val="center"/>
          </w:tcPr>
          <w:p>
            <w:pPr>
              <w:spacing w:before="80" w:after="80"/>
            </w:pPr>
            <w:bookmarkStart w:id="2031" w:name="vocab_apprise"/>
            <w:r>
              <w:rPr>
                <w:b/>
                <w:color w:val="0969DA"/>
                <w:sz w:val="20"/>
              </w:rPr>
              <w:t>apprise</w:t>
            </w:r>
            <w:bookmarkEnd w:id="2031"/>
          </w:p>
        </w:tc>
        <w:tc>
          <w:tcPr>
            <w:tcW w:type="dxa" w:w="3168"/>
            <w:shd w:fill="F6F8FA"/>
            <w:vAlign w:val="center"/>
          </w:tcPr>
          <w:p>
            <w:pPr>
              <w:spacing w:before="80" w:after="80"/>
            </w:pPr>
            <w:r>
              <w:rPr>
                <w:color w:val="24292F"/>
                <w:sz w:val="19"/>
              </w:rPr>
              <w:t>Inform (somebody) of something</w:t>
            </w:r>
          </w:p>
        </w:tc>
        <w:tc>
          <w:tcPr>
            <w:tcW w:type="dxa" w:w="2880"/>
            <w:shd w:fill="F6F8FA"/>
            <w:vAlign w:val="center"/>
          </w:tcPr>
          <w:p>
            <w:pPr>
              <w:spacing w:before="80" w:after="80"/>
            </w:pPr>
            <w:r>
              <w:rPr>
                <w:i/>
                <w:sz w:val="17"/>
              </w:rPr>
              <w:t xml:space="preserve">Through continuous monitoring, automated security tools glean insights from network traffic, </w:t>
            </w:r>
            <w:r>
              <w:rPr>
                <w:b/>
                <w:i/>
                <w:color w:val="0969DA"/>
                <w:sz w:val="17"/>
              </w:rPr>
              <w:t>apprise</w:t>
            </w:r>
            <w:r>
              <w:rPr>
                <w:i/>
                <w:sz w:val="17"/>
              </w:rPr>
              <w:t xml:space="preserve"> administrators of emerging threats, and ensure that all digital services comport with statutory privacy mandates.</w:t>
            </w:r>
          </w:p>
        </w:tc>
        <w:tc>
          <w:tcPr>
            <w:tcW w:type="dxa" w:w="1440"/>
            <w:shd w:fill="F6F8FA"/>
            <w:vAlign w:val="center"/>
          </w:tcPr>
          <w:p>
            <w:pPr>
              <w:spacing w:before="80" w:after="80"/>
              <w:jc w:val="center"/>
            </w:pPr>
            <w:hyperlink w:anchor="text_apprise" w:tooltip="Return to Passage">
              <w:r>
                <w:rPr>
                  <w:color w:val="0969DA"/>
                  <w:u w:val="single"/>
                </w:rPr>
                <w:t>↩ Return</w:t>
              </w:r>
            </w:hyperlink>
          </w:p>
        </w:tc>
      </w:tr>
      <w:tr>
        <w:tc>
          <w:tcPr>
            <w:tcW w:type="dxa" w:w="1872"/>
            <w:shd w:fill="FFFFFF"/>
            <w:vAlign w:val="center"/>
          </w:tcPr>
          <w:p>
            <w:pPr>
              <w:spacing w:before="80" w:after="80"/>
            </w:pPr>
            <w:bookmarkStart w:id="2002" w:name="vocab_ascribe"/>
            <w:r>
              <w:rPr>
                <w:b/>
                <w:color w:val="0969DA"/>
                <w:sz w:val="20"/>
              </w:rPr>
              <w:t>ascribe</w:t>
            </w:r>
            <w:bookmarkEnd w:id="2002"/>
          </w:p>
        </w:tc>
        <w:tc>
          <w:tcPr>
            <w:tcW w:type="dxa" w:w="3168"/>
            <w:shd w:fill="FFFFFF"/>
            <w:vAlign w:val="center"/>
          </w:tcPr>
          <w:p>
            <w:pPr>
              <w:spacing w:before="80" w:after="80"/>
            </w:pPr>
            <w:r>
              <w:rPr>
                <w:color w:val="24292F"/>
                <w:sz w:val="19"/>
              </w:rPr>
              <w:t>Attribute or credit to</w:t>
            </w:r>
          </w:p>
        </w:tc>
        <w:tc>
          <w:tcPr>
            <w:tcW w:type="dxa" w:w="2880"/>
            <w:shd w:fill="FFFFFF"/>
            <w:vAlign w:val="center"/>
          </w:tcPr>
          <w:p>
            <w:pPr>
              <w:spacing w:before="80" w:after="80"/>
            </w:pPr>
            <w:r>
              <w:rPr>
                <w:i/>
                <w:sz w:val="17"/>
              </w:rPr>
              <w:t xml:space="preserve">Analysts </w:t>
            </w:r>
            <w:r>
              <w:rPr>
                <w:b/>
                <w:i/>
                <w:color w:val="0969DA"/>
                <w:sz w:val="17"/>
              </w:rPr>
              <w:t>ascribe</w:t>
            </w:r>
            <w:r>
              <w:rPr>
                <w:i/>
                <w:sz w:val="17"/>
              </w:rPr>
              <w:t xml:space="preserve"> Taiwan's success to grassroots civic hackers who exemplify democratic innovation, noting that critics who imply that digital transparency weakens state authority fail to understand that open data and civic participation act in concurrent unison, creating a robust civic fabric that authoritarian regimes cannot penetrate.</w:t>
            </w:r>
          </w:p>
        </w:tc>
        <w:tc>
          <w:tcPr>
            <w:tcW w:type="dxa" w:w="1440"/>
            <w:shd w:fill="FFFFFF"/>
            <w:vAlign w:val="center"/>
          </w:tcPr>
          <w:p>
            <w:pPr>
              <w:spacing w:before="80" w:after="80"/>
              <w:jc w:val="center"/>
            </w:pPr>
            <w:hyperlink w:anchor="text_ascribe" w:tooltip="Return to Passage">
              <w:r>
                <w:rPr>
                  <w:color w:val="0969DA"/>
                  <w:u w:val="single"/>
                </w:rPr>
                <w:t>↩ Return</w:t>
              </w:r>
            </w:hyperlink>
          </w:p>
        </w:tc>
      </w:tr>
      <w:tr>
        <w:tc>
          <w:tcPr>
            <w:tcW w:type="dxa" w:w="1872"/>
            <w:shd w:fill="F6F8FA"/>
            <w:vAlign w:val="center"/>
          </w:tcPr>
          <w:p>
            <w:pPr>
              <w:spacing w:before="80" w:after="80"/>
            </w:pPr>
            <w:bookmarkStart w:id="2001" w:name="vocab_aver"/>
            <w:r>
              <w:rPr>
                <w:b/>
                <w:color w:val="0969DA"/>
                <w:sz w:val="20"/>
              </w:rPr>
              <w:t>aver</w:t>
            </w:r>
            <w:bookmarkEnd w:id="2001"/>
          </w:p>
        </w:tc>
        <w:tc>
          <w:tcPr>
            <w:tcW w:type="dxa" w:w="3168"/>
            <w:shd w:fill="F6F8FA"/>
            <w:vAlign w:val="center"/>
          </w:tcPr>
          <w:p>
            <w:pPr>
              <w:spacing w:before="80" w:after="80"/>
            </w:pPr>
            <w:r>
              <w:rPr>
                <w:color w:val="24292F"/>
                <w:sz w:val="19"/>
              </w:rPr>
              <w:t>Report or maintain</w:t>
            </w:r>
          </w:p>
        </w:tc>
        <w:tc>
          <w:tcPr>
            <w:tcW w:type="dxa" w:w="2880"/>
            <w:shd w:fill="F6F8FA"/>
            <w:vAlign w:val="center"/>
          </w:tcPr>
          <w:p>
            <w:pPr>
              <w:spacing w:before="80" w:after="80"/>
            </w:pPr>
            <w:r>
              <w:rPr>
                <w:i/>
                <w:sz w:val="17"/>
              </w:rPr>
              <w:t xml:space="preserve">Government ministers regularly </w:t>
            </w:r>
            <w:r>
              <w:rPr>
                <w:b/>
                <w:i/>
                <w:color w:val="0969DA"/>
                <w:sz w:val="17"/>
              </w:rPr>
              <w:t>aver</w:t>
            </w:r>
            <w:r>
              <w:rPr>
                <w:i/>
                <w:sz w:val="17"/>
              </w:rPr>
              <w:t xml:space="preserve"> that public transparency is the most effective way to deflect disinformation and prevent corrupt interests from attempting to impugn the integrity of democratic elections.</w:t>
            </w:r>
          </w:p>
        </w:tc>
        <w:tc>
          <w:tcPr>
            <w:tcW w:type="dxa" w:w="1440"/>
            <w:shd w:fill="F6F8FA"/>
            <w:vAlign w:val="center"/>
          </w:tcPr>
          <w:p>
            <w:pPr>
              <w:spacing w:before="80" w:after="80"/>
              <w:jc w:val="center"/>
            </w:pPr>
            <w:hyperlink w:anchor="text_aver" w:tooltip="Return to Passage">
              <w:r>
                <w:rPr>
                  <w:color w:val="0969DA"/>
                  <w:u w:val="single"/>
                </w:rPr>
                <w:t>↩ Return</w:t>
              </w:r>
            </w:hyperlink>
          </w:p>
        </w:tc>
      </w:tr>
      <w:tr>
        <w:tc>
          <w:tcPr>
            <w:tcW w:type="dxa" w:w="1872"/>
            <w:shd w:fill="FFFFFF"/>
            <w:vAlign w:val="center"/>
          </w:tcPr>
          <w:p>
            <w:pPr>
              <w:spacing w:before="80" w:after="80"/>
            </w:pPr>
            <w:bookmarkStart w:id="2028" w:name="vocab_avert"/>
            <w:r>
              <w:rPr>
                <w:b/>
                <w:color w:val="0969DA"/>
                <w:sz w:val="20"/>
              </w:rPr>
              <w:t>avert</w:t>
            </w:r>
            <w:bookmarkEnd w:id="2028"/>
          </w:p>
        </w:tc>
        <w:tc>
          <w:tcPr>
            <w:tcW w:type="dxa" w:w="3168"/>
            <w:shd w:fill="FFFFFF"/>
            <w:vAlign w:val="center"/>
          </w:tcPr>
          <w:p>
            <w:pPr>
              <w:spacing w:before="80" w:after="80"/>
            </w:pPr>
            <w:r>
              <w:rPr>
                <w:color w:val="24292F"/>
                <w:sz w:val="19"/>
              </w:rPr>
              <w:t>Prevent the occurrence of; prevent from happening</w:t>
            </w:r>
          </w:p>
        </w:tc>
        <w:tc>
          <w:tcPr>
            <w:tcW w:type="dxa" w:w="2880"/>
            <w:shd w:fill="FFFFFF"/>
            <w:vAlign w:val="center"/>
          </w:tcPr>
          <w:p>
            <w:pPr>
              <w:spacing w:before="80" w:after="80"/>
            </w:pPr>
            <w:r>
              <w:rPr>
                <w:i/>
                <w:sz w:val="17"/>
              </w:rPr>
              <w:t xml:space="preserve">These digital systems do not merely confine security protocols to defensive walls; rather, they embed and imbed automated anomaly detection within government networks, allowing data analysts to retrieve critical telemetry, execute each automated query, append updated security rules, and </w:t>
            </w:r>
            <w:r>
              <w:rPr>
                <w:b/>
                <w:i/>
                <w:color w:val="0969DA"/>
                <w:sz w:val="17"/>
              </w:rPr>
              <w:t>avert</w:t>
            </w:r>
            <w:r>
              <w:rPr>
                <w:i/>
                <w:sz w:val="17"/>
              </w:rPr>
              <w:t xml:space="preserve"> potential cyber catastrophes before cascading system failures can ensue.</w:t>
            </w:r>
          </w:p>
        </w:tc>
        <w:tc>
          <w:tcPr>
            <w:tcW w:type="dxa" w:w="1440"/>
            <w:shd w:fill="FFFFFF"/>
            <w:vAlign w:val="center"/>
          </w:tcPr>
          <w:p>
            <w:pPr>
              <w:spacing w:before="80" w:after="80"/>
              <w:jc w:val="center"/>
            </w:pPr>
            <w:hyperlink w:anchor="text_avert" w:tooltip="Return to Passage">
              <w:r>
                <w:rPr>
                  <w:color w:val="0969DA"/>
                  <w:u w:val="single"/>
                </w:rPr>
                <w:t>↩ Return</w:t>
              </w:r>
            </w:hyperlink>
          </w:p>
        </w:tc>
      </w:tr>
      <w:tr>
        <w:tc>
          <w:tcPr>
            <w:tcW w:type="dxa" w:w="1872"/>
            <w:shd w:fill="F6F8FA"/>
            <w:vAlign w:val="center"/>
          </w:tcPr>
          <w:p>
            <w:pPr>
              <w:spacing w:before="80" w:after="80"/>
            </w:pPr>
            <w:bookmarkStart w:id="2029" w:name="vocab_betoken"/>
            <w:r>
              <w:rPr>
                <w:b/>
                <w:color w:val="0969DA"/>
                <w:sz w:val="20"/>
              </w:rPr>
              <w:t>betoken</w:t>
            </w:r>
            <w:bookmarkEnd w:id="2029"/>
          </w:p>
        </w:tc>
        <w:tc>
          <w:tcPr>
            <w:tcW w:type="dxa" w:w="3168"/>
            <w:shd w:fill="F6F8FA"/>
            <w:vAlign w:val="center"/>
          </w:tcPr>
          <w:p>
            <w:pPr>
              <w:spacing w:before="80" w:after="80"/>
            </w:pPr>
            <w:r>
              <w:rPr>
                <w:color w:val="24292F"/>
                <w:sz w:val="19"/>
              </w:rPr>
              <w:t>Be a signal for or a symptom of</w:t>
            </w:r>
          </w:p>
        </w:tc>
        <w:tc>
          <w:tcPr>
            <w:tcW w:type="dxa" w:w="2880"/>
            <w:shd w:fill="F6F8FA"/>
            <w:vAlign w:val="center"/>
          </w:tcPr>
          <w:p>
            <w:pPr>
              <w:spacing w:before="80" w:after="80"/>
            </w:pPr>
            <w:r>
              <w:rPr>
                <w:i/>
                <w:sz w:val="17"/>
              </w:rPr>
              <w:t xml:space="preserve">In the advanced research laboratories of the National Center for High-Performance Computing in Hsinchu, Taiwanese computer scientists are pioneering architectures that prefigure the future of global information infrastructure, achievements that </w:t>
            </w:r>
            <w:r>
              <w:rPr>
                <w:b/>
                <w:i/>
                <w:color w:val="0969DA"/>
                <w:sz w:val="17"/>
              </w:rPr>
              <w:t>betoken</w:t>
            </w:r>
            <w:r>
              <w:rPr>
                <w:i/>
                <w:sz w:val="17"/>
              </w:rPr>
              <w:t xml:space="preserve"> a vibrant technological future.</w:t>
            </w:r>
          </w:p>
        </w:tc>
        <w:tc>
          <w:tcPr>
            <w:tcW w:type="dxa" w:w="1440"/>
            <w:shd w:fill="F6F8FA"/>
            <w:vAlign w:val="center"/>
          </w:tcPr>
          <w:p>
            <w:pPr>
              <w:spacing w:before="80" w:after="80"/>
              <w:jc w:val="center"/>
            </w:pPr>
            <w:hyperlink w:anchor="text_betoken" w:tooltip="Return to Passage">
              <w:r>
                <w:rPr>
                  <w:color w:val="0969DA"/>
                  <w:u w:val="single"/>
                </w:rPr>
                <w:t>↩ Return</w:t>
              </w:r>
            </w:hyperlink>
          </w:p>
        </w:tc>
      </w:tr>
      <w:tr>
        <w:tc>
          <w:tcPr>
            <w:tcW w:type="dxa" w:w="1872"/>
            <w:shd w:fill="FFFFFF"/>
            <w:vAlign w:val="center"/>
          </w:tcPr>
          <w:p>
            <w:pPr>
              <w:spacing w:before="80" w:after="80"/>
            </w:pPr>
            <w:bookmarkStart w:id="2011" w:name="vocab_calculated"/>
            <w:r>
              <w:rPr>
                <w:b/>
                <w:color w:val="0969DA"/>
                <w:sz w:val="20"/>
              </w:rPr>
              <w:t>calculated</w:t>
            </w:r>
            <w:bookmarkEnd w:id="2011"/>
          </w:p>
        </w:tc>
        <w:tc>
          <w:tcPr>
            <w:tcW w:type="dxa" w:w="3168"/>
            <w:shd w:fill="FFFFFF"/>
            <w:vAlign w:val="center"/>
          </w:tcPr>
          <w:p>
            <w:pPr>
              <w:spacing w:before="80" w:after="80"/>
            </w:pPr>
            <w:r>
              <w:rPr>
                <w:color w:val="24292F"/>
                <w:sz w:val="19"/>
              </w:rPr>
              <w:t>Make a mathematical calculation or computation</w:t>
            </w:r>
          </w:p>
        </w:tc>
        <w:tc>
          <w:tcPr>
            <w:tcW w:type="dxa" w:w="2880"/>
            <w:shd w:fill="FFFFFF"/>
            <w:vAlign w:val="center"/>
          </w:tcPr>
          <w:p>
            <w:pPr>
              <w:spacing w:before="80" w:after="80"/>
            </w:pPr>
            <w:r>
              <w:rPr>
                <w:i/>
                <w:sz w:val="17"/>
              </w:rPr>
              <w:t xml:space="preserve">Rather than relying on a </w:t>
            </w:r>
            <w:r>
              <w:rPr>
                <w:b/>
                <w:i/>
                <w:color w:val="0969DA"/>
                <w:sz w:val="17"/>
              </w:rPr>
              <w:t>calculated</w:t>
            </w:r>
            <w:r>
              <w:rPr>
                <w:i/>
                <w:sz w:val="17"/>
              </w:rPr>
              <w:t xml:space="preserve"> guess or attempting to concoct quick fixes, system engineers rectify anomalies with scientific precision, refusing to abridge or abbreviate essential verification steps.</w:t>
            </w:r>
          </w:p>
        </w:tc>
        <w:tc>
          <w:tcPr>
            <w:tcW w:type="dxa" w:w="1440"/>
            <w:shd w:fill="FFFFFF"/>
            <w:vAlign w:val="center"/>
          </w:tcPr>
          <w:p>
            <w:pPr>
              <w:spacing w:before="80" w:after="80"/>
              <w:jc w:val="center"/>
            </w:pPr>
            <w:hyperlink w:anchor="text_calculated" w:tooltip="Return to Passage">
              <w:r>
                <w:rPr>
                  <w:color w:val="0969DA"/>
                  <w:u w:val="single"/>
                </w:rPr>
                <w:t>↩ Return</w:t>
              </w:r>
            </w:hyperlink>
          </w:p>
        </w:tc>
      </w:tr>
      <w:tr>
        <w:tc>
          <w:tcPr>
            <w:tcW w:type="dxa" w:w="1872"/>
            <w:shd w:fill="F6F8FA"/>
            <w:vAlign w:val="center"/>
          </w:tcPr>
          <w:p>
            <w:pPr>
              <w:spacing w:before="80" w:after="80"/>
            </w:pPr>
            <w:bookmarkStart w:id="2018" w:name="vocab_compile"/>
            <w:r>
              <w:rPr>
                <w:b/>
                <w:color w:val="0969DA"/>
                <w:sz w:val="20"/>
              </w:rPr>
              <w:t>compile</w:t>
            </w:r>
            <w:bookmarkEnd w:id="2018"/>
          </w:p>
        </w:tc>
        <w:tc>
          <w:tcPr>
            <w:tcW w:type="dxa" w:w="3168"/>
            <w:shd w:fill="F6F8FA"/>
            <w:vAlign w:val="center"/>
          </w:tcPr>
          <w:p>
            <w:pPr>
              <w:spacing w:before="80" w:after="80"/>
            </w:pPr>
            <w:r>
              <w:rPr>
                <w:color w:val="24292F"/>
                <w:sz w:val="19"/>
              </w:rPr>
              <w:t>Get or gather together</w:t>
            </w:r>
          </w:p>
        </w:tc>
        <w:tc>
          <w:tcPr>
            <w:tcW w:type="dxa" w:w="2880"/>
            <w:shd w:fill="F6F8FA"/>
            <w:vAlign w:val="center"/>
          </w:tcPr>
          <w:p>
            <w:pPr>
              <w:spacing w:before="80" w:after="80"/>
            </w:pPr>
            <w:r>
              <w:rPr>
                <w:i/>
                <w:sz w:val="17"/>
              </w:rPr>
              <w:t xml:space="preserve">When system architects </w:t>
            </w:r>
            <w:r>
              <w:rPr>
                <w:b/>
                <w:i/>
                <w:color w:val="0969DA"/>
                <w:sz w:val="17"/>
              </w:rPr>
              <w:t>compile</w:t>
            </w:r>
            <w:r>
              <w:rPr>
                <w:i/>
                <w:sz w:val="17"/>
              </w:rPr>
              <w:t xml:space="preserve"> code and interpolate sensor data across distributed cloud networks, they ensure that database structures remain congruent with open-source international standards.</w:t>
            </w:r>
          </w:p>
        </w:tc>
        <w:tc>
          <w:tcPr>
            <w:tcW w:type="dxa" w:w="1440"/>
            <w:shd w:fill="F6F8FA"/>
            <w:vAlign w:val="center"/>
          </w:tcPr>
          <w:p>
            <w:pPr>
              <w:spacing w:before="80" w:after="80"/>
              <w:jc w:val="center"/>
            </w:pPr>
            <w:hyperlink w:anchor="text_compile" w:tooltip="Return to Passage">
              <w:r>
                <w:rPr>
                  <w:color w:val="0969DA"/>
                  <w:u w:val="single"/>
                </w:rPr>
                <w:t>↩ Return</w:t>
              </w:r>
            </w:hyperlink>
          </w:p>
        </w:tc>
      </w:tr>
      <w:tr>
        <w:tc>
          <w:tcPr>
            <w:tcW w:type="dxa" w:w="1872"/>
            <w:shd w:fill="FFFFFF"/>
            <w:vAlign w:val="center"/>
          </w:tcPr>
          <w:p>
            <w:pPr>
              <w:spacing w:before="80" w:after="80"/>
            </w:pPr>
            <w:bookmarkStart w:id="2033" w:name="vocab_comport"/>
            <w:r>
              <w:rPr>
                <w:b/>
                <w:color w:val="0969DA"/>
                <w:sz w:val="20"/>
              </w:rPr>
              <w:t>comport</w:t>
            </w:r>
            <w:bookmarkEnd w:id="2033"/>
          </w:p>
        </w:tc>
        <w:tc>
          <w:tcPr>
            <w:tcW w:type="dxa" w:w="3168"/>
            <w:shd w:fill="FFFFFF"/>
            <w:vAlign w:val="center"/>
          </w:tcPr>
          <w:p>
            <w:pPr>
              <w:spacing w:before="80" w:after="80"/>
            </w:pPr>
            <w:r>
              <w:rPr>
                <w:color w:val="24292F"/>
                <w:sz w:val="19"/>
              </w:rPr>
              <w:t>Behave well or properly</w:t>
            </w:r>
          </w:p>
        </w:tc>
        <w:tc>
          <w:tcPr>
            <w:tcW w:type="dxa" w:w="2880"/>
            <w:shd w:fill="FFFFFF"/>
            <w:vAlign w:val="center"/>
          </w:tcPr>
          <w:p>
            <w:pPr>
              <w:spacing w:before="80" w:after="80"/>
            </w:pPr>
            <w:r>
              <w:rPr>
                <w:i/>
                <w:sz w:val="17"/>
              </w:rPr>
              <w:t xml:space="preserve">Through continuous monitoring, automated security tools glean insights from network traffic, apprise administrators of emerging threats, and ensure that all digital services </w:t>
            </w:r>
            <w:r>
              <w:rPr>
                <w:b/>
                <w:i/>
                <w:color w:val="0969DA"/>
                <w:sz w:val="17"/>
              </w:rPr>
              <w:t>comport</w:t>
            </w:r>
            <w:r>
              <w:rPr>
                <w:i/>
                <w:sz w:val="17"/>
              </w:rPr>
              <w:t xml:space="preserve"> with statutory privacy mandates.</w:t>
            </w:r>
          </w:p>
        </w:tc>
        <w:tc>
          <w:tcPr>
            <w:tcW w:type="dxa" w:w="1440"/>
            <w:shd w:fill="FFFFFF"/>
            <w:vAlign w:val="center"/>
          </w:tcPr>
          <w:p>
            <w:pPr>
              <w:spacing w:before="80" w:after="80"/>
              <w:jc w:val="center"/>
            </w:pPr>
            <w:hyperlink w:anchor="text_comport" w:tooltip="Return to Passage">
              <w:r>
                <w:rPr>
                  <w:color w:val="0969DA"/>
                  <w:u w:val="single"/>
                </w:rPr>
                <w:t>↩ Return</w:t>
              </w:r>
            </w:hyperlink>
          </w:p>
        </w:tc>
      </w:tr>
      <w:tr>
        <w:tc>
          <w:tcPr>
            <w:tcW w:type="dxa" w:w="1872"/>
            <w:shd w:fill="F6F8FA"/>
            <w:vAlign w:val="center"/>
          </w:tcPr>
          <w:p>
            <w:pPr>
              <w:spacing w:before="80" w:after="80"/>
            </w:pPr>
            <w:bookmarkStart w:id="2007" w:name="vocab_compute"/>
            <w:r>
              <w:rPr>
                <w:b/>
                <w:color w:val="0969DA"/>
                <w:sz w:val="20"/>
              </w:rPr>
              <w:t>compute</w:t>
            </w:r>
            <w:bookmarkEnd w:id="2007"/>
          </w:p>
        </w:tc>
        <w:tc>
          <w:tcPr>
            <w:tcW w:type="dxa" w:w="3168"/>
            <w:shd w:fill="F6F8FA"/>
            <w:vAlign w:val="center"/>
          </w:tcPr>
          <w:p>
            <w:pPr>
              <w:spacing w:before="80" w:after="80"/>
            </w:pPr>
            <w:r>
              <w:rPr>
                <w:color w:val="24292F"/>
                <w:sz w:val="19"/>
              </w:rPr>
              <w:t>Make a mathematical calculation or computation</w:t>
            </w:r>
          </w:p>
        </w:tc>
        <w:tc>
          <w:tcPr>
            <w:tcW w:type="dxa" w:w="2880"/>
            <w:shd w:fill="F6F8FA"/>
            <w:vAlign w:val="center"/>
          </w:tcPr>
          <w:p>
            <w:pPr>
              <w:spacing w:before="80" w:after="80"/>
            </w:pPr>
            <w:r>
              <w:rPr>
                <w:i/>
                <w:sz w:val="17"/>
              </w:rPr>
              <w:t xml:space="preserve">As a technological democracy under constant cyber scrutiny, Taiwan must continuously </w:t>
            </w:r>
            <w:r>
              <w:rPr>
                <w:b/>
                <w:i/>
                <w:color w:val="0969DA"/>
                <w:sz w:val="17"/>
              </w:rPr>
              <w:t>compute</w:t>
            </w:r>
            <w:r>
              <w:rPr>
                <w:i/>
                <w:sz w:val="17"/>
              </w:rPr>
              <w:t xml:space="preserve"> complex algorithmic models and iterate software prototypes to defend its digital perimeter.</w:t>
            </w:r>
          </w:p>
        </w:tc>
        <w:tc>
          <w:tcPr>
            <w:tcW w:type="dxa" w:w="1440"/>
            <w:shd w:fill="F6F8FA"/>
            <w:vAlign w:val="center"/>
          </w:tcPr>
          <w:p>
            <w:pPr>
              <w:spacing w:before="80" w:after="80"/>
              <w:jc w:val="center"/>
            </w:pPr>
            <w:hyperlink w:anchor="text_compute" w:tooltip="Return to Passage">
              <w:r>
                <w:rPr>
                  <w:color w:val="0969DA"/>
                  <w:u w:val="single"/>
                </w:rPr>
                <w:t>↩ Return</w:t>
              </w:r>
            </w:hyperlink>
          </w:p>
        </w:tc>
      </w:tr>
      <w:tr>
        <w:tc>
          <w:tcPr>
            <w:tcW w:type="dxa" w:w="1872"/>
            <w:shd w:fill="FFFFFF"/>
            <w:vAlign w:val="center"/>
          </w:tcPr>
          <w:p>
            <w:pPr>
              <w:spacing w:before="80" w:after="80"/>
            </w:pPr>
            <w:bookmarkStart w:id="2038" w:name="vocab_concoct"/>
            <w:r>
              <w:rPr>
                <w:b/>
                <w:color w:val="0969DA"/>
                <w:sz w:val="20"/>
              </w:rPr>
              <w:t>concoct</w:t>
            </w:r>
            <w:bookmarkEnd w:id="2038"/>
          </w:p>
        </w:tc>
        <w:tc>
          <w:tcPr>
            <w:tcW w:type="dxa" w:w="3168"/>
            <w:shd w:fill="FFFFFF"/>
            <w:vAlign w:val="center"/>
          </w:tcPr>
          <w:p>
            <w:pPr>
              <w:spacing w:before="80" w:after="80"/>
            </w:pPr>
            <w:r>
              <w:rPr>
                <w:color w:val="24292F"/>
                <w:sz w:val="19"/>
              </w:rPr>
              <w:t>Make a concoction (of) by mixing</w:t>
            </w:r>
          </w:p>
        </w:tc>
        <w:tc>
          <w:tcPr>
            <w:tcW w:type="dxa" w:w="2880"/>
            <w:shd w:fill="FFFFFF"/>
            <w:vAlign w:val="center"/>
          </w:tcPr>
          <w:p>
            <w:pPr>
              <w:spacing w:before="80" w:after="80"/>
            </w:pPr>
            <w:r>
              <w:rPr>
                <w:i/>
                <w:sz w:val="17"/>
              </w:rPr>
              <w:t xml:space="preserve">Rather than relying on a calculated guess or attempting to </w:t>
            </w:r>
            <w:r>
              <w:rPr>
                <w:b/>
                <w:i/>
                <w:color w:val="0969DA"/>
                <w:sz w:val="17"/>
              </w:rPr>
              <w:t>concoct</w:t>
            </w:r>
            <w:r>
              <w:rPr>
                <w:i/>
                <w:sz w:val="17"/>
              </w:rPr>
              <w:t xml:space="preserve"> quick fixes, system engineers rectify anomalies with scientific precision, refusing to abridge or abbreviate essential verification steps.</w:t>
            </w:r>
          </w:p>
        </w:tc>
        <w:tc>
          <w:tcPr>
            <w:tcW w:type="dxa" w:w="1440"/>
            <w:shd w:fill="FFFFFF"/>
            <w:vAlign w:val="center"/>
          </w:tcPr>
          <w:p>
            <w:pPr>
              <w:spacing w:before="80" w:after="80"/>
              <w:jc w:val="center"/>
            </w:pPr>
            <w:hyperlink w:anchor="text_concoct" w:tooltip="Return to Passage">
              <w:r>
                <w:rPr>
                  <w:color w:val="0969DA"/>
                  <w:u w:val="single"/>
                </w:rPr>
                <w:t>↩ Return</w:t>
              </w:r>
            </w:hyperlink>
          </w:p>
        </w:tc>
      </w:tr>
      <w:tr>
        <w:tc>
          <w:tcPr>
            <w:tcW w:type="dxa" w:w="1872"/>
            <w:shd w:fill="F6F8FA"/>
            <w:vAlign w:val="center"/>
          </w:tcPr>
          <w:p>
            <w:pPr>
              <w:spacing w:before="80" w:after="80"/>
            </w:pPr>
            <w:bookmarkStart w:id="2041" w:name="vocab_concurrent"/>
            <w:r>
              <w:rPr>
                <w:b/>
                <w:color w:val="0969DA"/>
                <w:sz w:val="20"/>
              </w:rPr>
              <w:t>concurrent</w:t>
            </w:r>
            <w:bookmarkEnd w:id="2041"/>
          </w:p>
        </w:tc>
        <w:tc>
          <w:tcPr>
            <w:tcW w:type="dxa" w:w="3168"/>
            <w:shd w:fill="F6F8FA"/>
            <w:vAlign w:val="center"/>
          </w:tcPr>
          <w:p>
            <w:pPr>
              <w:spacing w:before="80" w:after="80"/>
            </w:pPr>
            <w:r>
              <w:rPr>
                <w:color w:val="24292F"/>
                <w:sz w:val="19"/>
              </w:rPr>
              <w:t>Occurring or operating at the same time</w:t>
            </w:r>
          </w:p>
        </w:tc>
        <w:tc>
          <w:tcPr>
            <w:tcW w:type="dxa" w:w="2880"/>
            <w:shd w:fill="F6F8FA"/>
            <w:vAlign w:val="center"/>
          </w:tcPr>
          <w:p>
            <w:pPr>
              <w:spacing w:before="80" w:after="80"/>
            </w:pPr>
            <w:r>
              <w:rPr>
                <w:i/>
                <w:sz w:val="17"/>
              </w:rPr>
              <w:t xml:space="preserve">Analysts ascribe Taiwan's success to grassroots civic hackers who exemplify democratic innovation, noting that critics who imply that digital transparency weakens state authority fail to understand that open data and civic participation act in </w:t>
            </w:r>
            <w:r>
              <w:rPr>
                <w:b/>
                <w:i/>
                <w:color w:val="0969DA"/>
                <w:sz w:val="17"/>
              </w:rPr>
              <w:t>concurrent</w:t>
            </w:r>
            <w:r>
              <w:rPr>
                <w:i/>
                <w:sz w:val="17"/>
              </w:rPr>
              <w:t xml:space="preserve"> unison, creating a robust civic fabric that authoritarian regimes cannot penetrate.</w:t>
            </w:r>
          </w:p>
        </w:tc>
        <w:tc>
          <w:tcPr>
            <w:tcW w:type="dxa" w:w="1440"/>
            <w:shd w:fill="F6F8FA"/>
            <w:vAlign w:val="center"/>
          </w:tcPr>
          <w:p>
            <w:pPr>
              <w:spacing w:before="80" w:after="80"/>
              <w:jc w:val="center"/>
            </w:pPr>
            <w:hyperlink w:anchor="text_concurrent" w:tooltip="Return to Passage">
              <w:r>
                <w:rPr>
                  <w:color w:val="0969DA"/>
                  <w:u w:val="single"/>
                </w:rPr>
                <w:t>↩ Return</w:t>
              </w:r>
            </w:hyperlink>
          </w:p>
        </w:tc>
      </w:tr>
      <w:tr>
        <w:tc>
          <w:tcPr>
            <w:tcW w:type="dxa" w:w="1872"/>
            <w:shd w:fill="FFFFFF"/>
            <w:vAlign w:val="center"/>
          </w:tcPr>
          <w:p>
            <w:pPr>
              <w:spacing w:before="80" w:after="80"/>
            </w:pPr>
            <w:bookmarkStart w:id="2012" w:name="vocab_confine"/>
            <w:r>
              <w:rPr>
                <w:b/>
                <w:color w:val="0969DA"/>
                <w:sz w:val="20"/>
              </w:rPr>
              <w:t>confine</w:t>
            </w:r>
            <w:bookmarkEnd w:id="2012"/>
          </w:p>
        </w:tc>
        <w:tc>
          <w:tcPr>
            <w:tcW w:type="dxa" w:w="3168"/>
            <w:shd w:fill="FFFFFF"/>
            <w:vAlign w:val="center"/>
          </w:tcPr>
          <w:p>
            <w:pPr>
              <w:spacing w:before="80" w:after="80"/>
            </w:pPr>
            <w:r>
              <w:rPr>
                <w:color w:val="24292F"/>
                <w:sz w:val="19"/>
              </w:rPr>
              <w:t>Place limits on (extent or access)</w:t>
            </w:r>
          </w:p>
        </w:tc>
        <w:tc>
          <w:tcPr>
            <w:tcW w:type="dxa" w:w="2880"/>
            <w:shd w:fill="FFFFFF"/>
            <w:vAlign w:val="center"/>
          </w:tcPr>
          <w:p>
            <w:pPr>
              <w:spacing w:before="80" w:after="80"/>
            </w:pPr>
            <w:r>
              <w:rPr>
                <w:i/>
                <w:sz w:val="17"/>
              </w:rPr>
              <w:t xml:space="preserve">These digital systems do not merely </w:t>
            </w:r>
            <w:r>
              <w:rPr>
                <w:b/>
                <w:i/>
                <w:color w:val="0969DA"/>
                <w:sz w:val="17"/>
              </w:rPr>
              <w:t>confine</w:t>
            </w:r>
            <w:r>
              <w:rPr>
                <w:i/>
                <w:sz w:val="17"/>
              </w:rPr>
              <w:t xml:space="preserve"> security protocols to defensive walls; rather, they embed and imbed automated anomaly detection within government networks, allowing data analysts to retrieve critical telemetry, execute each automated query, append updated security rules, and avert potential cyber catastrophes before cascading system failures can ensue.</w:t>
            </w:r>
          </w:p>
        </w:tc>
        <w:tc>
          <w:tcPr>
            <w:tcW w:type="dxa" w:w="1440"/>
            <w:shd w:fill="FFFFFF"/>
            <w:vAlign w:val="center"/>
          </w:tcPr>
          <w:p>
            <w:pPr>
              <w:spacing w:before="80" w:after="80"/>
              <w:jc w:val="center"/>
            </w:pPr>
            <w:hyperlink w:anchor="text_confine" w:tooltip="Return to Passage">
              <w:r>
                <w:rPr>
                  <w:color w:val="0969DA"/>
                  <w:u w:val="single"/>
                </w:rPr>
                <w:t>↩ Return</w:t>
              </w:r>
            </w:hyperlink>
          </w:p>
        </w:tc>
      </w:tr>
      <w:tr>
        <w:tc>
          <w:tcPr>
            <w:tcW w:type="dxa" w:w="1872"/>
            <w:shd w:fill="F6F8FA"/>
            <w:vAlign w:val="center"/>
          </w:tcPr>
          <w:p>
            <w:pPr>
              <w:spacing w:before="80" w:after="80"/>
            </w:pPr>
            <w:bookmarkStart w:id="2014" w:name="vocab_congruent"/>
            <w:r>
              <w:rPr>
                <w:b/>
                <w:color w:val="0969DA"/>
                <w:sz w:val="20"/>
              </w:rPr>
              <w:t>congruent</w:t>
            </w:r>
            <w:bookmarkEnd w:id="2014"/>
          </w:p>
        </w:tc>
        <w:tc>
          <w:tcPr>
            <w:tcW w:type="dxa" w:w="3168"/>
            <w:shd w:fill="F6F8FA"/>
            <w:vAlign w:val="center"/>
          </w:tcPr>
          <w:p>
            <w:pPr>
              <w:spacing w:before="80" w:after="80"/>
            </w:pPr>
            <w:r>
              <w:rPr>
                <w:color w:val="24292F"/>
                <w:sz w:val="19"/>
              </w:rPr>
              <w:t>Corresponding in character or kind</w:t>
            </w:r>
          </w:p>
        </w:tc>
        <w:tc>
          <w:tcPr>
            <w:tcW w:type="dxa" w:w="2880"/>
            <w:shd w:fill="F6F8FA"/>
            <w:vAlign w:val="center"/>
          </w:tcPr>
          <w:p>
            <w:pPr>
              <w:spacing w:before="80" w:after="80"/>
            </w:pPr>
            <w:r>
              <w:rPr>
                <w:i/>
                <w:sz w:val="17"/>
              </w:rPr>
              <w:t xml:space="preserve">When system architects compile code and interpolate sensor data across distributed cloud networks, they ensure that database structures remain </w:t>
            </w:r>
            <w:r>
              <w:rPr>
                <w:b/>
                <w:i/>
                <w:color w:val="0969DA"/>
                <w:sz w:val="17"/>
              </w:rPr>
              <w:t>congruent</w:t>
            </w:r>
            <w:r>
              <w:rPr>
                <w:i/>
                <w:sz w:val="17"/>
              </w:rPr>
              <w:t xml:space="preserve"> with open-source international standards.</w:t>
            </w:r>
          </w:p>
        </w:tc>
        <w:tc>
          <w:tcPr>
            <w:tcW w:type="dxa" w:w="1440"/>
            <w:shd w:fill="F6F8FA"/>
            <w:vAlign w:val="center"/>
          </w:tcPr>
          <w:p>
            <w:pPr>
              <w:spacing w:before="80" w:after="80"/>
              <w:jc w:val="center"/>
            </w:pPr>
            <w:hyperlink w:anchor="text_congruent" w:tooltip="Return to Passage">
              <w:r>
                <w:rPr>
                  <w:color w:val="0969DA"/>
                  <w:u w:val="single"/>
                </w:rPr>
                <w:t>↩ Return</w:t>
              </w:r>
            </w:hyperlink>
          </w:p>
        </w:tc>
      </w:tr>
      <w:tr>
        <w:tc>
          <w:tcPr>
            <w:tcW w:type="dxa" w:w="1872"/>
            <w:shd w:fill="FFFFFF"/>
            <w:vAlign w:val="center"/>
          </w:tcPr>
          <w:p>
            <w:pPr>
              <w:spacing w:before="80" w:after="80"/>
            </w:pPr>
            <w:bookmarkStart w:id="2044" w:name="vocab_converse"/>
            <w:r>
              <w:rPr>
                <w:b/>
                <w:color w:val="0969DA"/>
                <w:sz w:val="20"/>
              </w:rPr>
              <w:t>converse</w:t>
            </w:r>
            <w:bookmarkEnd w:id="2044"/>
          </w:p>
        </w:tc>
        <w:tc>
          <w:tcPr>
            <w:tcW w:type="dxa" w:w="3168"/>
            <w:shd w:fill="FFFFFF"/>
            <w:vAlign w:val="center"/>
          </w:tcPr>
          <w:p>
            <w:pPr>
              <w:spacing w:before="80" w:after="80"/>
            </w:pPr>
            <w:r>
              <w:rPr>
                <w:color w:val="24292F"/>
                <w:sz w:val="19"/>
              </w:rPr>
              <w:t>A proposition obtained by conversion</w:t>
            </w:r>
          </w:p>
        </w:tc>
        <w:tc>
          <w:tcPr>
            <w:tcW w:type="dxa" w:w="2880"/>
            <w:shd w:fill="FFFFFF"/>
            <w:vAlign w:val="center"/>
          </w:tcPr>
          <w:p>
            <w:pPr>
              <w:spacing w:before="80" w:after="80"/>
            </w:pPr>
            <w:r>
              <w:rPr>
                <w:i/>
                <w:sz w:val="17"/>
              </w:rPr>
              <w:t xml:space="preserve">In </w:t>
            </w:r>
            <w:r>
              <w:rPr>
                <w:b/>
                <w:i/>
                <w:color w:val="0969DA"/>
                <w:sz w:val="17"/>
              </w:rPr>
              <w:t>converse</w:t>
            </w:r>
            <w:r>
              <w:rPr>
                <w:i/>
                <w:sz w:val="17"/>
              </w:rPr>
              <w:t xml:space="preserve"> contrast to totalitarian models of digital surveillance, Taiwan proves that high-performance technology flourishes best when dedicated to the empowerment of free citizens, providing a model that world democracies seek to emulate and recapitulate.</w:t>
            </w:r>
          </w:p>
        </w:tc>
        <w:tc>
          <w:tcPr>
            <w:tcW w:type="dxa" w:w="1440"/>
            <w:shd w:fill="FFFFFF"/>
            <w:vAlign w:val="center"/>
          </w:tcPr>
          <w:p>
            <w:pPr>
              <w:spacing w:before="80" w:after="80"/>
              <w:jc w:val="center"/>
            </w:pPr>
            <w:hyperlink w:anchor="text_converse" w:tooltip="Return to Passage">
              <w:r>
                <w:rPr>
                  <w:color w:val="0969DA"/>
                  <w:u w:val="single"/>
                </w:rPr>
                <w:t>↩ Return</w:t>
              </w:r>
            </w:hyperlink>
          </w:p>
        </w:tc>
      </w:tr>
      <w:tr>
        <w:tc>
          <w:tcPr>
            <w:tcW w:type="dxa" w:w="1872"/>
            <w:shd w:fill="F6F8FA"/>
            <w:vAlign w:val="center"/>
          </w:tcPr>
          <w:p>
            <w:pPr>
              <w:spacing w:before="80" w:after="80"/>
            </w:pPr>
            <w:bookmarkStart w:id="2039" w:name="vocab_decipher"/>
            <w:r>
              <w:rPr>
                <w:b/>
                <w:color w:val="0969DA"/>
                <w:sz w:val="20"/>
              </w:rPr>
              <w:t>decipher</w:t>
            </w:r>
            <w:bookmarkEnd w:id="2039"/>
          </w:p>
        </w:tc>
        <w:tc>
          <w:tcPr>
            <w:tcW w:type="dxa" w:w="3168"/>
            <w:shd w:fill="F6F8FA"/>
            <w:vAlign w:val="center"/>
          </w:tcPr>
          <w:p>
            <w:pPr>
              <w:spacing w:before="80" w:after="80"/>
            </w:pPr>
            <w:r>
              <w:rPr>
                <w:color w:val="24292F"/>
                <w:sz w:val="19"/>
              </w:rPr>
              <w:t>Convert code into ordinary language</w:t>
            </w:r>
          </w:p>
        </w:tc>
        <w:tc>
          <w:tcPr>
            <w:tcW w:type="dxa" w:w="2880"/>
            <w:shd w:fill="F6F8FA"/>
            <w:vAlign w:val="center"/>
          </w:tcPr>
          <w:p>
            <w:pPr>
              <w:spacing w:before="80" w:after="80"/>
            </w:pPr>
            <w:r>
              <w:rPr>
                <w:i/>
                <w:sz w:val="17"/>
              </w:rPr>
              <w:t xml:space="preserve">Engineers design cryptographic systems that can encipher sensitive public records and </w:t>
            </w:r>
            <w:r>
              <w:rPr>
                <w:b/>
                <w:i/>
                <w:color w:val="0969DA"/>
                <w:sz w:val="17"/>
              </w:rPr>
              <w:t>decipher</w:t>
            </w:r>
            <w:r>
              <w:rPr>
                <w:i/>
                <w:sz w:val="17"/>
              </w:rPr>
              <w:t xml:space="preserve"> hostile infiltration attempts with unmatched speed.</w:t>
            </w:r>
          </w:p>
        </w:tc>
        <w:tc>
          <w:tcPr>
            <w:tcW w:type="dxa" w:w="1440"/>
            <w:shd w:fill="F6F8FA"/>
            <w:vAlign w:val="center"/>
          </w:tcPr>
          <w:p>
            <w:pPr>
              <w:spacing w:before="80" w:after="80"/>
              <w:jc w:val="center"/>
            </w:pPr>
            <w:hyperlink w:anchor="text_decipher" w:tooltip="Return to Passage">
              <w:r>
                <w:rPr>
                  <w:color w:val="0969DA"/>
                  <w:u w:val="single"/>
                </w:rPr>
                <w:t>↩ Return</w:t>
              </w:r>
            </w:hyperlink>
          </w:p>
        </w:tc>
      </w:tr>
      <w:tr>
        <w:tc>
          <w:tcPr>
            <w:tcW w:type="dxa" w:w="1872"/>
            <w:shd w:fill="FFFFFF"/>
            <w:vAlign w:val="center"/>
          </w:tcPr>
          <w:p>
            <w:pPr>
              <w:spacing w:before="80" w:after="80"/>
            </w:pPr>
            <w:bookmarkStart w:id="2003" w:name="vocab_deflect"/>
            <w:r>
              <w:rPr>
                <w:b/>
                <w:color w:val="0969DA"/>
                <w:sz w:val="20"/>
              </w:rPr>
              <w:t>deflect</w:t>
            </w:r>
            <w:bookmarkEnd w:id="2003"/>
          </w:p>
        </w:tc>
        <w:tc>
          <w:tcPr>
            <w:tcW w:type="dxa" w:w="3168"/>
            <w:shd w:fill="FFFFFF"/>
            <w:vAlign w:val="center"/>
          </w:tcPr>
          <w:p>
            <w:pPr>
              <w:spacing w:before="80" w:after="80"/>
            </w:pPr>
            <w:r>
              <w:rPr>
                <w:color w:val="24292F"/>
                <w:sz w:val="19"/>
              </w:rPr>
              <w:t>Prevent the occurrence of; prevent from happening</w:t>
            </w:r>
          </w:p>
        </w:tc>
        <w:tc>
          <w:tcPr>
            <w:tcW w:type="dxa" w:w="2880"/>
            <w:shd w:fill="FFFFFF"/>
            <w:vAlign w:val="center"/>
          </w:tcPr>
          <w:p>
            <w:pPr>
              <w:spacing w:before="80" w:after="80"/>
            </w:pPr>
            <w:r>
              <w:rPr>
                <w:i/>
                <w:sz w:val="17"/>
              </w:rPr>
              <w:t xml:space="preserve">Government ministers regularly aver that public transparency is the most effective way to </w:t>
            </w:r>
            <w:r>
              <w:rPr>
                <w:b/>
                <w:i/>
                <w:color w:val="0969DA"/>
                <w:sz w:val="17"/>
              </w:rPr>
              <w:t>deflect</w:t>
            </w:r>
            <w:r>
              <w:rPr>
                <w:i/>
                <w:sz w:val="17"/>
              </w:rPr>
              <w:t xml:space="preserve"> disinformation and prevent corrupt interests from attempting to impugn the integrity of democratic elections.</w:t>
            </w:r>
          </w:p>
        </w:tc>
        <w:tc>
          <w:tcPr>
            <w:tcW w:type="dxa" w:w="1440"/>
            <w:shd w:fill="FFFFFF"/>
            <w:vAlign w:val="center"/>
          </w:tcPr>
          <w:p>
            <w:pPr>
              <w:spacing w:before="80" w:after="80"/>
              <w:jc w:val="center"/>
            </w:pPr>
            <w:hyperlink w:anchor="text_deflect" w:tooltip="Return to Passage">
              <w:r>
                <w:rPr>
                  <w:color w:val="0969DA"/>
                  <w:u w:val="single"/>
                </w:rPr>
                <w:t>↩ Return</w:t>
              </w:r>
            </w:hyperlink>
          </w:p>
        </w:tc>
      </w:tr>
      <w:tr>
        <w:tc>
          <w:tcPr>
            <w:tcW w:type="dxa" w:w="1872"/>
            <w:shd w:fill="F6F8FA"/>
            <w:vAlign w:val="center"/>
          </w:tcPr>
          <w:p>
            <w:pPr>
              <w:spacing w:before="80" w:after="80"/>
            </w:pPr>
            <w:bookmarkStart w:id="2023" w:name="vocab_delete"/>
            <w:r>
              <w:rPr>
                <w:b/>
                <w:color w:val="0969DA"/>
                <w:sz w:val="20"/>
              </w:rPr>
              <w:t>delete</w:t>
            </w:r>
            <w:bookmarkEnd w:id="2023"/>
          </w:p>
        </w:tc>
        <w:tc>
          <w:tcPr>
            <w:tcW w:type="dxa" w:w="3168"/>
            <w:shd w:fill="F6F8FA"/>
            <w:vAlign w:val="center"/>
          </w:tcPr>
          <w:p>
            <w:pPr>
              <w:spacing w:before="80" w:after="80"/>
            </w:pPr>
            <w:r>
              <w:rPr>
                <w:color w:val="24292F"/>
                <w:sz w:val="19"/>
              </w:rPr>
              <w:t>Remove or make invisible</w:t>
            </w:r>
          </w:p>
        </w:tc>
        <w:tc>
          <w:tcPr>
            <w:tcW w:type="dxa" w:w="2880"/>
            <w:shd w:fill="F6F8FA"/>
            <w:vAlign w:val="center"/>
          </w:tcPr>
          <w:p>
            <w:pPr>
              <w:spacing w:before="80" w:after="80"/>
            </w:pPr>
            <w:r>
              <w:rPr>
                <w:i/>
                <w:sz w:val="17"/>
              </w:rPr>
              <w:t xml:space="preserve">Programmers work to pare down redundant code, </w:t>
            </w:r>
            <w:r>
              <w:rPr>
                <w:b/>
                <w:i/>
                <w:color w:val="0969DA"/>
                <w:sz w:val="17"/>
              </w:rPr>
              <w:t>delete</w:t>
            </w:r>
            <w:r>
              <w:rPr>
                <w:i/>
                <w:sz w:val="17"/>
              </w:rPr>
              <w:t xml:space="preserve"> legacy vulnerabilities, and reduce operational latency to expedite real-time throughput.</w:t>
            </w:r>
          </w:p>
        </w:tc>
        <w:tc>
          <w:tcPr>
            <w:tcW w:type="dxa" w:w="1440"/>
            <w:shd w:fill="F6F8FA"/>
            <w:vAlign w:val="center"/>
          </w:tcPr>
          <w:p>
            <w:pPr>
              <w:spacing w:before="80" w:after="80"/>
              <w:jc w:val="center"/>
            </w:pPr>
            <w:hyperlink w:anchor="text_delete" w:tooltip="Return to Passage">
              <w:r>
                <w:rPr>
                  <w:color w:val="0969DA"/>
                  <w:u w:val="single"/>
                </w:rPr>
                <w:t>↩ Return</w:t>
              </w:r>
            </w:hyperlink>
          </w:p>
        </w:tc>
      </w:tr>
      <w:tr>
        <w:tc>
          <w:tcPr>
            <w:tcW w:type="dxa" w:w="1872"/>
            <w:shd w:fill="FFFFFF"/>
            <w:vAlign w:val="center"/>
          </w:tcPr>
          <w:p>
            <w:pPr>
              <w:spacing w:before="80" w:after="80"/>
            </w:pPr>
            <w:bookmarkStart w:id="2016" w:name="vocab_depict"/>
            <w:r>
              <w:rPr>
                <w:b/>
                <w:color w:val="0969DA"/>
                <w:sz w:val="20"/>
              </w:rPr>
              <w:t>depict</w:t>
            </w:r>
            <w:bookmarkEnd w:id="2016"/>
          </w:p>
        </w:tc>
        <w:tc>
          <w:tcPr>
            <w:tcW w:type="dxa" w:w="3168"/>
            <w:shd w:fill="FFFFFF"/>
            <w:vAlign w:val="center"/>
          </w:tcPr>
          <w:p>
            <w:pPr>
              <w:spacing w:before="80" w:after="80"/>
            </w:pPr>
            <w:r>
              <w:rPr>
                <w:color w:val="24292F"/>
                <w:sz w:val="19"/>
              </w:rPr>
              <w:t>Show in, or as in, a picture</w:t>
            </w:r>
          </w:p>
        </w:tc>
        <w:tc>
          <w:tcPr>
            <w:tcW w:type="dxa" w:w="2880"/>
            <w:shd w:fill="FFFFFF"/>
            <w:vAlign w:val="center"/>
          </w:tcPr>
          <w:p>
            <w:pPr>
              <w:spacing w:before="80" w:after="80"/>
            </w:pPr>
            <w:r>
              <w:rPr>
                <w:i/>
                <w:sz w:val="17"/>
              </w:rPr>
              <w:t xml:space="preserve">Civic tech platforms </w:t>
            </w:r>
            <w:r>
              <w:rPr>
                <w:b/>
                <w:i/>
                <w:color w:val="0969DA"/>
                <w:sz w:val="17"/>
              </w:rPr>
              <w:t>depict</w:t>
            </w:r>
            <w:r>
              <w:rPr>
                <w:i/>
                <w:sz w:val="17"/>
              </w:rPr>
              <w:t xml:space="preserve"> complex fiscal budgets in interactive graphics, allowing citizens to enumerate public expenditures and reconcile state spending with grassroots priorities.</w:t>
            </w:r>
          </w:p>
        </w:tc>
        <w:tc>
          <w:tcPr>
            <w:tcW w:type="dxa" w:w="1440"/>
            <w:shd w:fill="FFFFFF"/>
            <w:vAlign w:val="center"/>
          </w:tcPr>
          <w:p>
            <w:pPr>
              <w:spacing w:before="80" w:after="80"/>
              <w:jc w:val="center"/>
            </w:pPr>
            <w:hyperlink w:anchor="text_depict" w:tooltip="Return to Passage">
              <w:r>
                <w:rPr>
                  <w:color w:val="0969DA"/>
                  <w:u w:val="single"/>
                </w:rPr>
                <w:t>↩ Return</w:t>
              </w:r>
            </w:hyperlink>
          </w:p>
        </w:tc>
      </w:tr>
      <w:tr>
        <w:tc>
          <w:tcPr>
            <w:tcW w:type="dxa" w:w="1872"/>
            <w:shd w:fill="F6F8FA"/>
            <w:vAlign w:val="center"/>
          </w:tcPr>
          <w:p>
            <w:pPr>
              <w:spacing w:before="80" w:after="80"/>
            </w:pPr>
            <w:bookmarkStart w:id="2045" w:name="vocab_doff"/>
            <w:r>
              <w:rPr>
                <w:b/>
                <w:color w:val="0969DA"/>
                <w:sz w:val="20"/>
              </w:rPr>
              <w:t>doff</w:t>
            </w:r>
            <w:bookmarkEnd w:id="2045"/>
          </w:p>
        </w:tc>
        <w:tc>
          <w:tcPr>
            <w:tcW w:type="dxa" w:w="3168"/>
            <w:shd w:fill="F6F8FA"/>
            <w:vAlign w:val="center"/>
          </w:tcPr>
          <w:p>
            <w:pPr>
              <w:spacing w:before="80" w:after="80"/>
            </w:pPr>
            <w:r>
              <w:rPr>
                <w:color w:val="24292F"/>
                <w:sz w:val="19"/>
              </w:rPr>
              <w:t>Remove</w:t>
            </w:r>
          </w:p>
        </w:tc>
        <w:tc>
          <w:tcPr>
            <w:tcW w:type="dxa" w:w="2880"/>
            <w:shd w:fill="F6F8FA"/>
            <w:vAlign w:val="center"/>
          </w:tcPr>
          <w:p>
            <w:pPr>
              <w:spacing w:before="80" w:after="80"/>
            </w:pPr>
            <w:r>
              <w:rPr>
                <w:i/>
                <w:sz w:val="17"/>
              </w:rPr>
              <w:t xml:space="preserve">In international tech forums where global leaders </w:t>
            </w:r>
            <w:r>
              <w:rPr>
                <w:b/>
                <w:i/>
                <w:color w:val="0969DA"/>
                <w:sz w:val="17"/>
              </w:rPr>
              <w:t>doff</w:t>
            </w:r>
            <w:r>
              <w:rPr>
                <w:i/>
                <w:sz w:val="17"/>
              </w:rPr>
              <w:t xml:space="preserve"> their hats to Taiwan’s semiconductor dominance, democratic nations recognize that Taiwanese innovation will never negate its democratic soul.</w:t>
            </w:r>
          </w:p>
        </w:tc>
        <w:tc>
          <w:tcPr>
            <w:tcW w:type="dxa" w:w="1440"/>
            <w:shd w:fill="F6F8FA"/>
            <w:vAlign w:val="center"/>
          </w:tcPr>
          <w:p>
            <w:pPr>
              <w:spacing w:before="80" w:after="80"/>
              <w:jc w:val="center"/>
            </w:pPr>
            <w:hyperlink w:anchor="text_doff" w:tooltip="Return to Passage">
              <w:r>
                <w:rPr>
                  <w:color w:val="0969DA"/>
                  <w:u w:val="single"/>
                </w:rPr>
                <w:t>↩ Return</w:t>
              </w:r>
            </w:hyperlink>
          </w:p>
        </w:tc>
      </w:tr>
      <w:tr>
        <w:tc>
          <w:tcPr>
            <w:tcW w:type="dxa" w:w="1872"/>
            <w:shd w:fill="FFFFFF"/>
            <w:vAlign w:val="center"/>
          </w:tcPr>
          <w:p>
            <w:pPr>
              <w:spacing w:before="80" w:after="80"/>
            </w:pPr>
            <w:bookmarkStart w:id="2006" w:name="vocab_embed"/>
            <w:r>
              <w:rPr>
                <w:b/>
                <w:color w:val="0969DA"/>
                <w:sz w:val="20"/>
              </w:rPr>
              <w:t>embed</w:t>
            </w:r>
            <w:bookmarkEnd w:id="2006"/>
          </w:p>
        </w:tc>
        <w:tc>
          <w:tcPr>
            <w:tcW w:type="dxa" w:w="3168"/>
            <w:shd w:fill="FFFFFF"/>
            <w:vAlign w:val="center"/>
          </w:tcPr>
          <w:p>
            <w:pPr>
              <w:spacing w:before="80" w:after="80"/>
            </w:pPr>
            <w:r>
              <w:rPr>
                <w:color w:val="24292F"/>
                <w:sz w:val="19"/>
              </w:rPr>
              <w:t>Fix or set securely or deeply</w:t>
            </w:r>
          </w:p>
        </w:tc>
        <w:tc>
          <w:tcPr>
            <w:tcW w:type="dxa" w:w="2880"/>
            <w:shd w:fill="FFFFFF"/>
            <w:vAlign w:val="center"/>
          </w:tcPr>
          <w:p>
            <w:pPr>
              <w:spacing w:before="80" w:after="80"/>
            </w:pPr>
            <w:r>
              <w:rPr>
                <w:i/>
                <w:sz w:val="17"/>
              </w:rPr>
              <w:t xml:space="preserve">These digital systems do not merely confine security protocols to defensive walls; rather, they </w:t>
            </w:r>
            <w:r>
              <w:rPr>
                <w:b/>
                <w:i/>
                <w:color w:val="0969DA"/>
                <w:sz w:val="17"/>
              </w:rPr>
              <w:t>embed</w:t>
            </w:r>
            <w:r>
              <w:rPr>
                <w:i/>
                <w:sz w:val="17"/>
              </w:rPr>
              <w:t xml:space="preserve"> and imbed automated anomaly detection within government networks, allowing data analysts to retrieve critical telemetry, execute each automated query, append updated security rules, and avert potential cyber catastrophes before cascading system failures can ensue.</w:t>
            </w:r>
          </w:p>
        </w:tc>
        <w:tc>
          <w:tcPr>
            <w:tcW w:type="dxa" w:w="1440"/>
            <w:shd w:fill="FFFFFF"/>
            <w:vAlign w:val="center"/>
          </w:tcPr>
          <w:p>
            <w:pPr>
              <w:spacing w:before="80" w:after="80"/>
              <w:jc w:val="center"/>
            </w:pPr>
            <w:hyperlink w:anchor="text_embed" w:tooltip="Return to Passage">
              <w:r>
                <w:rPr>
                  <w:color w:val="0969DA"/>
                  <w:u w:val="single"/>
                </w:rPr>
                <w:t>↩ Return</w:t>
              </w:r>
            </w:hyperlink>
          </w:p>
        </w:tc>
      </w:tr>
      <w:tr>
        <w:tc>
          <w:tcPr>
            <w:tcW w:type="dxa" w:w="1872"/>
            <w:shd w:fill="F6F8FA"/>
            <w:vAlign w:val="center"/>
          </w:tcPr>
          <w:p>
            <w:pPr>
              <w:spacing w:before="80" w:after="80"/>
            </w:pPr>
            <w:bookmarkStart w:id="2035" w:name="vocab_encipher"/>
            <w:r>
              <w:rPr>
                <w:b/>
                <w:color w:val="0969DA"/>
                <w:sz w:val="20"/>
              </w:rPr>
              <w:t>encipher</w:t>
            </w:r>
            <w:bookmarkEnd w:id="2035"/>
          </w:p>
        </w:tc>
        <w:tc>
          <w:tcPr>
            <w:tcW w:type="dxa" w:w="3168"/>
            <w:shd w:fill="F6F8FA"/>
            <w:vAlign w:val="center"/>
          </w:tcPr>
          <w:p>
            <w:pPr>
              <w:spacing w:before="80" w:after="80"/>
            </w:pPr>
            <w:r>
              <w:rPr>
                <w:color w:val="24292F"/>
                <w:sz w:val="19"/>
              </w:rPr>
              <w:t>Convert ordinary language into code</w:t>
            </w:r>
          </w:p>
        </w:tc>
        <w:tc>
          <w:tcPr>
            <w:tcW w:type="dxa" w:w="2880"/>
            <w:shd w:fill="F6F8FA"/>
            <w:vAlign w:val="center"/>
          </w:tcPr>
          <w:p>
            <w:pPr>
              <w:spacing w:before="80" w:after="80"/>
            </w:pPr>
            <w:r>
              <w:rPr>
                <w:i/>
                <w:sz w:val="17"/>
              </w:rPr>
              <w:t xml:space="preserve">Engineers design cryptographic systems that can </w:t>
            </w:r>
            <w:r>
              <w:rPr>
                <w:b/>
                <w:i/>
                <w:color w:val="0969DA"/>
                <w:sz w:val="17"/>
              </w:rPr>
              <w:t>encipher</w:t>
            </w:r>
            <w:r>
              <w:rPr>
                <w:i/>
                <w:sz w:val="17"/>
              </w:rPr>
              <w:t xml:space="preserve"> sensitive public records and decipher hostile infiltration attempts with unmatched speed.</w:t>
            </w:r>
          </w:p>
        </w:tc>
        <w:tc>
          <w:tcPr>
            <w:tcW w:type="dxa" w:w="1440"/>
            <w:shd w:fill="F6F8FA"/>
            <w:vAlign w:val="center"/>
          </w:tcPr>
          <w:p>
            <w:pPr>
              <w:spacing w:before="80" w:after="80"/>
              <w:jc w:val="center"/>
            </w:pPr>
            <w:hyperlink w:anchor="text_encipher" w:tooltip="Return to Passage">
              <w:r>
                <w:rPr>
                  <w:color w:val="0969DA"/>
                  <w:u w:val="single"/>
                </w:rPr>
                <w:t>↩ Return</w:t>
              </w:r>
            </w:hyperlink>
          </w:p>
        </w:tc>
      </w:tr>
      <w:tr>
        <w:tc>
          <w:tcPr>
            <w:tcW w:type="dxa" w:w="1872"/>
            <w:shd w:fill="FFFFFF"/>
            <w:vAlign w:val="center"/>
          </w:tcPr>
          <w:p>
            <w:pPr>
              <w:spacing w:before="80" w:after="80"/>
            </w:pPr>
            <w:bookmarkStart w:id="2021" w:name="vocab_ensue"/>
            <w:r>
              <w:rPr>
                <w:b/>
                <w:color w:val="0969DA"/>
                <w:sz w:val="20"/>
              </w:rPr>
              <w:t>ensue</w:t>
            </w:r>
            <w:bookmarkEnd w:id="2021"/>
          </w:p>
        </w:tc>
        <w:tc>
          <w:tcPr>
            <w:tcW w:type="dxa" w:w="3168"/>
            <w:shd w:fill="FFFFFF"/>
            <w:vAlign w:val="center"/>
          </w:tcPr>
          <w:p>
            <w:pPr>
              <w:spacing w:before="80" w:after="80"/>
            </w:pPr>
            <w:r>
              <w:rPr>
                <w:color w:val="24292F"/>
                <w:sz w:val="19"/>
              </w:rPr>
              <w:t>Issue or terminate (in a specified way, state, etc.); end</w:t>
            </w:r>
          </w:p>
        </w:tc>
        <w:tc>
          <w:tcPr>
            <w:tcW w:type="dxa" w:w="2880"/>
            <w:shd w:fill="FFFFFF"/>
            <w:vAlign w:val="center"/>
          </w:tcPr>
          <w:p>
            <w:pPr>
              <w:spacing w:before="80" w:after="80"/>
            </w:pPr>
            <w:r>
              <w:rPr>
                <w:i/>
                <w:sz w:val="17"/>
              </w:rPr>
              <w:t xml:space="preserve">These digital systems do not merely confine security protocols to defensive walls; rather, they embed and imbed automated anomaly detection within government networks, allowing data analysts to retrieve critical telemetry, execute each automated query, append updated security rules, and avert potential cyber catastrophes before cascading system failures can </w:t>
            </w:r>
            <w:r>
              <w:rPr>
                <w:b/>
                <w:i/>
                <w:color w:val="0969DA"/>
                <w:sz w:val="17"/>
              </w:rPr>
              <w:t>ensue</w:t>
            </w:r>
            <w:r>
              <w:rPr>
                <w:i/>
                <w:sz w:val="17"/>
              </w:rPr>
              <w:t>.</w:t>
            </w:r>
          </w:p>
        </w:tc>
        <w:tc>
          <w:tcPr>
            <w:tcW w:type="dxa" w:w="1440"/>
            <w:shd w:fill="FFFFFF"/>
            <w:vAlign w:val="center"/>
          </w:tcPr>
          <w:p>
            <w:pPr>
              <w:spacing w:before="80" w:after="80"/>
              <w:jc w:val="center"/>
            </w:pPr>
            <w:hyperlink w:anchor="text_ensue" w:tooltip="Return to Passage">
              <w:r>
                <w:rPr>
                  <w:color w:val="0969DA"/>
                  <w:u w:val="single"/>
                </w:rPr>
                <w:t>↩ Return</w:t>
              </w:r>
            </w:hyperlink>
          </w:p>
        </w:tc>
      </w:tr>
      <w:tr>
        <w:tc>
          <w:tcPr>
            <w:tcW w:type="dxa" w:w="1872"/>
            <w:shd w:fill="F6F8FA"/>
            <w:vAlign w:val="center"/>
          </w:tcPr>
          <w:p>
            <w:pPr>
              <w:spacing w:before="80" w:after="80"/>
            </w:pPr>
            <w:bookmarkStart w:id="2017" w:name="vocab_enumerate"/>
            <w:r>
              <w:rPr>
                <w:b/>
                <w:color w:val="0969DA"/>
                <w:sz w:val="20"/>
              </w:rPr>
              <w:t>enumerate</w:t>
            </w:r>
            <w:bookmarkEnd w:id="2017"/>
          </w:p>
        </w:tc>
        <w:tc>
          <w:tcPr>
            <w:tcW w:type="dxa" w:w="3168"/>
            <w:shd w:fill="F6F8FA"/>
            <w:vAlign w:val="center"/>
          </w:tcPr>
          <w:p>
            <w:pPr>
              <w:spacing w:before="80" w:after="80"/>
            </w:pPr>
            <w:r>
              <w:rPr>
                <w:color w:val="24292F"/>
                <w:sz w:val="19"/>
              </w:rPr>
              <w:t>Specify individually</w:t>
            </w:r>
          </w:p>
        </w:tc>
        <w:tc>
          <w:tcPr>
            <w:tcW w:type="dxa" w:w="2880"/>
            <w:shd w:fill="F6F8FA"/>
            <w:vAlign w:val="center"/>
          </w:tcPr>
          <w:p>
            <w:pPr>
              <w:spacing w:before="80" w:after="80"/>
            </w:pPr>
            <w:r>
              <w:rPr>
                <w:i/>
                <w:sz w:val="17"/>
              </w:rPr>
              <w:t xml:space="preserve">Civic tech platforms depict complex fiscal budgets in interactive graphics, allowing citizens to </w:t>
            </w:r>
            <w:r>
              <w:rPr>
                <w:b/>
                <w:i/>
                <w:color w:val="0969DA"/>
                <w:sz w:val="17"/>
              </w:rPr>
              <w:t>enumerate</w:t>
            </w:r>
            <w:r>
              <w:rPr>
                <w:i/>
                <w:sz w:val="17"/>
              </w:rPr>
              <w:t xml:space="preserve"> public expenditures and reconcile state spending with grassroots priorities.</w:t>
            </w:r>
          </w:p>
        </w:tc>
        <w:tc>
          <w:tcPr>
            <w:tcW w:type="dxa" w:w="1440"/>
            <w:shd w:fill="F6F8FA"/>
            <w:vAlign w:val="center"/>
          </w:tcPr>
          <w:p>
            <w:pPr>
              <w:spacing w:before="80" w:after="80"/>
              <w:jc w:val="center"/>
            </w:pPr>
            <w:hyperlink w:anchor="text_enumerate" w:tooltip="Return to Passage">
              <w:r>
                <w:rPr>
                  <w:color w:val="0969DA"/>
                  <w:u w:val="single"/>
                </w:rPr>
                <w:t>↩ Return</w:t>
              </w:r>
            </w:hyperlink>
          </w:p>
        </w:tc>
      </w:tr>
      <w:tr>
        <w:tc>
          <w:tcPr>
            <w:tcW w:type="dxa" w:w="1872"/>
            <w:shd w:fill="FFFFFF"/>
            <w:vAlign w:val="center"/>
          </w:tcPr>
          <w:p>
            <w:pPr>
              <w:spacing w:before="80" w:after="80"/>
            </w:pPr>
            <w:bookmarkStart w:id="2042" w:name="vocab_exemplify"/>
            <w:r>
              <w:rPr>
                <w:b/>
                <w:color w:val="0969DA"/>
                <w:sz w:val="20"/>
              </w:rPr>
              <w:t>exemplify</w:t>
            </w:r>
            <w:bookmarkEnd w:id="2042"/>
          </w:p>
        </w:tc>
        <w:tc>
          <w:tcPr>
            <w:tcW w:type="dxa" w:w="3168"/>
            <w:shd w:fill="FFFFFF"/>
            <w:vAlign w:val="center"/>
          </w:tcPr>
          <w:p>
            <w:pPr>
              <w:spacing w:before="80" w:after="80"/>
            </w:pPr>
            <w:r>
              <w:rPr>
                <w:color w:val="24292F"/>
                <w:sz w:val="19"/>
              </w:rPr>
              <w:t>Be characteristic of</w:t>
            </w:r>
          </w:p>
        </w:tc>
        <w:tc>
          <w:tcPr>
            <w:tcW w:type="dxa" w:w="2880"/>
            <w:shd w:fill="FFFFFF"/>
            <w:vAlign w:val="center"/>
          </w:tcPr>
          <w:p>
            <w:pPr>
              <w:spacing w:before="80" w:after="80"/>
            </w:pPr>
            <w:r>
              <w:rPr>
                <w:i/>
                <w:sz w:val="17"/>
              </w:rPr>
              <w:t xml:space="preserve">Analysts ascribe Taiwan's success to grassroots civic hackers who </w:t>
            </w:r>
            <w:r>
              <w:rPr>
                <w:b/>
                <w:i/>
                <w:color w:val="0969DA"/>
                <w:sz w:val="17"/>
              </w:rPr>
              <w:t>exemplify</w:t>
            </w:r>
            <w:r>
              <w:rPr>
                <w:i/>
                <w:sz w:val="17"/>
              </w:rPr>
              <w:t xml:space="preserve"> democratic innovation, noting that critics who imply that digital transparency weakens state authority fail to understand that open data and civic participation act in concurrent unison, creating a robust civic fabric that authoritarian regimes cannot penetrate.</w:t>
            </w:r>
          </w:p>
        </w:tc>
        <w:tc>
          <w:tcPr>
            <w:tcW w:type="dxa" w:w="1440"/>
            <w:shd w:fill="FFFFFF"/>
            <w:vAlign w:val="center"/>
          </w:tcPr>
          <w:p>
            <w:pPr>
              <w:spacing w:before="80" w:after="80"/>
              <w:jc w:val="center"/>
            </w:pPr>
            <w:hyperlink w:anchor="text_exemplify" w:tooltip="Return to Passage">
              <w:r>
                <w:rPr>
                  <w:color w:val="0969DA"/>
                  <w:u w:val="single"/>
                </w:rPr>
                <w:t>↩ Return</w:t>
              </w:r>
            </w:hyperlink>
          </w:p>
        </w:tc>
      </w:tr>
      <w:tr>
        <w:tc>
          <w:tcPr>
            <w:tcW w:type="dxa" w:w="1872"/>
            <w:shd w:fill="F6F8FA"/>
            <w:vAlign w:val="center"/>
          </w:tcPr>
          <w:p>
            <w:pPr>
              <w:spacing w:before="80" w:after="80"/>
            </w:pPr>
            <w:bookmarkStart w:id="2005" w:name="vocab_expedite"/>
            <w:r>
              <w:rPr>
                <w:b/>
                <w:color w:val="0969DA"/>
                <w:sz w:val="20"/>
              </w:rPr>
              <w:t>expedite</w:t>
            </w:r>
            <w:bookmarkEnd w:id="2005"/>
          </w:p>
        </w:tc>
        <w:tc>
          <w:tcPr>
            <w:tcW w:type="dxa" w:w="3168"/>
            <w:shd w:fill="F6F8FA"/>
            <w:vAlign w:val="center"/>
          </w:tcPr>
          <w:p>
            <w:pPr>
              <w:spacing w:before="80" w:after="80"/>
            </w:pPr>
            <w:r>
              <w:rPr>
                <w:color w:val="24292F"/>
                <w:sz w:val="19"/>
              </w:rPr>
              <w:t>Speed up the progress of; facilitate</w:t>
            </w:r>
          </w:p>
        </w:tc>
        <w:tc>
          <w:tcPr>
            <w:tcW w:type="dxa" w:w="2880"/>
            <w:shd w:fill="F6F8FA"/>
            <w:vAlign w:val="center"/>
          </w:tcPr>
          <w:p>
            <w:pPr>
              <w:spacing w:before="80" w:after="80"/>
            </w:pPr>
            <w:r>
              <w:rPr>
                <w:i/>
                <w:sz w:val="17"/>
              </w:rPr>
              <w:t xml:space="preserve">Programmers work to pare down redundant code, delete legacy vulnerabilities, and reduce operational latency to </w:t>
            </w:r>
            <w:r>
              <w:rPr>
                <w:b/>
                <w:i/>
                <w:color w:val="0969DA"/>
                <w:sz w:val="17"/>
              </w:rPr>
              <w:t>expedite</w:t>
            </w:r>
            <w:r>
              <w:rPr>
                <w:i/>
                <w:sz w:val="17"/>
              </w:rPr>
              <w:t xml:space="preserve"> real-time throughput.</w:t>
            </w:r>
          </w:p>
        </w:tc>
        <w:tc>
          <w:tcPr>
            <w:tcW w:type="dxa" w:w="1440"/>
            <w:shd w:fill="F6F8FA"/>
            <w:vAlign w:val="center"/>
          </w:tcPr>
          <w:p>
            <w:pPr>
              <w:spacing w:before="80" w:after="80"/>
              <w:jc w:val="center"/>
            </w:pPr>
            <w:hyperlink w:anchor="text_expedite" w:tooltip="Return to Passage">
              <w:r>
                <w:rPr>
                  <w:color w:val="0969DA"/>
                  <w:u w:val="single"/>
                </w:rPr>
                <w:t>↩ Return</w:t>
              </w:r>
            </w:hyperlink>
          </w:p>
        </w:tc>
      </w:tr>
      <w:tr>
        <w:tc>
          <w:tcPr>
            <w:tcW w:type="dxa" w:w="1872"/>
            <w:shd w:fill="FFFFFF"/>
            <w:vAlign w:val="center"/>
          </w:tcPr>
          <w:p>
            <w:pPr>
              <w:spacing w:before="80" w:after="80"/>
            </w:pPr>
            <w:bookmarkStart w:id="2040" w:name="vocab_forego"/>
            <w:r>
              <w:rPr>
                <w:b/>
                <w:color w:val="0969DA"/>
                <w:sz w:val="20"/>
              </w:rPr>
              <w:t>forego</w:t>
            </w:r>
            <w:bookmarkEnd w:id="2040"/>
          </w:p>
        </w:tc>
        <w:tc>
          <w:tcPr>
            <w:tcW w:type="dxa" w:w="3168"/>
            <w:shd w:fill="FFFFFF"/>
            <w:vAlign w:val="center"/>
          </w:tcPr>
          <w:p>
            <w:pPr>
              <w:spacing w:before="80" w:after="80"/>
            </w:pPr>
            <w:r>
              <w:rPr>
                <w:color w:val="24292F"/>
                <w:sz w:val="19"/>
              </w:rPr>
              <w:t>Be earlier in time; go back further</w:t>
            </w:r>
          </w:p>
        </w:tc>
        <w:tc>
          <w:tcPr>
            <w:tcW w:type="dxa" w:w="2880"/>
            <w:shd w:fill="FFFFFF"/>
            <w:vAlign w:val="center"/>
          </w:tcPr>
          <w:p>
            <w:pPr>
              <w:spacing w:before="80" w:after="80"/>
            </w:pPr>
            <w:r>
              <w:rPr>
                <w:i/>
                <w:sz w:val="17"/>
              </w:rPr>
              <w:t xml:space="preserve">As Taiwan looks toward subsequent generations of technological innovation, its engineers refuse to </w:t>
            </w:r>
            <w:r>
              <w:rPr>
                <w:b/>
                <w:i/>
                <w:color w:val="0969DA"/>
                <w:sz w:val="17"/>
              </w:rPr>
              <w:t>forego</w:t>
            </w:r>
            <w:r>
              <w:rPr>
                <w:i/>
                <w:sz w:val="17"/>
              </w:rPr>
              <w:t xml:space="preserve"> independence in critical technology.</w:t>
            </w:r>
          </w:p>
        </w:tc>
        <w:tc>
          <w:tcPr>
            <w:tcW w:type="dxa" w:w="1440"/>
            <w:shd w:fill="FFFFFF"/>
            <w:vAlign w:val="center"/>
          </w:tcPr>
          <w:p>
            <w:pPr>
              <w:spacing w:before="80" w:after="80"/>
              <w:jc w:val="center"/>
            </w:pPr>
            <w:hyperlink w:anchor="text_forego" w:tooltip="Return to Passage">
              <w:r>
                <w:rPr>
                  <w:color w:val="0969DA"/>
                  <w:u w:val="single"/>
                </w:rPr>
                <w:t>↩ Return</w:t>
              </w:r>
            </w:hyperlink>
          </w:p>
        </w:tc>
      </w:tr>
      <w:tr>
        <w:tc>
          <w:tcPr>
            <w:tcW w:type="dxa" w:w="1872"/>
            <w:shd w:fill="F6F8FA"/>
            <w:vAlign w:val="center"/>
          </w:tcPr>
          <w:p>
            <w:pPr>
              <w:spacing w:before="80" w:after="80"/>
            </w:pPr>
            <w:bookmarkStart w:id="2030" w:name="vocab_glean"/>
            <w:r>
              <w:rPr>
                <w:b/>
                <w:color w:val="0969DA"/>
                <w:sz w:val="20"/>
              </w:rPr>
              <w:t>glean</w:t>
            </w:r>
            <w:bookmarkEnd w:id="2030"/>
          </w:p>
        </w:tc>
        <w:tc>
          <w:tcPr>
            <w:tcW w:type="dxa" w:w="3168"/>
            <w:shd w:fill="F6F8FA"/>
            <w:vAlign w:val="center"/>
          </w:tcPr>
          <w:p>
            <w:pPr>
              <w:spacing w:before="80" w:after="80"/>
            </w:pPr>
            <w:r>
              <w:rPr>
                <w:color w:val="24292F"/>
                <w:sz w:val="19"/>
              </w:rPr>
              <w:t>Gather, as of natural products</w:t>
            </w:r>
          </w:p>
        </w:tc>
        <w:tc>
          <w:tcPr>
            <w:tcW w:type="dxa" w:w="2880"/>
            <w:shd w:fill="F6F8FA"/>
            <w:vAlign w:val="center"/>
          </w:tcPr>
          <w:p>
            <w:pPr>
              <w:spacing w:before="80" w:after="80"/>
            </w:pPr>
            <w:r>
              <w:rPr>
                <w:i/>
                <w:sz w:val="17"/>
              </w:rPr>
              <w:t xml:space="preserve">Through continuous monitoring, automated security tools </w:t>
            </w:r>
            <w:r>
              <w:rPr>
                <w:b/>
                <w:i/>
                <w:color w:val="0969DA"/>
                <w:sz w:val="17"/>
              </w:rPr>
              <w:t>glean</w:t>
            </w:r>
            <w:r>
              <w:rPr>
                <w:i/>
                <w:sz w:val="17"/>
              </w:rPr>
              <w:t xml:space="preserve"> insights from network traffic, apprise administrators of emerging threats, and ensure that all digital services comport with statutory privacy mandates.</w:t>
            </w:r>
          </w:p>
        </w:tc>
        <w:tc>
          <w:tcPr>
            <w:tcW w:type="dxa" w:w="1440"/>
            <w:shd w:fill="F6F8FA"/>
            <w:vAlign w:val="center"/>
          </w:tcPr>
          <w:p>
            <w:pPr>
              <w:spacing w:before="80" w:after="80"/>
              <w:jc w:val="center"/>
            </w:pPr>
            <w:hyperlink w:anchor="text_glean" w:tooltip="Return to Passage">
              <w:r>
                <w:rPr>
                  <w:color w:val="0969DA"/>
                  <w:u w:val="single"/>
                </w:rPr>
                <w:t>↩ Return</w:t>
              </w:r>
            </w:hyperlink>
          </w:p>
        </w:tc>
      </w:tr>
      <w:tr>
        <w:tc>
          <w:tcPr>
            <w:tcW w:type="dxa" w:w="1872"/>
            <w:shd w:fill="FFFFFF"/>
            <w:vAlign w:val="center"/>
          </w:tcPr>
          <w:p>
            <w:pPr>
              <w:spacing w:before="80" w:after="80"/>
            </w:pPr>
            <w:bookmarkStart w:id="2013" w:name="vocab_imbed"/>
            <w:r>
              <w:rPr>
                <w:b/>
                <w:color w:val="0969DA"/>
                <w:sz w:val="20"/>
              </w:rPr>
              <w:t>imbed</w:t>
            </w:r>
            <w:bookmarkEnd w:id="2013"/>
          </w:p>
        </w:tc>
        <w:tc>
          <w:tcPr>
            <w:tcW w:type="dxa" w:w="3168"/>
            <w:shd w:fill="FFFFFF"/>
            <w:vAlign w:val="center"/>
          </w:tcPr>
          <w:p>
            <w:pPr>
              <w:spacing w:before="80" w:after="80"/>
            </w:pPr>
            <w:r>
              <w:rPr>
                <w:color w:val="24292F"/>
                <w:sz w:val="19"/>
              </w:rPr>
              <w:t>Fix or set securely or deeply</w:t>
            </w:r>
          </w:p>
        </w:tc>
        <w:tc>
          <w:tcPr>
            <w:tcW w:type="dxa" w:w="2880"/>
            <w:shd w:fill="FFFFFF"/>
            <w:vAlign w:val="center"/>
          </w:tcPr>
          <w:p>
            <w:pPr>
              <w:spacing w:before="80" w:after="80"/>
            </w:pPr>
            <w:r>
              <w:rPr>
                <w:i/>
                <w:sz w:val="17"/>
              </w:rPr>
              <w:t xml:space="preserve">These digital systems do not merely confine security protocols to defensive walls; rather, they embed and </w:t>
            </w:r>
            <w:r>
              <w:rPr>
                <w:b/>
                <w:i/>
                <w:color w:val="0969DA"/>
                <w:sz w:val="17"/>
              </w:rPr>
              <w:t>imbed</w:t>
            </w:r>
            <w:r>
              <w:rPr>
                <w:i/>
                <w:sz w:val="17"/>
              </w:rPr>
              <w:t xml:space="preserve"> automated anomaly detection within government networks, allowing data analysts to retrieve critical telemetry, execute each automated query, append updated security rules, and avert potential cyber catastrophes before cascading system failures can ensue.</w:t>
            </w:r>
          </w:p>
        </w:tc>
        <w:tc>
          <w:tcPr>
            <w:tcW w:type="dxa" w:w="1440"/>
            <w:shd w:fill="FFFFFF"/>
            <w:vAlign w:val="center"/>
          </w:tcPr>
          <w:p>
            <w:pPr>
              <w:spacing w:before="80" w:after="80"/>
              <w:jc w:val="center"/>
            </w:pPr>
            <w:hyperlink w:anchor="text_imbed" w:tooltip="Return to Passage">
              <w:r>
                <w:rPr>
                  <w:color w:val="0969DA"/>
                  <w:u w:val="single"/>
                </w:rPr>
                <w:t>↩ Return</w:t>
              </w:r>
            </w:hyperlink>
          </w:p>
        </w:tc>
      </w:tr>
      <w:tr>
        <w:tc>
          <w:tcPr>
            <w:tcW w:type="dxa" w:w="1872"/>
            <w:shd w:fill="F6F8FA"/>
            <w:vAlign w:val="center"/>
          </w:tcPr>
          <w:p>
            <w:pPr>
              <w:spacing w:before="80" w:after="80"/>
            </w:pPr>
            <w:bookmarkStart w:id="2019" w:name="vocab_imply"/>
            <w:r>
              <w:rPr>
                <w:b/>
                <w:color w:val="0969DA"/>
                <w:sz w:val="20"/>
              </w:rPr>
              <w:t>imply</w:t>
            </w:r>
            <w:bookmarkEnd w:id="2019"/>
          </w:p>
        </w:tc>
        <w:tc>
          <w:tcPr>
            <w:tcW w:type="dxa" w:w="3168"/>
            <w:shd w:fill="F6F8FA"/>
            <w:vAlign w:val="center"/>
          </w:tcPr>
          <w:p>
            <w:pPr>
              <w:spacing w:before="80" w:after="80"/>
            </w:pPr>
            <w:r>
              <w:rPr>
                <w:color w:val="24292F"/>
                <w:sz w:val="19"/>
              </w:rPr>
              <w:t>Express or state indirectly</w:t>
            </w:r>
          </w:p>
        </w:tc>
        <w:tc>
          <w:tcPr>
            <w:tcW w:type="dxa" w:w="2880"/>
            <w:shd w:fill="F6F8FA"/>
            <w:vAlign w:val="center"/>
          </w:tcPr>
          <w:p>
            <w:pPr>
              <w:spacing w:before="80" w:after="80"/>
            </w:pPr>
            <w:r>
              <w:rPr>
                <w:i/>
                <w:sz w:val="17"/>
              </w:rPr>
              <w:t xml:space="preserve">Analysts ascribe Taiwan's success to grassroots civic hackers who exemplify democratic innovation, noting that critics who </w:t>
            </w:r>
            <w:r>
              <w:rPr>
                <w:b/>
                <w:i/>
                <w:color w:val="0969DA"/>
                <w:sz w:val="17"/>
              </w:rPr>
              <w:t>imply</w:t>
            </w:r>
            <w:r>
              <w:rPr>
                <w:i/>
                <w:sz w:val="17"/>
              </w:rPr>
              <w:t xml:space="preserve"> that digital transparency weakens state authority fail to understand that open data and civic participation act in concurrent unison, creating a robust civic fabric that authoritarian regimes cannot penetrate.</w:t>
            </w:r>
          </w:p>
        </w:tc>
        <w:tc>
          <w:tcPr>
            <w:tcW w:type="dxa" w:w="1440"/>
            <w:shd w:fill="F6F8FA"/>
            <w:vAlign w:val="center"/>
          </w:tcPr>
          <w:p>
            <w:pPr>
              <w:spacing w:before="80" w:after="80"/>
              <w:jc w:val="center"/>
            </w:pPr>
            <w:hyperlink w:anchor="text_imply" w:tooltip="Return to Passage">
              <w:r>
                <w:rPr>
                  <w:color w:val="0969DA"/>
                  <w:u w:val="single"/>
                </w:rPr>
                <w:t>↩ Return</w:t>
              </w:r>
            </w:hyperlink>
          </w:p>
        </w:tc>
      </w:tr>
      <w:tr>
        <w:tc>
          <w:tcPr>
            <w:tcW w:type="dxa" w:w="1872"/>
            <w:shd w:fill="FFFFFF"/>
            <w:vAlign w:val="center"/>
          </w:tcPr>
          <w:p>
            <w:pPr>
              <w:spacing w:before="80" w:after="80"/>
            </w:pPr>
            <w:bookmarkStart w:id="2010" w:name="vocab_impugn"/>
            <w:r>
              <w:rPr>
                <w:b/>
                <w:color w:val="0969DA"/>
                <w:sz w:val="20"/>
              </w:rPr>
              <w:t>impugn</w:t>
            </w:r>
            <w:bookmarkEnd w:id="2010"/>
          </w:p>
        </w:tc>
        <w:tc>
          <w:tcPr>
            <w:tcW w:type="dxa" w:w="3168"/>
            <w:shd w:fill="FFFFFF"/>
            <w:vAlign w:val="center"/>
          </w:tcPr>
          <w:p>
            <w:pPr>
              <w:spacing w:before="80" w:after="80"/>
            </w:pPr>
            <w:r>
              <w:rPr>
                <w:color w:val="24292F"/>
                <w:sz w:val="19"/>
              </w:rPr>
              <w:t>Attack as false or wrong</w:t>
            </w:r>
          </w:p>
        </w:tc>
        <w:tc>
          <w:tcPr>
            <w:tcW w:type="dxa" w:w="2880"/>
            <w:shd w:fill="FFFFFF"/>
            <w:vAlign w:val="center"/>
          </w:tcPr>
          <w:p>
            <w:pPr>
              <w:spacing w:before="80" w:after="80"/>
            </w:pPr>
            <w:r>
              <w:rPr>
                <w:i/>
                <w:sz w:val="17"/>
              </w:rPr>
              <w:t xml:space="preserve">Government ministers regularly aver that public transparency is the most effective way to deflect disinformation and prevent corrupt interests from attempting to </w:t>
            </w:r>
            <w:r>
              <w:rPr>
                <w:b/>
                <w:i/>
                <w:color w:val="0969DA"/>
                <w:sz w:val="17"/>
              </w:rPr>
              <w:t>impugn</w:t>
            </w:r>
            <w:r>
              <w:rPr>
                <w:i/>
                <w:sz w:val="17"/>
              </w:rPr>
              <w:t xml:space="preserve"> the integrity of democratic elections.</w:t>
            </w:r>
          </w:p>
        </w:tc>
        <w:tc>
          <w:tcPr>
            <w:tcW w:type="dxa" w:w="1440"/>
            <w:shd w:fill="FFFFFF"/>
            <w:vAlign w:val="center"/>
          </w:tcPr>
          <w:p>
            <w:pPr>
              <w:spacing w:before="80" w:after="80"/>
              <w:jc w:val="center"/>
            </w:pPr>
            <w:hyperlink w:anchor="text_impugn" w:tooltip="Return to Passage">
              <w:r>
                <w:rPr>
                  <w:color w:val="0969DA"/>
                  <w:u w:val="single"/>
                </w:rPr>
                <w:t>↩ Return</w:t>
              </w:r>
            </w:hyperlink>
          </w:p>
        </w:tc>
      </w:tr>
      <w:tr>
        <w:tc>
          <w:tcPr>
            <w:tcW w:type="dxa" w:w="1872"/>
            <w:shd w:fill="F6F8FA"/>
            <w:vAlign w:val="center"/>
          </w:tcPr>
          <w:p>
            <w:pPr>
              <w:spacing w:before="80" w:after="80"/>
            </w:pPr>
            <w:bookmarkStart w:id="2008" w:name="vocab_interpolate"/>
            <w:r>
              <w:rPr>
                <w:b/>
                <w:color w:val="0969DA"/>
                <w:sz w:val="20"/>
              </w:rPr>
              <w:t>interpolate</w:t>
            </w:r>
            <w:bookmarkEnd w:id="2008"/>
          </w:p>
        </w:tc>
        <w:tc>
          <w:tcPr>
            <w:tcW w:type="dxa" w:w="3168"/>
            <w:shd w:fill="F6F8FA"/>
            <w:vAlign w:val="center"/>
          </w:tcPr>
          <w:p>
            <w:pPr>
              <w:spacing w:before="80" w:after="80"/>
            </w:pPr>
            <w:r>
              <w:rPr>
                <w:color w:val="24292F"/>
                <w:sz w:val="19"/>
              </w:rPr>
              <w:t>Estimate the value of</w:t>
            </w:r>
          </w:p>
        </w:tc>
        <w:tc>
          <w:tcPr>
            <w:tcW w:type="dxa" w:w="2880"/>
            <w:shd w:fill="F6F8FA"/>
            <w:vAlign w:val="center"/>
          </w:tcPr>
          <w:p>
            <w:pPr>
              <w:spacing w:before="80" w:after="80"/>
            </w:pPr>
            <w:r>
              <w:rPr>
                <w:i/>
                <w:sz w:val="17"/>
              </w:rPr>
              <w:t xml:space="preserve">When system architects compile code and </w:t>
            </w:r>
            <w:r>
              <w:rPr>
                <w:b/>
                <w:i/>
                <w:color w:val="0969DA"/>
                <w:sz w:val="17"/>
              </w:rPr>
              <w:t>interpolate</w:t>
            </w:r>
            <w:r>
              <w:rPr>
                <w:i/>
                <w:sz w:val="17"/>
              </w:rPr>
              <w:t xml:space="preserve"> sensor data across distributed cloud networks, they ensure that database structures remain congruent with open-source international standards.</w:t>
            </w:r>
          </w:p>
        </w:tc>
        <w:tc>
          <w:tcPr>
            <w:tcW w:type="dxa" w:w="1440"/>
            <w:shd w:fill="F6F8FA"/>
            <w:vAlign w:val="center"/>
          </w:tcPr>
          <w:p>
            <w:pPr>
              <w:spacing w:before="80" w:after="80"/>
              <w:jc w:val="center"/>
            </w:pPr>
            <w:hyperlink w:anchor="text_interpolate" w:tooltip="Return to Passage">
              <w:r>
                <w:rPr>
                  <w:color w:val="0969DA"/>
                  <w:u w:val="single"/>
                </w:rPr>
                <w:t>↩ Return</w:t>
              </w:r>
            </w:hyperlink>
          </w:p>
        </w:tc>
      </w:tr>
      <w:tr>
        <w:tc>
          <w:tcPr>
            <w:tcW w:type="dxa" w:w="1872"/>
            <w:shd w:fill="FFFFFF"/>
            <w:vAlign w:val="center"/>
          </w:tcPr>
          <w:p>
            <w:pPr>
              <w:spacing w:before="80" w:after="80"/>
            </w:pPr>
            <w:bookmarkStart w:id="2004" w:name="vocab_iterate"/>
            <w:r>
              <w:rPr>
                <w:b/>
                <w:color w:val="0969DA"/>
                <w:sz w:val="20"/>
              </w:rPr>
              <w:t>iterate</w:t>
            </w:r>
            <w:bookmarkEnd w:id="2004"/>
          </w:p>
        </w:tc>
        <w:tc>
          <w:tcPr>
            <w:tcW w:type="dxa" w:w="3168"/>
            <w:shd w:fill="FFFFFF"/>
            <w:vAlign w:val="center"/>
          </w:tcPr>
          <w:p>
            <w:pPr>
              <w:spacing w:before="80" w:after="80"/>
            </w:pPr>
            <w:r>
              <w:rPr>
                <w:color w:val="24292F"/>
                <w:sz w:val="19"/>
              </w:rPr>
              <w:t>To say, state, or perform again</w:t>
            </w:r>
          </w:p>
        </w:tc>
        <w:tc>
          <w:tcPr>
            <w:tcW w:type="dxa" w:w="2880"/>
            <w:shd w:fill="FFFFFF"/>
            <w:vAlign w:val="center"/>
          </w:tcPr>
          <w:p>
            <w:pPr>
              <w:spacing w:before="80" w:after="80"/>
            </w:pPr>
            <w:r>
              <w:rPr>
                <w:i/>
                <w:sz w:val="17"/>
              </w:rPr>
              <w:t xml:space="preserve">As a technological democracy under constant cyber scrutiny, Taiwan must continuously compute complex algorithmic models and </w:t>
            </w:r>
            <w:r>
              <w:rPr>
                <w:b/>
                <w:i/>
                <w:color w:val="0969DA"/>
                <w:sz w:val="17"/>
              </w:rPr>
              <w:t>iterate</w:t>
            </w:r>
            <w:r>
              <w:rPr>
                <w:i/>
                <w:sz w:val="17"/>
              </w:rPr>
              <w:t xml:space="preserve"> software prototypes to defend its digital perimeter.</w:t>
            </w:r>
          </w:p>
        </w:tc>
        <w:tc>
          <w:tcPr>
            <w:tcW w:type="dxa" w:w="1440"/>
            <w:shd w:fill="FFFFFF"/>
            <w:vAlign w:val="center"/>
          </w:tcPr>
          <w:p>
            <w:pPr>
              <w:spacing w:before="80" w:after="80"/>
              <w:jc w:val="center"/>
            </w:pPr>
            <w:hyperlink w:anchor="text_iterate" w:tooltip="Return to Passage">
              <w:r>
                <w:rPr>
                  <w:color w:val="0969DA"/>
                  <w:u w:val="single"/>
                </w:rPr>
                <w:t>↩ Return</w:t>
              </w:r>
            </w:hyperlink>
          </w:p>
        </w:tc>
      </w:tr>
      <w:tr>
        <w:tc>
          <w:tcPr>
            <w:tcW w:type="dxa" w:w="1872"/>
            <w:shd w:fill="F6F8FA"/>
            <w:vAlign w:val="center"/>
          </w:tcPr>
          <w:p>
            <w:pPr>
              <w:spacing w:before="80" w:after="80"/>
            </w:pPr>
            <w:bookmarkStart w:id="2048" w:name="vocab_ken"/>
            <w:r>
              <w:rPr>
                <w:b/>
                <w:color w:val="0969DA"/>
                <w:sz w:val="20"/>
              </w:rPr>
              <w:t>ken</w:t>
            </w:r>
            <w:bookmarkEnd w:id="2048"/>
          </w:p>
        </w:tc>
        <w:tc>
          <w:tcPr>
            <w:tcW w:type="dxa" w:w="3168"/>
            <w:shd w:fill="F6F8FA"/>
            <w:vAlign w:val="center"/>
          </w:tcPr>
          <w:p>
            <w:pPr>
              <w:spacing w:before="80" w:after="80"/>
            </w:pPr>
            <w:r>
              <w:rPr>
                <w:color w:val="24292F"/>
                <w:sz w:val="19"/>
              </w:rPr>
              <w:t>Range of what one can know or understand</w:t>
            </w:r>
          </w:p>
        </w:tc>
        <w:tc>
          <w:tcPr>
            <w:tcW w:type="dxa" w:w="2880"/>
            <w:shd w:fill="F6F8FA"/>
            <w:vAlign w:val="center"/>
          </w:tcPr>
          <w:p>
            <w:pPr>
              <w:spacing w:before="80" w:after="80"/>
            </w:pPr>
            <w:r>
              <w:rPr>
                <w:i/>
                <w:sz w:val="17"/>
              </w:rPr>
              <w:t xml:space="preserve">Domestic foundries and research institutes reckon that hardware and software must evolve together, creating a sovereign computing prototype whose capabilities lie far beyond the </w:t>
            </w:r>
            <w:r>
              <w:rPr>
                <w:b/>
                <w:i/>
                <w:color w:val="0969DA"/>
                <w:sz w:val="17"/>
              </w:rPr>
              <w:t>ken</w:t>
            </w:r>
            <w:r>
              <w:rPr>
                <w:i/>
                <w:sz w:val="17"/>
              </w:rPr>
              <w:t xml:space="preserve"> of foreign adversaries.</w:t>
            </w:r>
          </w:p>
        </w:tc>
        <w:tc>
          <w:tcPr>
            <w:tcW w:type="dxa" w:w="1440"/>
            <w:shd w:fill="F6F8FA"/>
            <w:vAlign w:val="center"/>
          </w:tcPr>
          <w:p>
            <w:pPr>
              <w:spacing w:before="80" w:after="80"/>
              <w:jc w:val="center"/>
            </w:pPr>
            <w:hyperlink w:anchor="text_ken" w:tooltip="Return to Passage">
              <w:r>
                <w:rPr>
                  <w:color w:val="0969DA"/>
                  <w:u w:val="single"/>
                </w:rPr>
                <w:t>↩ Return</w:t>
              </w:r>
            </w:hyperlink>
          </w:p>
        </w:tc>
      </w:tr>
      <w:tr>
        <w:tc>
          <w:tcPr>
            <w:tcW w:type="dxa" w:w="1872"/>
            <w:shd w:fill="FFFFFF"/>
            <w:vAlign w:val="center"/>
          </w:tcPr>
          <w:p>
            <w:pPr>
              <w:spacing w:before="80" w:after="80"/>
            </w:pPr>
            <w:bookmarkStart w:id="2036" w:name="vocab_negate"/>
            <w:r>
              <w:rPr>
                <w:b/>
                <w:color w:val="0969DA"/>
                <w:sz w:val="20"/>
              </w:rPr>
              <w:t>negate</w:t>
            </w:r>
            <w:bookmarkEnd w:id="2036"/>
          </w:p>
        </w:tc>
        <w:tc>
          <w:tcPr>
            <w:tcW w:type="dxa" w:w="3168"/>
            <w:shd w:fill="FFFFFF"/>
            <w:vAlign w:val="center"/>
          </w:tcPr>
          <w:p>
            <w:pPr>
              <w:spacing w:before="80" w:after="80"/>
            </w:pPr>
            <w:r>
              <w:rPr>
                <w:color w:val="24292F"/>
                <w:sz w:val="19"/>
              </w:rPr>
              <w:t>Be in contradiction with</w:t>
            </w:r>
          </w:p>
        </w:tc>
        <w:tc>
          <w:tcPr>
            <w:tcW w:type="dxa" w:w="2880"/>
            <w:shd w:fill="FFFFFF"/>
            <w:vAlign w:val="center"/>
          </w:tcPr>
          <w:p>
            <w:pPr>
              <w:spacing w:before="80" w:after="80"/>
            </w:pPr>
            <w:r>
              <w:rPr>
                <w:i/>
                <w:sz w:val="17"/>
              </w:rPr>
              <w:t xml:space="preserve">In international tech forums where global leaders doff their hats to Taiwan’s semiconductor dominance, democratic nations recognize that Taiwanese innovation will never </w:t>
            </w:r>
            <w:r>
              <w:rPr>
                <w:b/>
                <w:i/>
                <w:color w:val="0969DA"/>
                <w:sz w:val="17"/>
              </w:rPr>
              <w:t>negate</w:t>
            </w:r>
            <w:r>
              <w:rPr>
                <w:i/>
                <w:sz w:val="17"/>
              </w:rPr>
              <w:t xml:space="preserve"> its democratic soul.</w:t>
            </w:r>
          </w:p>
        </w:tc>
        <w:tc>
          <w:tcPr>
            <w:tcW w:type="dxa" w:w="1440"/>
            <w:shd w:fill="FFFFFF"/>
            <w:vAlign w:val="center"/>
          </w:tcPr>
          <w:p>
            <w:pPr>
              <w:spacing w:before="80" w:after="80"/>
              <w:jc w:val="center"/>
            </w:pPr>
            <w:hyperlink w:anchor="text_negate" w:tooltip="Return to Passage">
              <w:r>
                <w:rPr>
                  <w:color w:val="0969DA"/>
                  <w:u w:val="single"/>
                </w:rPr>
                <w:t>↩ Return</w:t>
              </w:r>
            </w:hyperlink>
          </w:p>
        </w:tc>
      </w:tr>
      <w:tr>
        <w:tc>
          <w:tcPr>
            <w:tcW w:type="dxa" w:w="1872"/>
            <w:shd w:fill="F6F8FA"/>
            <w:vAlign w:val="center"/>
          </w:tcPr>
          <w:p>
            <w:pPr>
              <w:spacing w:before="80" w:after="80"/>
            </w:pPr>
            <w:bookmarkStart w:id="2025" w:name="vocab_pare"/>
            <w:r>
              <w:rPr>
                <w:b/>
                <w:color w:val="0969DA"/>
                <w:sz w:val="20"/>
              </w:rPr>
              <w:t>pare</w:t>
            </w:r>
            <w:bookmarkEnd w:id="2025"/>
          </w:p>
        </w:tc>
        <w:tc>
          <w:tcPr>
            <w:tcW w:type="dxa" w:w="3168"/>
            <w:shd w:fill="F6F8FA"/>
            <w:vAlign w:val="center"/>
          </w:tcPr>
          <w:p>
            <w:pPr>
              <w:spacing w:before="80" w:after="80"/>
            </w:pPr>
            <w:r>
              <w:rPr>
                <w:color w:val="24292F"/>
                <w:sz w:val="19"/>
              </w:rPr>
              <w:t>Decrease gradually or bit by bit</w:t>
            </w:r>
          </w:p>
        </w:tc>
        <w:tc>
          <w:tcPr>
            <w:tcW w:type="dxa" w:w="2880"/>
            <w:shd w:fill="F6F8FA"/>
            <w:vAlign w:val="center"/>
          </w:tcPr>
          <w:p>
            <w:pPr>
              <w:spacing w:before="80" w:after="80"/>
            </w:pPr>
            <w:r>
              <w:rPr>
                <w:i/>
                <w:sz w:val="17"/>
              </w:rPr>
              <w:t xml:space="preserve">Programmers work to </w:t>
            </w:r>
            <w:r>
              <w:rPr>
                <w:b/>
                <w:i/>
                <w:color w:val="0969DA"/>
                <w:sz w:val="17"/>
              </w:rPr>
              <w:t>pare</w:t>
            </w:r>
            <w:r>
              <w:rPr>
                <w:i/>
                <w:sz w:val="17"/>
              </w:rPr>
              <w:t xml:space="preserve"> down redundant code, delete legacy vulnerabilities, and reduce operational latency to expedite real-time throughput.</w:t>
            </w:r>
          </w:p>
        </w:tc>
        <w:tc>
          <w:tcPr>
            <w:tcW w:type="dxa" w:w="1440"/>
            <w:shd w:fill="F6F8FA"/>
            <w:vAlign w:val="center"/>
          </w:tcPr>
          <w:p>
            <w:pPr>
              <w:spacing w:before="80" w:after="80"/>
              <w:jc w:val="center"/>
            </w:pPr>
            <w:hyperlink w:anchor="text_pare" w:tooltip="Return to Passage">
              <w:r>
                <w:rPr>
                  <w:color w:val="0969DA"/>
                  <w:u w:val="single"/>
                </w:rPr>
                <w:t>↩ Return</w:t>
              </w:r>
            </w:hyperlink>
          </w:p>
        </w:tc>
      </w:tr>
      <w:tr>
        <w:tc>
          <w:tcPr>
            <w:tcW w:type="dxa" w:w="1872"/>
            <w:shd w:fill="FFFFFF"/>
            <w:vAlign w:val="center"/>
          </w:tcPr>
          <w:p>
            <w:pPr>
              <w:spacing w:before="80" w:after="80"/>
            </w:pPr>
            <w:bookmarkStart w:id="2000" w:name="vocab_prefigure"/>
            <w:r>
              <w:rPr>
                <w:b/>
                <w:color w:val="0969DA"/>
                <w:sz w:val="20"/>
              </w:rPr>
              <w:t>prefigure</w:t>
            </w:r>
            <w:bookmarkEnd w:id="2000"/>
          </w:p>
        </w:tc>
        <w:tc>
          <w:tcPr>
            <w:tcW w:type="dxa" w:w="3168"/>
            <w:shd w:fill="FFFFFF"/>
            <w:vAlign w:val="center"/>
          </w:tcPr>
          <w:p>
            <w:pPr>
              <w:spacing w:before="80" w:after="80"/>
            </w:pPr>
            <w:r>
              <w:rPr>
                <w:color w:val="24292F"/>
                <w:sz w:val="19"/>
              </w:rPr>
              <w:t>Imagine or consider beforehand</w:t>
            </w:r>
          </w:p>
        </w:tc>
        <w:tc>
          <w:tcPr>
            <w:tcW w:type="dxa" w:w="2880"/>
            <w:shd w:fill="FFFFFF"/>
            <w:vAlign w:val="center"/>
          </w:tcPr>
          <w:p>
            <w:pPr>
              <w:spacing w:before="80" w:after="80"/>
            </w:pPr>
            <w:r>
              <w:rPr>
                <w:i/>
                <w:sz w:val="17"/>
              </w:rPr>
              <w:t xml:space="preserve">In the advanced research laboratories of the National Center for High-Performance Computing in Hsinchu, Taiwanese computer scientists are pioneering architectures that </w:t>
            </w:r>
            <w:r>
              <w:rPr>
                <w:b/>
                <w:i/>
                <w:color w:val="0969DA"/>
                <w:sz w:val="17"/>
              </w:rPr>
              <w:t>prefigure</w:t>
            </w:r>
            <w:r>
              <w:rPr>
                <w:i/>
                <w:sz w:val="17"/>
              </w:rPr>
              <w:t xml:space="preserve"> the future of global information infrastructure, achievements that betoken a vibrant technological future.</w:t>
            </w:r>
          </w:p>
        </w:tc>
        <w:tc>
          <w:tcPr>
            <w:tcW w:type="dxa" w:w="1440"/>
            <w:shd w:fill="FFFFFF"/>
            <w:vAlign w:val="center"/>
          </w:tcPr>
          <w:p>
            <w:pPr>
              <w:spacing w:before="80" w:after="80"/>
              <w:jc w:val="center"/>
            </w:pPr>
            <w:hyperlink w:anchor="text_prefigure" w:tooltip="Return to Passage">
              <w:r>
                <w:rPr>
                  <w:color w:val="0969DA"/>
                  <w:u w:val="single"/>
                </w:rPr>
                <w:t>↩ Return</w:t>
              </w:r>
            </w:hyperlink>
          </w:p>
        </w:tc>
      </w:tr>
      <w:tr>
        <w:tc>
          <w:tcPr>
            <w:tcW w:type="dxa" w:w="1872"/>
            <w:shd w:fill="F6F8FA"/>
            <w:vAlign w:val="center"/>
          </w:tcPr>
          <w:p>
            <w:pPr>
              <w:spacing w:before="80" w:after="80"/>
            </w:pPr>
            <w:bookmarkStart w:id="2047" w:name="vocab_prototype"/>
            <w:r>
              <w:rPr>
                <w:b/>
                <w:color w:val="0969DA"/>
                <w:sz w:val="20"/>
              </w:rPr>
              <w:t>prototype</w:t>
            </w:r>
            <w:bookmarkEnd w:id="2047"/>
          </w:p>
        </w:tc>
        <w:tc>
          <w:tcPr>
            <w:tcW w:type="dxa" w:w="3168"/>
            <w:shd w:fill="F6F8FA"/>
            <w:vAlign w:val="center"/>
          </w:tcPr>
          <w:p>
            <w:pPr>
              <w:spacing w:before="80" w:after="80"/>
            </w:pPr>
            <w:r>
              <w:rPr>
                <w:color w:val="24292F"/>
                <w:sz w:val="19"/>
              </w:rPr>
              <w:t>A standard or typical example</w:t>
            </w:r>
          </w:p>
        </w:tc>
        <w:tc>
          <w:tcPr>
            <w:tcW w:type="dxa" w:w="2880"/>
            <w:shd w:fill="F6F8FA"/>
            <w:vAlign w:val="center"/>
          </w:tcPr>
          <w:p>
            <w:pPr>
              <w:spacing w:before="80" w:after="80"/>
            </w:pPr>
            <w:r>
              <w:rPr>
                <w:i/>
                <w:sz w:val="17"/>
              </w:rPr>
              <w:t xml:space="preserve">Domestic foundries and research institutes reckon that hardware and software must evolve together, creating a sovereign computing </w:t>
            </w:r>
            <w:r>
              <w:rPr>
                <w:b/>
                <w:i/>
                <w:color w:val="0969DA"/>
                <w:sz w:val="17"/>
              </w:rPr>
              <w:t>prototype</w:t>
            </w:r>
            <w:r>
              <w:rPr>
                <w:i/>
                <w:sz w:val="17"/>
              </w:rPr>
              <w:t xml:space="preserve"> whose capabilities lie far beyond the ken of foreign adversaries.</w:t>
            </w:r>
          </w:p>
        </w:tc>
        <w:tc>
          <w:tcPr>
            <w:tcW w:type="dxa" w:w="1440"/>
            <w:shd w:fill="F6F8FA"/>
            <w:vAlign w:val="center"/>
          </w:tcPr>
          <w:p>
            <w:pPr>
              <w:spacing w:before="80" w:after="80"/>
              <w:jc w:val="center"/>
            </w:pPr>
            <w:hyperlink w:anchor="text_prototype" w:tooltip="Return to Passage">
              <w:r>
                <w:rPr>
                  <w:color w:val="0969DA"/>
                  <w:u w:val="single"/>
                </w:rPr>
                <w:t>↩ Return</w:t>
              </w:r>
            </w:hyperlink>
          </w:p>
        </w:tc>
      </w:tr>
      <w:tr>
        <w:tc>
          <w:tcPr>
            <w:tcW w:type="dxa" w:w="1872"/>
            <w:shd w:fill="FFFFFF"/>
            <w:vAlign w:val="center"/>
          </w:tcPr>
          <w:p>
            <w:pPr>
              <w:spacing w:before="80" w:after="80"/>
            </w:pPr>
            <w:bookmarkStart w:id="2026" w:name="vocab_query"/>
            <w:r>
              <w:rPr>
                <w:b/>
                <w:color w:val="0969DA"/>
                <w:sz w:val="20"/>
              </w:rPr>
              <w:t>query</w:t>
            </w:r>
            <w:bookmarkEnd w:id="2026"/>
          </w:p>
        </w:tc>
        <w:tc>
          <w:tcPr>
            <w:tcW w:type="dxa" w:w="3168"/>
            <w:shd w:fill="FFFFFF"/>
            <w:vAlign w:val="center"/>
          </w:tcPr>
          <w:p>
            <w:pPr>
              <w:spacing w:before="80" w:after="80"/>
            </w:pPr>
            <w:r>
              <w:rPr>
                <w:color w:val="24292F"/>
                <w:sz w:val="19"/>
              </w:rPr>
              <w:t>An instance of questioning</w:t>
            </w:r>
          </w:p>
        </w:tc>
        <w:tc>
          <w:tcPr>
            <w:tcW w:type="dxa" w:w="2880"/>
            <w:shd w:fill="FFFFFF"/>
            <w:vAlign w:val="center"/>
          </w:tcPr>
          <w:p>
            <w:pPr>
              <w:spacing w:before="80" w:after="80"/>
            </w:pPr>
            <w:r>
              <w:rPr>
                <w:i/>
                <w:sz w:val="17"/>
              </w:rPr>
              <w:t xml:space="preserve">These digital systems do not merely confine security protocols to defensive walls; rather, they embed and imbed automated anomaly detection within government networks, allowing data analysts to retrieve critical telemetry, execute each automated </w:t>
            </w:r>
            <w:r>
              <w:rPr>
                <w:b/>
                <w:i/>
                <w:color w:val="0969DA"/>
                <w:sz w:val="17"/>
              </w:rPr>
              <w:t>query</w:t>
            </w:r>
            <w:r>
              <w:rPr>
                <w:i/>
                <w:sz w:val="17"/>
              </w:rPr>
              <w:t>, append updated security rules, and avert potential cyber catastrophes before cascading system failures can ensue.</w:t>
            </w:r>
          </w:p>
        </w:tc>
        <w:tc>
          <w:tcPr>
            <w:tcW w:type="dxa" w:w="1440"/>
            <w:shd w:fill="FFFFFF"/>
            <w:vAlign w:val="center"/>
          </w:tcPr>
          <w:p>
            <w:pPr>
              <w:spacing w:before="80" w:after="80"/>
              <w:jc w:val="center"/>
            </w:pPr>
            <w:hyperlink w:anchor="text_query" w:tooltip="Return to Passage">
              <w:r>
                <w:rPr>
                  <w:color w:val="0969DA"/>
                  <w:u w:val="single"/>
                </w:rPr>
                <w:t>↩ Return</w:t>
              </w:r>
            </w:hyperlink>
          </w:p>
        </w:tc>
      </w:tr>
      <w:tr>
        <w:tc>
          <w:tcPr>
            <w:tcW w:type="dxa" w:w="1872"/>
            <w:shd w:fill="F6F8FA"/>
            <w:vAlign w:val="center"/>
          </w:tcPr>
          <w:p>
            <w:pPr>
              <w:spacing w:before="80" w:after="80"/>
            </w:pPr>
            <w:bookmarkStart w:id="2037" w:name="vocab_recapitulate"/>
            <w:r>
              <w:rPr>
                <w:b/>
                <w:color w:val="0969DA"/>
                <w:sz w:val="20"/>
              </w:rPr>
              <w:t>recapitulate</w:t>
            </w:r>
            <w:bookmarkEnd w:id="2037"/>
          </w:p>
        </w:tc>
        <w:tc>
          <w:tcPr>
            <w:tcW w:type="dxa" w:w="3168"/>
            <w:shd w:fill="F6F8FA"/>
            <w:vAlign w:val="center"/>
          </w:tcPr>
          <w:p>
            <w:pPr>
              <w:spacing w:before="80" w:after="80"/>
            </w:pPr>
            <w:r>
              <w:rPr>
                <w:color w:val="24292F"/>
                <w:sz w:val="19"/>
              </w:rPr>
              <w:t>Summarize briefly</w:t>
            </w:r>
          </w:p>
        </w:tc>
        <w:tc>
          <w:tcPr>
            <w:tcW w:type="dxa" w:w="2880"/>
            <w:shd w:fill="F6F8FA"/>
            <w:vAlign w:val="center"/>
          </w:tcPr>
          <w:p>
            <w:pPr>
              <w:spacing w:before="80" w:after="80"/>
            </w:pPr>
            <w:r>
              <w:rPr>
                <w:i/>
                <w:sz w:val="17"/>
              </w:rPr>
              <w:t xml:space="preserve">In converse contrast to totalitarian models of digital surveillance, Taiwan proves that high-performance technology flourishes best when dedicated to the empowerment of free citizens, providing a model that world democracies seek to emulate and </w:t>
            </w:r>
            <w:r>
              <w:rPr>
                <w:b/>
                <w:i/>
                <w:color w:val="0969DA"/>
                <w:sz w:val="17"/>
              </w:rPr>
              <w:t>recapitulate</w:t>
            </w:r>
            <w:r>
              <w:rPr>
                <w:i/>
                <w:sz w:val="17"/>
              </w:rPr>
              <w:t>.</w:t>
            </w:r>
          </w:p>
        </w:tc>
        <w:tc>
          <w:tcPr>
            <w:tcW w:type="dxa" w:w="1440"/>
            <w:shd w:fill="F6F8FA"/>
            <w:vAlign w:val="center"/>
          </w:tcPr>
          <w:p>
            <w:pPr>
              <w:spacing w:before="80" w:after="80"/>
              <w:jc w:val="center"/>
            </w:pPr>
            <w:hyperlink w:anchor="text_recapitulate" w:tooltip="Return to Passage">
              <w:r>
                <w:rPr>
                  <w:color w:val="0969DA"/>
                  <w:u w:val="single"/>
                </w:rPr>
                <w:t>↩ Return</w:t>
              </w:r>
            </w:hyperlink>
          </w:p>
        </w:tc>
      </w:tr>
      <w:tr>
        <w:tc>
          <w:tcPr>
            <w:tcW w:type="dxa" w:w="1872"/>
            <w:shd w:fill="FFFFFF"/>
            <w:vAlign w:val="center"/>
          </w:tcPr>
          <w:p>
            <w:pPr>
              <w:spacing w:before="80" w:after="80"/>
            </w:pPr>
            <w:bookmarkStart w:id="2046" w:name="vocab_reckon"/>
            <w:r>
              <w:rPr>
                <w:b/>
                <w:color w:val="0969DA"/>
                <w:sz w:val="20"/>
              </w:rPr>
              <w:t>reckon</w:t>
            </w:r>
            <w:bookmarkEnd w:id="2046"/>
          </w:p>
        </w:tc>
        <w:tc>
          <w:tcPr>
            <w:tcW w:type="dxa" w:w="3168"/>
            <w:shd w:fill="FFFFFF"/>
            <w:vAlign w:val="center"/>
          </w:tcPr>
          <w:p>
            <w:pPr>
              <w:spacing w:before="80" w:after="80"/>
            </w:pPr>
            <w:r>
              <w:rPr>
                <w:color w:val="24292F"/>
                <w:sz w:val="19"/>
              </w:rPr>
              <w:t>Expect, believe, or suppose</w:t>
            </w:r>
          </w:p>
        </w:tc>
        <w:tc>
          <w:tcPr>
            <w:tcW w:type="dxa" w:w="2880"/>
            <w:shd w:fill="FFFFFF"/>
            <w:vAlign w:val="center"/>
          </w:tcPr>
          <w:p>
            <w:pPr>
              <w:spacing w:before="80" w:after="80"/>
            </w:pPr>
            <w:r>
              <w:rPr>
                <w:i/>
                <w:sz w:val="17"/>
              </w:rPr>
              <w:t xml:space="preserve">Domestic foundries and research institutes </w:t>
            </w:r>
            <w:r>
              <w:rPr>
                <w:b/>
                <w:i/>
                <w:color w:val="0969DA"/>
                <w:sz w:val="17"/>
              </w:rPr>
              <w:t>reckon</w:t>
            </w:r>
            <w:r>
              <w:rPr>
                <w:i/>
                <w:sz w:val="17"/>
              </w:rPr>
              <w:t xml:space="preserve"> that hardware and software must evolve together, creating a sovereign computing prototype whose capabilities lie far beyond the ken of foreign adversaries.</w:t>
            </w:r>
          </w:p>
        </w:tc>
        <w:tc>
          <w:tcPr>
            <w:tcW w:type="dxa" w:w="1440"/>
            <w:shd w:fill="FFFFFF"/>
            <w:vAlign w:val="center"/>
          </w:tcPr>
          <w:p>
            <w:pPr>
              <w:spacing w:before="80" w:after="80"/>
              <w:jc w:val="center"/>
            </w:pPr>
            <w:hyperlink w:anchor="text_reckon" w:tooltip="Return to Passage">
              <w:r>
                <w:rPr>
                  <w:color w:val="0969DA"/>
                  <w:u w:val="single"/>
                </w:rPr>
                <w:t>↩ Return</w:t>
              </w:r>
            </w:hyperlink>
          </w:p>
        </w:tc>
      </w:tr>
      <w:tr>
        <w:tc>
          <w:tcPr>
            <w:tcW w:type="dxa" w:w="1872"/>
            <w:shd w:fill="F6F8FA"/>
            <w:vAlign w:val="center"/>
          </w:tcPr>
          <w:p>
            <w:pPr>
              <w:spacing w:before="80" w:after="80"/>
            </w:pPr>
            <w:bookmarkStart w:id="2015" w:name="vocab_reconcile"/>
            <w:r>
              <w:rPr>
                <w:b/>
                <w:color w:val="0969DA"/>
                <w:sz w:val="20"/>
              </w:rPr>
              <w:t>reconcile</w:t>
            </w:r>
            <w:bookmarkEnd w:id="2015"/>
          </w:p>
        </w:tc>
        <w:tc>
          <w:tcPr>
            <w:tcW w:type="dxa" w:w="3168"/>
            <w:shd w:fill="F6F8FA"/>
            <w:vAlign w:val="center"/>
          </w:tcPr>
          <w:p>
            <w:pPr>
              <w:spacing w:before="80" w:after="80"/>
            </w:pPr>
            <w:r>
              <w:rPr>
                <w:color w:val="24292F"/>
                <w:sz w:val="19"/>
              </w:rPr>
              <w:t>Make (one thing) compatible with (another)</w:t>
            </w:r>
          </w:p>
        </w:tc>
        <w:tc>
          <w:tcPr>
            <w:tcW w:type="dxa" w:w="2880"/>
            <w:shd w:fill="F6F8FA"/>
            <w:vAlign w:val="center"/>
          </w:tcPr>
          <w:p>
            <w:pPr>
              <w:spacing w:before="80" w:after="80"/>
            </w:pPr>
            <w:r>
              <w:rPr>
                <w:i/>
                <w:sz w:val="17"/>
              </w:rPr>
              <w:t xml:space="preserve">Civic tech platforms depict complex fiscal budgets in interactive graphics, allowing citizens to enumerate public expenditures and </w:t>
            </w:r>
            <w:r>
              <w:rPr>
                <w:b/>
                <w:i/>
                <w:color w:val="0969DA"/>
                <w:sz w:val="17"/>
              </w:rPr>
              <w:t>reconcile</w:t>
            </w:r>
            <w:r>
              <w:rPr>
                <w:i/>
                <w:sz w:val="17"/>
              </w:rPr>
              <w:t xml:space="preserve"> state spending with grassroots priorities.</w:t>
            </w:r>
          </w:p>
        </w:tc>
        <w:tc>
          <w:tcPr>
            <w:tcW w:type="dxa" w:w="1440"/>
            <w:shd w:fill="F6F8FA"/>
            <w:vAlign w:val="center"/>
          </w:tcPr>
          <w:p>
            <w:pPr>
              <w:spacing w:before="80" w:after="80"/>
              <w:jc w:val="center"/>
            </w:pPr>
            <w:hyperlink w:anchor="text_reconcile" w:tooltip="Return to Passage">
              <w:r>
                <w:rPr>
                  <w:color w:val="0969DA"/>
                  <w:u w:val="single"/>
                </w:rPr>
                <w:t>↩ Return</w:t>
              </w:r>
            </w:hyperlink>
          </w:p>
        </w:tc>
      </w:tr>
      <w:tr>
        <w:tc>
          <w:tcPr>
            <w:tcW w:type="dxa" w:w="1872"/>
            <w:shd w:fill="FFFFFF"/>
            <w:vAlign w:val="center"/>
          </w:tcPr>
          <w:p>
            <w:pPr>
              <w:spacing w:before="80" w:after="80"/>
            </w:pPr>
            <w:bookmarkStart w:id="2024" w:name="vocab_rectify"/>
            <w:r>
              <w:rPr>
                <w:b/>
                <w:color w:val="0969DA"/>
                <w:sz w:val="20"/>
              </w:rPr>
              <w:t>rectify</w:t>
            </w:r>
            <w:bookmarkEnd w:id="2024"/>
          </w:p>
        </w:tc>
        <w:tc>
          <w:tcPr>
            <w:tcW w:type="dxa" w:w="3168"/>
            <w:shd w:fill="FFFFFF"/>
            <w:vAlign w:val="center"/>
          </w:tcPr>
          <w:p>
            <w:pPr>
              <w:spacing w:before="80" w:after="80"/>
            </w:pPr>
            <w:r>
              <w:rPr>
                <w:color w:val="24292F"/>
                <w:sz w:val="19"/>
              </w:rPr>
              <w:t>Math: determine the length of</w:t>
            </w:r>
          </w:p>
        </w:tc>
        <w:tc>
          <w:tcPr>
            <w:tcW w:type="dxa" w:w="2880"/>
            <w:shd w:fill="FFFFFF"/>
            <w:vAlign w:val="center"/>
          </w:tcPr>
          <w:p>
            <w:pPr>
              <w:spacing w:before="80" w:after="80"/>
            </w:pPr>
            <w:r>
              <w:rPr>
                <w:i/>
                <w:sz w:val="17"/>
              </w:rPr>
              <w:t xml:space="preserve">Rather than relying on a calculated guess or attempting to concoct quick fixes, system engineers </w:t>
            </w:r>
            <w:r>
              <w:rPr>
                <w:b/>
                <w:i/>
                <w:color w:val="0969DA"/>
                <w:sz w:val="17"/>
              </w:rPr>
              <w:t>rectify</w:t>
            </w:r>
            <w:r>
              <w:rPr>
                <w:i/>
                <w:sz w:val="17"/>
              </w:rPr>
              <w:t xml:space="preserve"> anomalies with scientific precision, refusing to abridge or abbreviate essential verification steps.</w:t>
            </w:r>
          </w:p>
        </w:tc>
        <w:tc>
          <w:tcPr>
            <w:tcW w:type="dxa" w:w="1440"/>
            <w:shd w:fill="FFFFFF"/>
            <w:vAlign w:val="center"/>
          </w:tcPr>
          <w:p>
            <w:pPr>
              <w:spacing w:before="80" w:after="80"/>
              <w:jc w:val="center"/>
            </w:pPr>
            <w:hyperlink w:anchor="text_rectify" w:tooltip="Return to Passage">
              <w:r>
                <w:rPr>
                  <w:color w:val="0969DA"/>
                  <w:u w:val="single"/>
                </w:rPr>
                <w:t>↩ Return</w:t>
              </w:r>
            </w:hyperlink>
          </w:p>
        </w:tc>
      </w:tr>
      <w:tr>
        <w:tc>
          <w:tcPr>
            <w:tcW w:type="dxa" w:w="1872"/>
            <w:shd w:fill="F6F8FA"/>
            <w:vAlign w:val="center"/>
          </w:tcPr>
          <w:p>
            <w:pPr>
              <w:spacing w:before="80" w:after="80"/>
            </w:pPr>
            <w:bookmarkStart w:id="2027" w:name="vocab_reduce"/>
            <w:r>
              <w:rPr>
                <w:b/>
                <w:color w:val="0969DA"/>
                <w:sz w:val="20"/>
              </w:rPr>
              <w:t>reduce</w:t>
            </w:r>
            <w:bookmarkEnd w:id="2027"/>
          </w:p>
        </w:tc>
        <w:tc>
          <w:tcPr>
            <w:tcW w:type="dxa" w:w="3168"/>
            <w:shd w:fill="F6F8FA"/>
            <w:vAlign w:val="center"/>
          </w:tcPr>
          <w:p>
            <w:pPr>
              <w:spacing w:before="80" w:after="80"/>
            </w:pPr>
            <w:r>
              <w:rPr>
                <w:color w:val="24292F"/>
                <w:sz w:val="19"/>
              </w:rPr>
              <w:t>Cut down on; make a reduction in</w:t>
            </w:r>
          </w:p>
        </w:tc>
        <w:tc>
          <w:tcPr>
            <w:tcW w:type="dxa" w:w="2880"/>
            <w:shd w:fill="F6F8FA"/>
            <w:vAlign w:val="center"/>
          </w:tcPr>
          <w:p>
            <w:pPr>
              <w:spacing w:before="80" w:after="80"/>
            </w:pPr>
            <w:r>
              <w:rPr>
                <w:i/>
                <w:sz w:val="17"/>
              </w:rPr>
              <w:t xml:space="preserve">Programmers work to pare down redundant code, delete legacy vulnerabilities, and </w:t>
            </w:r>
            <w:r>
              <w:rPr>
                <w:b/>
                <w:i/>
                <w:color w:val="0969DA"/>
                <w:sz w:val="17"/>
              </w:rPr>
              <w:t>reduce</w:t>
            </w:r>
            <w:r>
              <w:rPr>
                <w:i/>
                <w:sz w:val="17"/>
              </w:rPr>
              <w:t xml:space="preserve"> operational latency to expedite real-time throughput.</w:t>
            </w:r>
          </w:p>
        </w:tc>
        <w:tc>
          <w:tcPr>
            <w:tcW w:type="dxa" w:w="1440"/>
            <w:shd w:fill="F6F8FA"/>
            <w:vAlign w:val="center"/>
          </w:tcPr>
          <w:p>
            <w:pPr>
              <w:spacing w:before="80" w:after="80"/>
              <w:jc w:val="center"/>
            </w:pPr>
            <w:hyperlink w:anchor="text_reduce" w:tooltip="Return to Passage">
              <w:r>
                <w:rPr>
                  <w:color w:val="0969DA"/>
                  <w:u w:val="single"/>
                </w:rPr>
                <w:t>↩ Return</w:t>
              </w:r>
            </w:hyperlink>
          </w:p>
        </w:tc>
      </w:tr>
      <w:tr>
        <w:tc>
          <w:tcPr>
            <w:tcW w:type="dxa" w:w="1872"/>
            <w:shd w:fill="FFFFFF"/>
            <w:vAlign w:val="center"/>
          </w:tcPr>
          <w:p>
            <w:pPr>
              <w:spacing w:before="80" w:after="80"/>
            </w:pPr>
            <w:bookmarkStart w:id="2009" w:name="vocab_retrieve"/>
            <w:r>
              <w:rPr>
                <w:b/>
                <w:color w:val="0969DA"/>
                <w:sz w:val="20"/>
              </w:rPr>
              <w:t>retrieve</w:t>
            </w:r>
            <w:bookmarkEnd w:id="2009"/>
          </w:p>
        </w:tc>
        <w:tc>
          <w:tcPr>
            <w:tcW w:type="dxa" w:w="3168"/>
            <w:shd w:fill="FFFFFF"/>
            <w:vAlign w:val="center"/>
          </w:tcPr>
          <w:p>
            <w:pPr>
              <w:spacing w:before="80" w:after="80"/>
            </w:pPr>
            <w:r>
              <w:rPr>
                <w:color w:val="24292F"/>
                <w:sz w:val="19"/>
              </w:rPr>
              <w:t>Get or find back; recover the use of</w:t>
            </w:r>
          </w:p>
        </w:tc>
        <w:tc>
          <w:tcPr>
            <w:tcW w:type="dxa" w:w="2880"/>
            <w:shd w:fill="FFFFFF"/>
            <w:vAlign w:val="center"/>
          </w:tcPr>
          <w:p>
            <w:pPr>
              <w:spacing w:before="80" w:after="80"/>
            </w:pPr>
            <w:r>
              <w:rPr>
                <w:i/>
                <w:sz w:val="17"/>
              </w:rPr>
              <w:t xml:space="preserve">These digital systems do not merely confine security protocols to defensive walls; rather, they embed and imbed automated anomaly detection within government networks, allowing data analysts to </w:t>
            </w:r>
            <w:r>
              <w:rPr>
                <w:b/>
                <w:i/>
                <w:color w:val="0969DA"/>
                <w:sz w:val="17"/>
              </w:rPr>
              <w:t>retrieve</w:t>
            </w:r>
            <w:r>
              <w:rPr>
                <w:i/>
                <w:sz w:val="17"/>
              </w:rPr>
              <w:t xml:space="preserve"> critical telemetry, execute each automated query, append updated security rules, and avert potential cyber catastrophes before cascading system failures can ensue.</w:t>
            </w:r>
          </w:p>
        </w:tc>
        <w:tc>
          <w:tcPr>
            <w:tcW w:type="dxa" w:w="1440"/>
            <w:shd w:fill="FFFFFF"/>
            <w:vAlign w:val="center"/>
          </w:tcPr>
          <w:p>
            <w:pPr>
              <w:spacing w:before="80" w:after="80"/>
              <w:jc w:val="center"/>
            </w:pPr>
            <w:hyperlink w:anchor="text_retrieve" w:tooltip="Return to Passage">
              <w:r>
                <w:rPr>
                  <w:color w:val="0969DA"/>
                  <w:u w:val="single"/>
                </w:rPr>
                <w:t>↩ Return</w:t>
              </w:r>
            </w:hyperlink>
          </w:p>
        </w:tc>
      </w:tr>
      <w:tr>
        <w:tc>
          <w:tcPr>
            <w:tcW w:type="dxa" w:w="1872"/>
            <w:shd w:fill="F6F8FA"/>
            <w:vAlign w:val="center"/>
          </w:tcPr>
          <w:p>
            <w:pPr>
              <w:spacing w:before="80" w:after="80"/>
            </w:pPr>
            <w:bookmarkStart w:id="2034" w:name="vocab_subsequent"/>
            <w:r>
              <w:rPr>
                <w:b/>
                <w:color w:val="0969DA"/>
                <w:sz w:val="20"/>
              </w:rPr>
              <w:t>subsequent</w:t>
            </w:r>
            <w:bookmarkEnd w:id="2034"/>
          </w:p>
        </w:tc>
        <w:tc>
          <w:tcPr>
            <w:tcW w:type="dxa" w:w="3168"/>
            <w:shd w:fill="F6F8FA"/>
            <w:vAlign w:val="center"/>
          </w:tcPr>
          <w:p>
            <w:pPr>
              <w:spacing w:before="80" w:after="80"/>
            </w:pPr>
            <w:r>
              <w:rPr>
                <w:color w:val="24292F"/>
                <w:sz w:val="19"/>
              </w:rPr>
              <w:t>Following in time or order</w:t>
            </w:r>
          </w:p>
        </w:tc>
        <w:tc>
          <w:tcPr>
            <w:tcW w:type="dxa" w:w="2880"/>
            <w:shd w:fill="F6F8FA"/>
            <w:vAlign w:val="center"/>
          </w:tcPr>
          <w:p>
            <w:pPr>
              <w:spacing w:before="80" w:after="80"/>
            </w:pPr>
            <w:r>
              <w:rPr>
                <w:i/>
                <w:sz w:val="17"/>
              </w:rPr>
              <w:t xml:space="preserve">As Taiwan looks toward </w:t>
            </w:r>
            <w:r>
              <w:rPr>
                <w:b/>
                <w:i/>
                <w:color w:val="0969DA"/>
                <w:sz w:val="17"/>
              </w:rPr>
              <w:t>subsequent</w:t>
            </w:r>
            <w:r>
              <w:rPr>
                <w:i/>
                <w:sz w:val="17"/>
              </w:rPr>
              <w:t xml:space="preserve"> generations of technological innovation, its engineers refuse to forego independence in critical technology.</w:t>
            </w:r>
          </w:p>
        </w:tc>
        <w:tc>
          <w:tcPr>
            <w:tcW w:type="dxa" w:w="1440"/>
            <w:shd w:fill="F6F8FA"/>
            <w:vAlign w:val="center"/>
          </w:tcPr>
          <w:p>
            <w:pPr>
              <w:spacing w:before="80" w:after="80"/>
              <w:jc w:val="center"/>
            </w:pPr>
            <w:hyperlink w:anchor="text_subsequent" w:tooltip="Return to Passage">
              <w:r>
                <w:rPr>
                  <w:color w:val="0969DA"/>
                  <w:u w:val="single"/>
                </w:rPr>
                <w:t>↩ Return</w:t>
              </w:r>
            </w:hyperlink>
          </w:p>
        </w:tc>
      </w:tr>
      <w:tr>
        <w:tc>
          <w:tcPr>
            <w:tcW w:type="dxa" w:w="1872"/>
            <w:shd w:fill="FFFFFF"/>
            <w:vAlign w:val="center"/>
          </w:tcPr>
          <w:p>
            <w:pPr>
              <w:spacing w:before="80" w:after="80"/>
            </w:pPr>
            <w:bookmarkStart w:id="2043" w:name="vocab_tautology"/>
            <w:r>
              <w:rPr>
                <w:b/>
                <w:color w:val="0969DA"/>
                <w:sz w:val="20"/>
              </w:rPr>
              <w:t>tautology</w:t>
            </w:r>
            <w:bookmarkEnd w:id="2043"/>
          </w:p>
        </w:tc>
        <w:tc>
          <w:tcPr>
            <w:tcW w:type="dxa" w:w="3168"/>
            <w:shd w:fill="FFFFFF"/>
            <w:vAlign w:val="center"/>
          </w:tcPr>
          <w:p>
            <w:pPr>
              <w:spacing w:before="80" w:after="80"/>
            </w:pPr>
            <w:r>
              <w:rPr>
                <w:color w:val="24292F"/>
                <w:sz w:val="19"/>
              </w:rPr>
              <w:t>(logic) a statement that is necessarily true</w:t>
            </w:r>
          </w:p>
        </w:tc>
        <w:tc>
          <w:tcPr>
            <w:tcW w:type="dxa" w:w="2880"/>
            <w:shd w:fill="FFFFFF"/>
            <w:vAlign w:val="center"/>
          </w:tcPr>
          <w:p>
            <w:pPr>
              <w:spacing w:before="80" w:after="80"/>
            </w:pPr>
            <w:r>
              <w:rPr>
                <w:i/>
                <w:sz w:val="17"/>
              </w:rPr>
              <w:t xml:space="preserve">The integrity of Taiwan’s digital infrastructure relies on mathematical rigor that leaves no room for empty </w:t>
            </w:r>
            <w:r>
              <w:rPr>
                <w:b/>
                <w:i/>
                <w:color w:val="0969DA"/>
                <w:sz w:val="17"/>
              </w:rPr>
              <w:t>tautology</w:t>
            </w:r>
            <w:r>
              <w:rPr>
                <w:i/>
                <w:sz w:val="17"/>
              </w:rPr>
              <w:t xml:space="preserve"> or careless analytical error.</w:t>
            </w:r>
          </w:p>
        </w:tc>
        <w:tc>
          <w:tcPr>
            <w:tcW w:type="dxa" w:w="1440"/>
            <w:shd w:fill="FFFFFF"/>
            <w:vAlign w:val="center"/>
          </w:tcPr>
          <w:p>
            <w:pPr>
              <w:spacing w:before="80" w:after="80"/>
              <w:jc w:val="center"/>
            </w:pPr>
            <w:hyperlink w:anchor="text_tautology" w:tooltip="Return to Passage">
              <w:r>
                <w:rPr>
                  <w:color w:val="0969DA"/>
                  <w:u w:val="single"/>
                </w:rPr>
                <w:t>↩ Return</w:t>
              </w:r>
            </w:hyperlink>
          </w:p>
        </w:tc>
      </w:tr>
      <w:tr>
        <w:tc>
          <w:tcPr>
            <w:tcW w:type="dxa" w:w="1872"/>
            <w:shd w:fill="F6F8FA"/>
            <w:vAlign w:val="center"/>
          </w:tcPr>
          <w:p>
            <w:pPr>
              <w:spacing w:before="80" w:after="80"/>
            </w:pPr>
            <w:bookmarkStart w:id="2049" w:name="vocab_unison"/>
            <w:r>
              <w:rPr>
                <w:b/>
                <w:color w:val="0969DA"/>
                <w:sz w:val="20"/>
              </w:rPr>
              <w:t>unison</w:t>
            </w:r>
            <w:bookmarkEnd w:id="2049"/>
          </w:p>
        </w:tc>
        <w:tc>
          <w:tcPr>
            <w:tcW w:type="dxa" w:w="3168"/>
            <w:shd w:fill="F6F8FA"/>
            <w:vAlign w:val="center"/>
          </w:tcPr>
          <w:p>
            <w:pPr>
              <w:spacing w:before="80" w:after="80"/>
            </w:pPr>
            <w:r>
              <w:rPr>
                <w:color w:val="24292F"/>
                <w:sz w:val="19"/>
              </w:rPr>
              <w:t>Corresponding exactly</w:t>
            </w:r>
          </w:p>
        </w:tc>
        <w:tc>
          <w:tcPr>
            <w:tcW w:type="dxa" w:w="2880"/>
            <w:shd w:fill="F6F8FA"/>
            <w:vAlign w:val="center"/>
          </w:tcPr>
          <w:p>
            <w:pPr>
              <w:spacing w:before="80" w:after="80"/>
            </w:pPr>
            <w:r>
              <w:rPr>
                <w:i/>
                <w:sz w:val="17"/>
              </w:rPr>
              <w:t xml:space="preserve">Analysts ascribe Taiwan's success to grassroots civic hackers who exemplify democratic innovation, noting that critics who imply that digital transparency weakens state authority fail to understand that open data and civic participation act in concurrent </w:t>
            </w:r>
            <w:r>
              <w:rPr>
                <w:b/>
                <w:i/>
                <w:color w:val="0969DA"/>
                <w:sz w:val="17"/>
              </w:rPr>
              <w:t>unison</w:t>
            </w:r>
            <w:r>
              <w:rPr>
                <w:i/>
                <w:sz w:val="17"/>
              </w:rPr>
              <w:t>, creating a robust civic fabric that authoritarian regimes cannot penetrate.</w:t>
            </w:r>
          </w:p>
        </w:tc>
        <w:tc>
          <w:tcPr>
            <w:tcW w:type="dxa" w:w="1440"/>
            <w:shd w:fill="F6F8FA"/>
            <w:vAlign w:val="center"/>
          </w:tcPr>
          <w:p>
            <w:pPr>
              <w:spacing w:before="80" w:after="80"/>
              <w:jc w:val="center"/>
            </w:pPr>
            <w:hyperlink w:anchor="text_unison"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prefigure: </w:t>
      </w:r>
      <w:r>
        <w:t>Imagine or consider beforehand</w:t>
      </w:r>
    </w:p>
  </w:comment>
  <w:comment w:id="29" w:author="GRE Prep" w:date="2026-10-05T22:00:00Z" w:initials="GRE">
    <w:p>
      <w:pPr>
        <w:pStyle w:val="CommentText"/>
      </w:pPr>
      <w:r>
        <w:rPr>
          <w:b/>
        </w:rPr>
        <w:t>betoken: </w:t>
      </w:r>
      <w:r>
        <w:t>Be a signal for or a symptom of</w:t>
      </w:r>
    </w:p>
  </w:comment>
  <w:comment w:id="7" w:author="GRE Prep" w:date="2026-10-05T22:00:00Z" w:initials="GRE">
    <w:p>
      <w:pPr>
        <w:pStyle w:val="CommentText"/>
      </w:pPr>
      <w:r>
        <w:rPr>
          <w:b/>
        </w:rPr>
        <w:t>compute: </w:t>
      </w:r>
      <w:r>
        <w:t>Make a mathematical calculation or computation</w:t>
      </w:r>
    </w:p>
  </w:comment>
  <w:comment w:id="4" w:author="GRE Prep" w:date="2026-10-05T22:00:00Z" w:initials="GRE">
    <w:p>
      <w:pPr>
        <w:pStyle w:val="CommentText"/>
      </w:pPr>
      <w:r>
        <w:rPr>
          <w:b/>
        </w:rPr>
        <w:t>iterate: </w:t>
      </w:r>
      <w:r>
        <w:t>To say, state, or perform again</w:t>
      </w:r>
    </w:p>
  </w:comment>
  <w:comment w:id="35" w:author="GRE Prep" w:date="2026-10-05T22:00:00Z" w:initials="GRE">
    <w:p>
      <w:pPr>
        <w:pStyle w:val="CommentText"/>
      </w:pPr>
      <w:r>
        <w:rPr>
          <w:b/>
        </w:rPr>
        <w:t>encipher: </w:t>
      </w:r>
      <w:r>
        <w:t>Convert ordinary language into code</w:t>
      </w:r>
    </w:p>
  </w:comment>
  <w:comment w:id="39" w:author="GRE Prep" w:date="2026-10-05T22:00:00Z" w:initials="GRE">
    <w:p>
      <w:pPr>
        <w:pStyle w:val="CommentText"/>
      </w:pPr>
      <w:r>
        <w:rPr>
          <w:b/>
        </w:rPr>
        <w:t>decipher: </w:t>
      </w:r>
      <w:r>
        <w:t>Convert code into ordinary language</w:t>
      </w:r>
    </w:p>
  </w:comment>
  <w:comment w:id="12" w:author="GRE Prep" w:date="2026-10-05T22:00:00Z" w:initials="GRE">
    <w:p>
      <w:pPr>
        <w:pStyle w:val="CommentText"/>
      </w:pPr>
      <w:r>
        <w:rPr>
          <w:b/>
        </w:rPr>
        <w:t>confine: </w:t>
      </w:r>
      <w:r>
        <w:t>Place limits on (extent or access)</w:t>
      </w:r>
    </w:p>
  </w:comment>
  <w:comment w:id="6" w:author="GRE Prep" w:date="2026-10-05T22:00:00Z" w:initials="GRE">
    <w:p>
      <w:pPr>
        <w:pStyle w:val="CommentText"/>
      </w:pPr>
      <w:r>
        <w:rPr>
          <w:b/>
        </w:rPr>
        <w:t>embed: </w:t>
      </w:r>
      <w:r>
        <w:t>Fix or set securely or deeply</w:t>
      </w:r>
    </w:p>
  </w:comment>
  <w:comment w:id="13" w:author="GRE Prep" w:date="2026-10-05T22:00:00Z" w:initials="GRE">
    <w:p>
      <w:pPr>
        <w:pStyle w:val="CommentText"/>
      </w:pPr>
      <w:r>
        <w:rPr>
          <w:b/>
        </w:rPr>
        <w:t>imbed: </w:t>
      </w:r>
      <w:r>
        <w:t>Fix or set securely or deeply</w:t>
      </w:r>
    </w:p>
  </w:comment>
  <w:comment w:id="9" w:author="GRE Prep" w:date="2026-10-05T22:00:00Z" w:initials="GRE">
    <w:p>
      <w:pPr>
        <w:pStyle w:val="CommentText"/>
      </w:pPr>
      <w:r>
        <w:rPr>
          <w:b/>
        </w:rPr>
        <w:t>retrieve: </w:t>
      </w:r>
      <w:r>
        <w:t>Get or find back; recover the use of</w:t>
      </w:r>
    </w:p>
  </w:comment>
  <w:comment w:id="26" w:author="GRE Prep" w:date="2026-10-05T22:00:00Z" w:initials="GRE">
    <w:p>
      <w:pPr>
        <w:pStyle w:val="CommentText"/>
      </w:pPr>
      <w:r>
        <w:rPr>
          <w:b/>
        </w:rPr>
        <w:t>query: </w:t>
      </w:r>
      <w:r>
        <w:t>An instance of questioning</w:t>
      </w:r>
    </w:p>
  </w:comment>
  <w:comment w:id="22" w:author="GRE Prep" w:date="2026-10-05T22:00:00Z" w:initials="GRE">
    <w:p>
      <w:pPr>
        <w:pStyle w:val="CommentText"/>
      </w:pPr>
      <w:r>
        <w:rPr>
          <w:b/>
        </w:rPr>
        <w:t>append: </w:t>
      </w:r>
      <w:r>
        <w:t>Add to the very end</w:t>
      </w:r>
    </w:p>
  </w:comment>
  <w:comment w:id="28" w:author="GRE Prep" w:date="2026-10-05T22:00:00Z" w:initials="GRE">
    <w:p>
      <w:pPr>
        <w:pStyle w:val="CommentText"/>
      </w:pPr>
      <w:r>
        <w:rPr>
          <w:b/>
        </w:rPr>
        <w:t>avert: </w:t>
      </w:r>
      <w:r>
        <w:t>Prevent the occurrence of; prevent from happening</w:t>
      </w:r>
    </w:p>
  </w:comment>
  <w:comment w:id="21" w:author="GRE Prep" w:date="2026-10-05T22:00:00Z" w:initials="GRE">
    <w:p>
      <w:pPr>
        <w:pStyle w:val="CommentText"/>
      </w:pPr>
      <w:r>
        <w:rPr>
          <w:b/>
        </w:rPr>
        <w:t>ensue: </w:t>
      </w:r>
      <w:r>
        <w:t>Issue or terminate (in a specified way, state, etc.); end</w:t>
      </w:r>
    </w:p>
  </w:comment>
  <w:comment w:id="43" w:author="GRE Prep" w:date="2026-10-05T22:00:00Z" w:initials="GRE">
    <w:p>
      <w:pPr>
        <w:pStyle w:val="CommentText"/>
      </w:pPr>
      <w:r>
        <w:rPr>
          <w:b/>
        </w:rPr>
        <w:t>tautology: </w:t>
      </w:r>
      <w:r>
        <w:t>(logic) a statement that is necessarily true</w:t>
      </w:r>
    </w:p>
  </w:comment>
  <w:comment w:id="18" w:author="GRE Prep" w:date="2026-10-05T22:00:00Z" w:initials="GRE">
    <w:p>
      <w:pPr>
        <w:pStyle w:val="CommentText"/>
      </w:pPr>
      <w:r>
        <w:rPr>
          <w:b/>
        </w:rPr>
        <w:t>compile: </w:t>
      </w:r>
      <w:r>
        <w:t>Get or gather together</w:t>
      </w:r>
    </w:p>
  </w:comment>
  <w:comment w:id="8" w:author="GRE Prep" w:date="2026-10-05T22:00:00Z" w:initials="GRE">
    <w:p>
      <w:pPr>
        <w:pStyle w:val="CommentText"/>
      </w:pPr>
      <w:r>
        <w:rPr>
          <w:b/>
        </w:rPr>
        <w:t>interpolate: </w:t>
      </w:r>
      <w:r>
        <w:t>Estimate the value of</w:t>
      </w:r>
    </w:p>
  </w:comment>
  <w:comment w:id="14" w:author="GRE Prep" w:date="2026-10-05T22:00:00Z" w:initials="GRE">
    <w:p>
      <w:pPr>
        <w:pStyle w:val="CommentText"/>
      </w:pPr>
      <w:r>
        <w:rPr>
          <w:b/>
        </w:rPr>
        <w:t>congruent: </w:t>
      </w:r>
      <w:r>
        <w:t>Corresponding in character or kind</w:t>
      </w:r>
    </w:p>
  </w:comment>
  <w:comment w:id="25" w:author="GRE Prep" w:date="2026-10-05T22:00:00Z" w:initials="GRE">
    <w:p>
      <w:pPr>
        <w:pStyle w:val="CommentText"/>
      </w:pPr>
      <w:r>
        <w:rPr>
          <w:b/>
        </w:rPr>
        <w:t>pare: </w:t>
      </w:r>
      <w:r>
        <w:t>Decrease gradually or bit by bit</w:t>
      </w:r>
    </w:p>
  </w:comment>
  <w:comment w:id="23" w:author="GRE Prep" w:date="2026-10-05T22:00:00Z" w:initials="GRE">
    <w:p>
      <w:pPr>
        <w:pStyle w:val="CommentText"/>
      </w:pPr>
      <w:r>
        <w:rPr>
          <w:b/>
        </w:rPr>
        <w:t>delete: </w:t>
      </w:r>
      <w:r>
        <w:t>Remove or make invisible</w:t>
      </w:r>
    </w:p>
  </w:comment>
  <w:comment w:id="27" w:author="GRE Prep" w:date="2026-10-05T22:00:00Z" w:initials="GRE">
    <w:p>
      <w:pPr>
        <w:pStyle w:val="CommentText"/>
      </w:pPr>
      <w:r>
        <w:rPr>
          <w:b/>
        </w:rPr>
        <w:t>reduce: </w:t>
      </w:r>
      <w:r>
        <w:t>Cut down on; make a reduction in</w:t>
      </w:r>
    </w:p>
  </w:comment>
  <w:comment w:id="5" w:author="GRE Prep" w:date="2026-10-05T22:00:00Z" w:initials="GRE">
    <w:p>
      <w:pPr>
        <w:pStyle w:val="CommentText"/>
      </w:pPr>
      <w:r>
        <w:rPr>
          <w:b/>
        </w:rPr>
        <w:t>expedite: </w:t>
      </w:r>
      <w:r>
        <w:t>Speed up the progress of; facilitate</w:t>
      </w:r>
    </w:p>
  </w:comment>
  <w:comment w:id="11" w:author="GRE Prep" w:date="2026-10-05T22:00:00Z" w:initials="GRE">
    <w:p>
      <w:pPr>
        <w:pStyle w:val="CommentText"/>
      </w:pPr>
      <w:r>
        <w:rPr>
          <w:b/>
        </w:rPr>
        <w:t>calculated: </w:t>
      </w:r>
      <w:r>
        <w:t>Make a mathematical calculation or computation</w:t>
      </w:r>
    </w:p>
  </w:comment>
  <w:comment w:id="38" w:author="GRE Prep" w:date="2026-10-05T22:00:00Z" w:initials="GRE">
    <w:p>
      <w:pPr>
        <w:pStyle w:val="CommentText"/>
      </w:pPr>
      <w:r>
        <w:rPr>
          <w:b/>
        </w:rPr>
        <w:t>concoct: </w:t>
      </w:r>
      <w:r>
        <w:t>Make a concoction (of) by mixing</w:t>
      </w:r>
    </w:p>
  </w:comment>
  <w:comment w:id="24" w:author="GRE Prep" w:date="2026-10-05T22:00:00Z" w:initials="GRE">
    <w:p>
      <w:pPr>
        <w:pStyle w:val="CommentText"/>
      </w:pPr>
      <w:r>
        <w:rPr>
          <w:b/>
        </w:rPr>
        <w:t>rectify: </w:t>
      </w:r>
      <w:r>
        <w:t>Math: determine the length of</w:t>
      </w:r>
    </w:p>
  </w:comment>
  <w:comment w:id="20" w:author="GRE Prep" w:date="2026-10-05T22:00:00Z" w:initials="GRE">
    <w:p>
      <w:pPr>
        <w:pStyle w:val="CommentText"/>
      </w:pPr>
      <w:r>
        <w:rPr>
          <w:b/>
        </w:rPr>
        <w:t>abridge: </w:t>
      </w:r>
      <w:r>
        <w:t>Reduce in scope while retaining essential elements</w:t>
      </w:r>
    </w:p>
  </w:comment>
  <w:comment w:id="32" w:author="GRE Prep" w:date="2026-10-05T22:00:00Z" w:initials="GRE">
    <w:p>
      <w:pPr>
        <w:pStyle w:val="CommentText"/>
      </w:pPr>
      <w:r>
        <w:rPr>
          <w:b/>
        </w:rPr>
        <w:t>abbreviate: </w:t>
      </w:r>
      <w:r>
        <w:t>Reduce in scope while retaining essential elements</w:t>
      </w:r>
    </w:p>
  </w:comment>
  <w:comment w:id="30" w:author="GRE Prep" w:date="2026-10-05T22:00:00Z" w:initials="GRE">
    <w:p>
      <w:pPr>
        <w:pStyle w:val="CommentText"/>
      </w:pPr>
      <w:r>
        <w:rPr>
          <w:b/>
        </w:rPr>
        <w:t>glean: </w:t>
      </w:r>
      <w:r>
        <w:t>Gather, as of natural products</w:t>
      </w:r>
    </w:p>
  </w:comment>
  <w:comment w:id="31" w:author="GRE Prep" w:date="2026-10-05T22:00:00Z" w:initials="GRE">
    <w:p>
      <w:pPr>
        <w:pStyle w:val="CommentText"/>
      </w:pPr>
      <w:r>
        <w:rPr>
          <w:b/>
        </w:rPr>
        <w:t>apprise: </w:t>
      </w:r>
      <w:r>
        <w:t>Inform (somebody) of something</w:t>
      </w:r>
    </w:p>
  </w:comment>
  <w:comment w:id="33" w:author="GRE Prep" w:date="2026-10-05T22:00:00Z" w:initials="GRE">
    <w:p>
      <w:pPr>
        <w:pStyle w:val="CommentText"/>
      </w:pPr>
      <w:r>
        <w:rPr>
          <w:b/>
        </w:rPr>
        <w:t>comport: </w:t>
      </w:r>
      <w:r>
        <w:t>Behave well or properly</w:t>
      </w:r>
    </w:p>
  </w:comment>
  <w:comment w:id="16" w:author="GRE Prep" w:date="2026-10-05T22:00:00Z" w:initials="GRE">
    <w:p>
      <w:pPr>
        <w:pStyle w:val="CommentText"/>
      </w:pPr>
      <w:r>
        <w:rPr>
          <w:b/>
        </w:rPr>
        <w:t>depict: </w:t>
      </w:r>
      <w:r>
        <w:t>Show in, or as in, a picture</w:t>
      </w:r>
    </w:p>
  </w:comment>
  <w:comment w:id="17" w:author="GRE Prep" w:date="2026-10-05T22:00:00Z" w:initials="GRE">
    <w:p>
      <w:pPr>
        <w:pStyle w:val="CommentText"/>
      </w:pPr>
      <w:r>
        <w:rPr>
          <w:b/>
        </w:rPr>
        <w:t>enumerate: </w:t>
      </w:r>
      <w:r>
        <w:t>Specify individually</w:t>
      </w:r>
    </w:p>
  </w:comment>
  <w:comment w:id="15" w:author="GRE Prep" w:date="2026-10-05T22:00:00Z" w:initials="GRE">
    <w:p>
      <w:pPr>
        <w:pStyle w:val="CommentText"/>
      </w:pPr>
      <w:r>
        <w:rPr>
          <w:b/>
        </w:rPr>
        <w:t>reconcile: </w:t>
      </w:r>
      <w:r>
        <w:t>Make (one thing) compatible with (another)</w:t>
      </w:r>
    </w:p>
  </w:comment>
  <w:comment w:id="1" w:author="GRE Prep" w:date="2026-10-05T22:00:00Z" w:initials="GRE">
    <w:p>
      <w:pPr>
        <w:pStyle w:val="CommentText"/>
      </w:pPr>
      <w:r>
        <w:rPr>
          <w:b/>
        </w:rPr>
        <w:t>aver: </w:t>
      </w:r>
      <w:r>
        <w:t>Report or maintain</w:t>
      </w:r>
    </w:p>
  </w:comment>
  <w:comment w:id="3" w:author="GRE Prep" w:date="2026-10-05T22:00:00Z" w:initials="GRE">
    <w:p>
      <w:pPr>
        <w:pStyle w:val="CommentText"/>
      </w:pPr>
      <w:r>
        <w:rPr>
          <w:b/>
        </w:rPr>
        <w:t>deflect: </w:t>
      </w:r>
      <w:r>
        <w:t>Prevent the occurrence of; prevent from happening</w:t>
      </w:r>
    </w:p>
  </w:comment>
  <w:comment w:id="10" w:author="GRE Prep" w:date="2026-10-05T22:00:00Z" w:initials="GRE">
    <w:p>
      <w:pPr>
        <w:pStyle w:val="CommentText"/>
      </w:pPr>
      <w:r>
        <w:rPr>
          <w:b/>
        </w:rPr>
        <w:t>impugn: </w:t>
      </w:r>
      <w:r>
        <w:t>Attack as false or wrong</w:t>
      </w:r>
    </w:p>
  </w:comment>
  <w:comment w:id="2" w:author="GRE Prep" w:date="2026-10-05T22:00:00Z" w:initials="GRE">
    <w:p>
      <w:pPr>
        <w:pStyle w:val="CommentText"/>
      </w:pPr>
      <w:r>
        <w:rPr>
          <w:b/>
        </w:rPr>
        <w:t>ascribe: </w:t>
      </w:r>
      <w:r>
        <w:t>Attribute or credit to</w:t>
      </w:r>
    </w:p>
  </w:comment>
  <w:comment w:id="42" w:author="GRE Prep" w:date="2026-10-05T22:00:00Z" w:initials="GRE">
    <w:p>
      <w:pPr>
        <w:pStyle w:val="CommentText"/>
      </w:pPr>
      <w:r>
        <w:rPr>
          <w:b/>
        </w:rPr>
        <w:t>exemplify: </w:t>
      </w:r>
      <w:r>
        <w:t>Be characteristic of</w:t>
      </w:r>
    </w:p>
  </w:comment>
  <w:comment w:id="19" w:author="GRE Prep" w:date="2026-10-05T22:00:00Z" w:initials="GRE">
    <w:p>
      <w:pPr>
        <w:pStyle w:val="CommentText"/>
      </w:pPr>
      <w:r>
        <w:rPr>
          <w:b/>
        </w:rPr>
        <w:t>imply: </w:t>
      </w:r>
      <w:r>
        <w:t>Express or state indirectly</w:t>
      </w:r>
    </w:p>
  </w:comment>
  <w:comment w:id="41" w:author="GRE Prep" w:date="2026-10-05T22:00:00Z" w:initials="GRE">
    <w:p>
      <w:pPr>
        <w:pStyle w:val="CommentText"/>
      </w:pPr>
      <w:r>
        <w:rPr>
          <w:b/>
        </w:rPr>
        <w:t>concurrent: </w:t>
      </w:r>
      <w:r>
        <w:t>Occurring or operating at the same time</w:t>
      </w:r>
    </w:p>
  </w:comment>
  <w:comment w:id="49" w:author="GRE Prep" w:date="2026-10-05T22:00:00Z" w:initials="GRE">
    <w:p>
      <w:pPr>
        <w:pStyle w:val="CommentText"/>
      </w:pPr>
      <w:r>
        <w:rPr>
          <w:b/>
        </w:rPr>
        <w:t>unison: </w:t>
      </w:r>
      <w:r>
        <w:t>Corresponding exactly</w:t>
      </w:r>
    </w:p>
  </w:comment>
  <w:comment w:id="34" w:author="GRE Prep" w:date="2026-10-05T22:00:00Z" w:initials="GRE">
    <w:p>
      <w:pPr>
        <w:pStyle w:val="CommentText"/>
      </w:pPr>
      <w:r>
        <w:rPr>
          <w:b/>
        </w:rPr>
        <w:t>subsequent: </w:t>
      </w:r>
      <w:r>
        <w:t>Following in time or order</w:t>
      </w:r>
    </w:p>
  </w:comment>
  <w:comment w:id="40" w:author="GRE Prep" w:date="2026-10-05T22:00:00Z" w:initials="GRE">
    <w:p>
      <w:pPr>
        <w:pStyle w:val="CommentText"/>
      </w:pPr>
      <w:r>
        <w:rPr>
          <w:b/>
        </w:rPr>
        <w:t>forego: </w:t>
      </w:r>
      <w:r>
        <w:t>Be earlier in time; go back further</w:t>
      </w:r>
    </w:p>
  </w:comment>
  <w:comment w:id="46" w:author="GRE Prep" w:date="2026-10-05T22:00:00Z" w:initials="GRE">
    <w:p>
      <w:pPr>
        <w:pStyle w:val="CommentText"/>
      </w:pPr>
      <w:r>
        <w:rPr>
          <w:b/>
        </w:rPr>
        <w:t>reckon: </w:t>
      </w:r>
      <w:r>
        <w:t>Expect, believe, or suppose</w:t>
      </w:r>
    </w:p>
  </w:comment>
  <w:comment w:id="47" w:author="GRE Prep" w:date="2026-10-05T22:00:00Z" w:initials="GRE">
    <w:p>
      <w:pPr>
        <w:pStyle w:val="CommentText"/>
      </w:pPr>
      <w:r>
        <w:rPr>
          <w:b/>
        </w:rPr>
        <w:t>prototype: </w:t>
      </w:r>
      <w:r>
        <w:t>A standard or typical example</w:t>
      </w:r>
    </w:p>
  </w:comment>
  <w:comment w:id="48" w:author="GRE Prep" w:date="2026-10-05T22:00:00Z" w:initials="GRE">
    <w:p>
      <w:pPr>
        <w:pStyle w:val="CommentText"/>
      </w:pPr>
      <w:r>
        <w:rPr>
          <w:b/>
        </w:rPr>
        <w:t>ken: </w:t>
      </w:r>
      <w:r>
        <w:t>Range of what one can know or understand</w:t>
      </w:r>
    </w:p>
  </w:comment>
  <w:comment w:id="45" w:author="GRE Prep" w:date="2026-10-05T22:00:00Z" w:initials="GRE">
    <w:p>
      <w:pPr>
        <w:pStyle w:val="CommentText"/>
      </w:pPr>
      <w:r>
        <w:rPr>
          <w:b/>
        </w:rPr>
        <w:t>doff: </w:t>
      </w:r>
      <w:r>
        <w:t>Remove</w:t>
      </w:r>
    </w:p>
  </w:comment>
  <w:comment w:id="36" w:author="GRE Prep" w:date="2026-10-05T22:00:00Z" w:initials="GRE">
    <w:p>
      <w:pPr>
        <w:pStyle w:val="CommentText"/>
      </w:pPr>
      <w:r>
        <w:rPr>
          <w:b/>
        </w:rPr>
        <w:t>negate: </w:t>
      </w:r>
      <w:r>
        <w:t>Be in contradiction with</w:t>
      </w:r>
    </w:p>
  </w:comment>
  <w:comment w:id="44" w:author="GRE Prep" w:date="2026-10-05T22:00:00Z" w:initials="GRE">
    <w:p>
      <w:pPr>
        <w:pStyle w:val="CommentText"/>
      </w:pPr>
      <w:r>
        <w:rPr>
          <w:b/>
        </w:rPr>
        <w:t>converse: </w:t>
      </w:r>
      <w:r>
        <w:t>A proposition obtained by conversion</w:t>
      </w:r>
    </w:p>
  </w:comment>
  <w:comment w:id="37" w:author="GRE Prep" w:date="2026-10-05T22:00:00Z" w:initials="GRE">
    <w:p>
      <w:pPr>
        <w:pStyle w:val="CommentText"/>
      </w:pPr>
      <w:r>
        <w:rPr>
          <w:b/>
        </w:rPr>
        <w:t>recapitulate: </w:t>
      </w:r>
      <w:r>
        <w:t>Summarize briefly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