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B365D"/>
          <w:sz w:val="44"/>
        </w:rPr>
        <w:t>Taiwan GRE Master Reader: Passage 042</w:t>
      </w:r>
    </w:p>
    <w:p>
      <w:pPr>
        <w:spacing w:after="280"/>
        <w:jc w:val="center"/>
      </w:pPr>
      <w:r>
        <w:rPr>
          <w:i/>
          <w:color w:val="57606A"/>
          <w:sz w:val="24"/>
        </w:rPr>
        <w:t>Abrogating Authoritarian Decrees: Constitutional Emancipation: From Martial Law Edicts to Democratic Plenary Governance</w:t>
      </w:r>
    </w:p>
    <w:tbl>
      <w:tblPr>
        <w:tblW w:type="auto" w:w="0"/>
        <w:jc w:val="center"/>
        <w:tblLayout w:type="fixed"/>
        <w:tblLook w:firstColumn="1" w:firstRow="1" w:lastColumn="0" w:lastRow="0" w:noHBand="0" w:noVBand="1" w:val="04A0"/>
      </w:tblPr>
      <w:tblGrid>
        <w:gridCol w:w="3120"/>
        <w:gridCol w:w="3120"/>
        <w:gridCol w:w="3120"/>
      </w:tblGrid>
      <w:tr>
        <w:tc>
          <w:tcPr>
            <w:tcW w:type="dxa" w:w="3024"/>
            <w:shd w:fill="F6F8FA"/>
          </w:tcPr>
          <w:p>
            <w:pPr>
              <w:spacing w:before="80" w:after="80"/>
              <w:jc w:val="center"/>
            </w:pPr>
            <w:r>
              <w:rPr>
                <w:b/>
                <w:color w:val="6E7781"/>
                <w:sz w:val="18"/>
              </w:rPr>
              <w:t>TARGET VOCABULARY</w:t>
              <w:br/>
            </w:r>
            <w:r>
              <w:rPr>
                <w:b/>
                <w:color w:val="0969DA"/>
                <w:sz w:val="20"/>
              </w:rPr>
              <w:t>50 High-Freq GRE Words</w:t>
            </w:r>
          </w:p>
        </w:tc>
        <w:tc>
          <w:tcPr>
            <w:tcW w:type="dxa" w:w="3312"/>
            <w:shd w:fill="F6F8FA"/>
          </w:tcPr>
          <w:p>
            <w:pPr>
              <w:spacing w:before="80" w:after="80"/>
              <w:jc w:val="center"/>
            </w:pPr>
            <w:r>
              <w:rPr>
                <w:b/>
                <w:color w:val="6E7781"/>
                <w:sz w:val="18"/>
              </w:rPr>
              <w:t>THEMATIC FOCUS</w:t>
              <w:br/>
            </w:r>
            <w:r>
              <w:rPr>
                <w:b/>
                <w:color w:val="0969DA"/>
                <w:sz w:val="20"/>
              </w:rPr>
              <w:t>Constitutional Law, Abrogating Martial Decrees &amp; Transitional Justice</w:t>
            </w:r>
          </w:p>
        </w:tc>
        <w:tc>
          <w:tcPr>
            <w:tcW w:type="dxa" w:w="3024"/>
            <w:shd w:fill="F6F8FA"/>
          </w:tcPr>
          <w:p>
            <w:pPr>
              <w:spacing w:before="80" w:after="80"/>
              <w:jc w:val="center"/>
            </w:pPr>
            <w:r>
              <w:rPr>
                <w:b/>
                <w:color w:val="6E7781"/>
                <w:sz w:val="18"/>
              </w:rPr>
              <w:t>PERSPECTIVE</w:t>
              <w:br/>
            </w:r>
            <w:r>
              <w:rPr>
                <w:b/>
                <w:color w:val="0969DA"/>
                <w:sz w:val="20"/>
              </w:rPr>
              <w:t>Democratic Sovereignty &amp; Resilience</w:t>
            </w:r>
          </w:p>
        </w:tc>
      </w:tr>
    </w:tbl>
    <w:p>
      <w:pPr>
        <w:spacing w:after="160"/>
      </w:pPr>
    </w:p>
    <w:tbl>
      <w:tblPr>
        <w:tblW w:type="auto" w:w="0"/>
        <w:jc w:val="center"/>
        <w:tblLook w:firstColumn="1" w:firstRow="1" w:lastColumn="0" w:lastRow="0" w:noHBand="0" w:noVBand="1" w:val="04A0"/>
      </w:tblPr>
      <w:tblGrid>
        <w:gridCol w:w="9360"/>
      </w:tblGrid>
      <w:tr>
        <w:tc>
          <w:tcPr>
            <w:tcW w:type="dxa" w:w="9360"/>
            <w:shd w:fill="EBF5FF"/>
            <w:tcBorders>
              <w:top w:val="single" w:sz="6" w:space="0" w:color="0969DA"/>
              <w:left w:val="single" w:sz="24" w:space="0" w:color="0969DA"/>
              <w:bottom w:val="single" w:sz="6" w:space="0" w:color="0969DA"/>
              <w:right w:val="single" w:sz="6" w:space="0" w:color="0969DA"/>
            </w:tcBorders>
          </w:tcPr>
          <w:p>
            <w:pPr>
              <w:spacing w:before="120" w:after="40"/>
            </w:pPr>
            <w:r>
              <w:rPr>
                <w:b/>
                <w:color w:val="0969DA"/>
                <w:sz w:val="21"/>
              </w:rPr>
              <w:t>💡 Interactive Vocabulary Guide:</w:t>
            </w:r>
          </w:p>
          <w:p>
            <w:pPr>
              <w:spacing w:before="40" w:after="40"/>
            </w:pPr>
            <w:r>
              <w:rPr>
                <w:b/>
                <w:color w:val="1F2328"/>
                <w:sz w:val="19"/>
              </w:rPr>
              <w:t xml:space="preserve">• Single Click any highlighted word: </w:t>
            </w:r>
            <w:r>
              <w:rPr>
                <w:color w:val="57606A"/>
                <w:sz w:val="19"/>
              </w:rPr>
              <w:t>Instantly jumps to the word's detailed definition and contextual sentence in the Glossary at the end of the document.</w:t>
            </w:r>
          </w:p>
          <w:p>
            <w:pPr>
              <w:spacing w:before="40" w:after="40"/>
            </w:pPr>
            <w:r>
              <w:rPr>
                <w:b/>
                <w:color w:val="1F2328"/>
                <w:sz w:val="19"/>
              </w:rPr>
              <w:t xml:space="preserve">• Hover over any highlighted word: </w:t>
            </w:r>
            <w:r>
              <w:rPr>
                <w:color w:val="57606A"/>
                <w:sz w:val="19"/>
              </w:rPr>
              <w:t>A ScreenTip popup immediately displays the GRE definition directly on screen.</w:t>
            </w:r>
          </w:p>
          <w:p>
            <w:pPr>
              <w:spacing w:before="40" w:after="40"/>
            </w:pPr>
            <w:r>
              <w:rPr>
                <w:b/>
                <w:color w:val="1F2328"/>
                <w:sz w:val="19"/>
              </w:rPr>
              <w:t xml:space="preserve">• Word Review Pane: </w:t>
            </w:r>
            <w:r>
              <w:rPr>
                <w:color w:val="57606A"/>
                <w:sz w:val="19"/>
              </w:rPr>
              <w:t>Native Word Comments are also available in the right margin for side-by-side reviewing.</w:t>
            </w:r>
          </w:p>
          <w:p>
            <w:pPr>
              <w:spacing w:before="40" w:after="40"/>
            </w:pPr>
            <w:r>
              <w:rPr>
                <w:b/>
                <w:color w:val="1F2328"/>
                <w:sz w:val="19"/>
              </w:rPr>
              <w:t xml:space="preserve">• Return to Passage: </w:t>
            </w:r>
            <w:r>
              <w:rPr>
                <w:color w:val="57606A"/>
                <w:sz w:val="19"/>
              </w:rPr>
              <w:t>In the Glossary, simply click '[↩ Return]' to jump right back to where you left off.</w:t>
            </w:r>
          </w:p>
        </w:tc>
      </w:tr>
    </w:tbl>
    <w:p>
      <w:pPr>
        <w:spacing w:after="240"/>
      </w:pPr>
    </w:p>
    <w:p>
      <w:pPr>
        <w:spacing w:before="160" w:after="160"/>
      </w:pPr>
      <w:r>
        <w:rPr>
          <w:b/>
          <w:color w:val="1B365D"/>
          <w:sz w:val="30"/>
        </w:rPr>
        <w:t>Reading Passage 042: Abrogating Authoritarian Decrees: Constitutional Emancipation</w:t>
      </w:r>
    </w:p>
    <w:p>
      <w:pPr>
        <w:spacing w:before="60" w:after="180" w:line="288" w:lineRule="auto"/>
      </w:pPr>
      <w:r>
        <w:t xml:space="preserve">The constitutional history of Taiwan represents a profound journey of legal emancipation, where civil society mobilized to </w:t>
      </w:r>
      <w:bookmarkStart w:id="1000" w:name="text_abrogate"/>
      <w:bookmarkEnd w:id="1000"/>
      <w:commentRangeStart w:id="0"/>
      <w:hyperlink w:anchor="vocab_abrogate" w:tooltip="GRE Definition: Revoke formally">
        <w:r>
          <w:rPr>
            <w:b/>
            <w:color w:val="0969DA"/>
            <w:u w:val="single"/>
          </w:rPr>
          <w:t xml:space="preserve">abrogate</w:t>
        </w:r>
      </w:hyperlink>
      <w:commentRangeEnd w:id="0"/>
      <w:r>
        <w:rPr>
          <w:rStyle w:val="CommentReference"/>
        </w:rPr>
        <w:commentReference w:id="0"/>
      </w:r>
      <w:r>
        <w:t xml:space="preserve"> the oppressive architecture of martial law and establish an enduring democracy. For decades under authoritarian rule, a ruling junta sought to </w:t>
      </w:r>
      <w:bookmarkStart w:id="1008" w:name="text_proscribe"/>
      <w:bookmarkEnd w:id="1008"/>
      <w:commentRangeStart w:id="8"/>
      <w:hyperlink w:anchor="vocab_proscribe" w:tooltip="GRE Definition: Command against">
        <w:r>
          <w:rPr>
            <w:b/>
            <w:color w:val="0969DA"/>
            <w:u w:val="single"/>
          </w:rPr>
          <w:t xml:space="preserve">proscribe</w:t>
        </w:r>
      </w:hyperlink>
      <w:commentRangeEnd w:id="8"/>
      <w:r>
        <w:rPr>
          <w:rStyle w:val="CommentReference"/>
        </w:rPr>
        <w:commentReference w:id="8"/>
      </w:r>
      <w:r>
        <w:t xml:space="preserve"> political opposition, </w:t>
      </w:r>
      <w:bookmarkStart w:id="1006" w:name="text_castigate"/>
      <w:bookmarkEnd w:id="1006"/>
      <w:commentRangeStart w:id="6"/>
      <w:hyperlink w:anchor="vocab_castigate" w:tooltip="GRE Definition: Censure severely">
        <w:r>
          <w:rPr>
            <w:b/>
            <w:color w:val="0969DA"/>
            <w:u w:val="single"/>
          </w:rPr>
          <w:t xml:space="preserve">castigate</w:t>
        </w:r>
      </w:hyperlink>
      <w:commentRangeEnd w:id="6"/>
      <w:r>
        <w:rPr>
          <w:rStyle w:val="CommentReference"/>
        </w:rPr>
        <w:commentReference w:id="6"/>
      </w:r>
      <w:r>
        <w:t xml:space="preserve"> dissidents, and </w:t>
      </w:r>
      <w:bookmarkStart w:id="1002" w:name="text_invalidate"/>
      <w:bookmarkEnd w:id="1002"/>
      <w:commentRangeStart w:id="2"/>
      <w:hyperlink w:anchor="vocab_invalidate" w:tooltip="GRE Definition: Declare invalid">
        <w:r>
          <w:rPr>
            <w:b/>
            <w:color w:val="0969DA"/>
            <w:u w:val="single"/>
          </w:rPr>
          <w:t xml:space="preserve">invalidate</w:t>
        </w:r>
      </w:hyperlink>
      <w:commentRangeEnd w:id="2"/>
      <w:r>
        <w:rPr>
          <w:rStyle w:val="CommentReference"/>
        </w:rPr>
        <w:commentReference w:id="2"/>
      </w:r>
      <w:r>
        <w:t xml:space="preserve"> basic human rights. Dissidents who dared to criticize the regime were subjected to arbitrary trial where military courts would </w:t>
      </w:r>
      <w:bookmarkStart w:id="1017" w:name="text_chastise"/>
      <w:bookmarkEnd w:id="1017"/>
      <w:commentRangeStart w:id="17"/>
      <w:hyperlink w:anchor="vocab_chastise" w:tooltip="GRE Definition: Censure severely">
        <w:r>
          <w:rPr>
            <w:b/>
            <w:color w:val="0969DA"/>
            <w:u w:val="single"/>
          </w:rPr>
          <w:t xml:space="preserve">chastise</w:t>
        </w:r>
      </w:hyperlink>
      <w:commentRangeEnd w:id="17"/>
      <w:r>
        <w:rPr>
          <w:rStyle w:val="CommentReference"/>
        </w:rPr>
        <w:commentReference w:id="17"/>
      </w:r>
      <w:r>
        <w:t xml:space="preserve"> civic activists and </w:t>
      </w:r>
      <w:bookmarkStart w:id="1007" w:name="text_sanction"/>
      <w:bookmarkEnd w:id="1007"/>
      <w:commentRangeStart w:id="7"/>
      <w:hyperlink w:anchor="vocab_sanction" w:tooltip="GRE Definition: Formal and explicit approval">
        <w:r>
          <w:rPr>
            <w:b/>
            <w:color w:val="0969DA"/>
            <w:u w:val="single"/>
          </w:rPr>
          <w:t xml:space="preserve">sanction</w:t>
        </w:r>
      </w:hyperlink>
      <w:commentRangeEnd w:id="7"/>
      <w:r>
        <w:rPr>
          <w:rStyle w:val="CommentReference"/>
        </w:rPr>
        <w:commentReference w:id="7"/>
      </w:r>
      <w:r>
        <w:t xml:space="preserve"> draconian punishments. Following decades of courageous resistance, the Legislative Yuan voted to </w:t>
      </w:r>
      <w:bookmarkStart w:id="1001" w:name="text_annul"/>
      <w:bookmarkEnd w:id="1001"/>
      <w:commentRangeStart w:id="1"/>
      <w:hyperlink w:anchor="vocab_annul" w:tooltip="GRE Definition: Declare invalid">
        <w:r>
          <w:rPr>
            <w:b/>
            <w:color w:val="0969DA"/>
            <w:u w:val="single"/>
          </w:rPr>
          <w:t xml:space="preserve">annul</w:t>
        </w:r>
      </w:hyperlink>
      <w:commentRangeEnd w:id="1"/>
      <w:r>
        <w:rPr>
          <w:rStyle w:val="CommentReference"/>
        </w:rPr>
        <w:commentReference w:id="1"/>
      </w:r>
      <w:r>
        <w:t xml:space="preserve"> martial law decrees, </w:t>
      </w:r>
      <w:bookmarkStart w:id="1018" w:name="text_chasten"/>
      <w:bookmarkEnd w:id="1018"/>
      <w:commentRangeStart w:id="18"/>
      <w:hyperlink w:anchor="vocab_chasten" w:tooltip="GRE Definition: Censure severely">
        <w:r>
          <w:rPr>
            <w:b/>
            <w:color w:val="0969DA"/>
            <w:u w:val="single"/>
          </w:rPr>
          <w:t xml:space="preserve">chasten</w:t>
        </w:r>
      </w:hyperlink>
      <w:commentRangeEnd w:id="18"/>
      <w:r>
        <w:rPr>
          <w:rStyle w:val="CommentReference"/>
        </w:rPr>
        <w:commentReference w:id="18"/>
      </w:r>
      <w:r>
        <w:t xml:space="preserve"> executive overreach, and </w:t>
      </w:r>
      <w:bookmarkStart w:id="1020" w:name="text_rescind"/>
      <w:bookmarkEnd w:id="1020"/>
      <w:commentRangeStart w:id="20"/>
      <w:hyperlink w:anchor="vocab_rescind" w:tooltip="GRE Definition: Cancel officially">
        <w:r>
          <w:rPr>
            <w:b/>
            <w:color w:val="0969DA"/>
            <w:u w:val="single"/>
          </w:rPr>
          <w:t xml:space="preserve">rescind</w:t>
        </w:r>
      </w:hyperlink>
      <w:commentRangeEnd w:id="20"/>
      <w:r>
        <w:rPr>
          <w:rStyle w:val="CommentReference"/>
        </w:rPr>
        <w:commentReference w:id="20"/>
      </w:r>
      <w:r>
        <w:t xml:space="preserve"> blacklists, leading to the full </w:t>
      </w:r>
      <w:bookmarkStart w:id="1005" w:name="text_cessation"/>
      <w:bookmarkEnd w:id="1005"/>
      <w:commentRangeStart w:id="5"/>
      <w:hyperlink w:anchor="vocab_cessation" w:tooltip="GRE Definition: A stopping">
        <w:r>
          <w:rPr>
            <w:b/>
            <w:color w:val="0969DA"/>
            <w:u w:val="single"/>
          </w:rPr>
          <w:t xml:space="preserve">cessation</w:t>
        </w:r>
      </w:hyperlink>
      <w:commentRangeEnd w:id="5"/>
      <w:r>
        <w:rPr>
          <w:rStyle w:val="CommentReference"/>
        </w:rPr>
        <w:commentReference w:id="5"/>
      </w:r>
      <w:r>
        <w:t xml:space="preserve"> of political persecution and a vote to </w:t>
      </w:r>
      <w:bookmarkStart w:id="1028" w:name="text_reinstate"/>
      <w:bookmarkEnd w:id="1028"/>
      <w:commentRangeStart w:id="28"/>
      <w:hyperlink w:anchor="vocab_reinstate" w:tooltip="GRE Definition: Restore to the previous state or rank">
        <w:r>
          <w:rPr>
            <w:b/>
            <w:color w:val="0969DA"/>
            <w:u w:val="single"/>
          </w:rPr>
          <w:t xml:space="preserve">reinstate</w:t>
        </w:r>
      </w:hyperlink>
      <w:commentRangeEnd w:id="28"/>
      <w:r>
        <w:rPr>
          <w:rStyle w:val="CommentReference"/>
        </w:rPr>
        <w:commentReference w:id="28"/>
      </w:r>
      <w:r>
        <w:t xml:space="preserve"> </w:t>
      </w:r>
      <w:bookmarkStart w:id="1012" w:name="text_rightful"/>
      <w:bookmarkEnd w:id="1012"/>
      <w:commentRangeStart w:id="12"/>
      <w:hyperlink w:anchor="vocab_rightful" w:tooltip="GRE Definition: Legally valid">
        <w:r>
          <w:rPr>
            <w:b/>
            <w:color w:val="0969DA"/>
            <w:u w:val="single"/>
          </w:rPr>
          <w:t xml:space="preserve">rightful</w:t>
        </w:r>
      </w:hyperlink>
      <w:commentRangeEnd w:id="12"/>
      <w:r>
        <w:rPr>
          <w:rStyle w:val="CommentReference"/>
        </w:rPr>
        <w:commentReference w:id="12"/>
      </w:r>
      <w:r>
        <w:t xml:space="preserve"> civil liberties.</w:t>
      </w:r>
    </w:p>
    <w:p>
      <w:pPr>
        <w:spacing w:before="60" w:after="180" w:line="288" w:lineRule="auto"/>
      </w:pPr>
      <w:r>
        <w:t xml:space="preserve">As democratic institutions began to flourish, constitutional reformers acted to </w:t>
      </w:r>
      <w:bookmarkStart w:id="1003" w:name="text_amend"/>
      <w:bookmarkEnd w:id="1003"/>
      <w:commentRangeStart w:id="3"/>
      <w:hyperlink w:anchor="vocab_amend" w:tooltip="GRE Definition: Make amendments to">
        <w:r>
          <w:rPr>
            <w:b/>
            <w:color w:val="0969DA"/>
            <w:u w:val="single"/>
          </w:rPr>
          <w:t xml:space="preserve">amend</w:t>
        </w:r>
      </w:hyperlink>
      <w:commentRangeEnd w:id="3"/>
      <w:r>
        <w:rPr>
          <w:rStyle w:val="CommentReference"/>
        </w:rPr>
        <w:commentReference w:id="3"/>
      </w:r>
      <w:r>
        <w:t xml:space="preserve"> the national charter and </w:t>
      </w:r>
      <w:bookmarkStart w:id="1019" w:name="text_convene"/>
      <w:bookmarkEnd w:id="1019"/>
      <w:commentRangeStart w:id="19"/>
      <w:hyperlink w:anchor="vocab_convene" w:tooltip="GRE Definition: Meet formally">
        <w:r>
          <w:rPr>
            <w:b/>
            <w:color w:val="0969DA"/>
            <w:u w:val="single"/>
          </w:rPr>
          <w:t xml:space="preserve">convene</w:t>
        </w:r>
      </w:hyperlink>
      <w:commentRangeEnd w:id="19"/>
      <w:r>
        <w:rPr>
          <w:rStyle w:val="CommentReference"/>
        </w:rPr>
        <w:commentReference w:id="19"/>
      </w:r>
      <w:r>
        <w:t xml:space="preserve"> a </w:t>
      </w:r>
      <w:bookmarkStart w:id="1029" w:name="text_plenary"/>
      <w:bookmarkEnd w:id="1029"/>
      <w:commentRangeStart w:id="29"/>
      <w:hyperlink w:anchor="vocab_plenary" w:tooltip="GRE Definition: Full in all respects">
        <w:r>
          <w:rPr>
            <w:b/>
            <w:color w:val="0969DA"/>
            <w:u w:val="single"/>
          </w:rPr>
          <w:t xml:space="preserve">plenary</w:t>
        </w:r>
      </w:hyperlink>
      <w:commentRangeEnd w:id="29"/>
      <w:r>
        <w:rPr>
          <w:rStyle w:val="CommentReference"/>
        </w:rPr>
        <w:commentReference w:id="29"/>
      </w:r>
      <w:r>
        <w:t xml:space="preserve"> National Assembly to restructure state power. Jurists worked diligently to </w:t>
      </w:r>
      <w:bookmarkStart w:id="1010" w:name="text_nullify"/>
      <w:bookmarkEnd w:id="1010"/>
      <w:commentRangeStart w:id="10"/>
      <w:hyperlink w:anchor="vocab_nullify" w:tooltip="GRE Definition: Declare invalid">
        <w:r>
          <w:rPr>
            <w:b/>
            <w:color w:val="0969DA"/>
            <w:u w:val="single"/>
          </w:rPr>
          <w:t xml:space="preserve">nullify</w:t>
        </w:r>
      </w:hyperlink>
      <w:commentRangeEnd w:id="10"/>
      <w:r>
        <w:rPr>
          <w:rStyle w:val="CommentReference"/>
        </w:rPr>
        <w:commentReference w:id="10"/>
      </w:r>
      <w:r>
        <w:t xml:space="preserve"> autocratic laws, ensuring that no unaccountable </w:t>
      </w:r>
      <w:bookmarkStart w:id="1042" w:name="text_regent"/>
      <w:bookmarkEnd w:id="1042"/>
      <w:commentRangeStart w:id="42"/>
      <w:hyperlink w:anchor="vocab_regent" w:tooltip="GRE Definition: Members of a governing board">
        <w:r>
          <w:rPr>
            <w:b/>
            <w:color w:val="0969DA"/>
            <w:u w:val="single"/>
          </w:rPr>
          <w:t xml:space="preserve">regent</w:t>
        </w:r>
      </w:hyperlink>
      <w:commentRangeEnd w:id="42"/>
      <w:r>
        <w:rPr>
          <w:rStyle w:val="CommentReference"/>
        </w:rPr>
        <w:commentReference w:id="42"/>
      </w:r>
      <w:r>
        <w:t xml:space="preserve"> or military commander could ever </w:t>
      </w:r>
      <w:bookmarkStart w:id="1049" w:name="text_oversee"/>
      <w:bookmarkEnd w:id="1049"/>
      <w:commentRangeStart w:id="49"/>
      <w:hyperlink w:anchor="vocab_oversee" w:tooltip="GRE Definition: Watch and direct">
        <w:r>
          <w:rPr>
            <w:b/>
            <w:color w:val="0969DA"/>
            <w:u w:val="single"/>
          </w:rPr>
          <w:t xml:space="preserve">oversee</w:t>
        </w:r>
      </w:hyperlink>
      <w:commentRangeEnd w:id="49"/>
      <w:r>
        <w:rPr>
          <w:rStyle w:val="CommentReference"/>
        </w:rPr>
        <w:commentReference w:id="49"/>
      </w:r>
      <w:r>
        <w:t xml:space="preserve"> civil governance or </w:t>
      </w:r>
      <w:bookmarkStart w:id="1037" w:name="text_capsize"/>
      <w:bookmarkEnd w:id="1037"/>
      <w:commentRangeStart w:id="37"/>
      <w:hyperlink w:anchor="vocab_capsize" w:tooltip="GRE Definition: Overturn accidentally">
        <w:r>
          <w:rPr>
            <w:b/>
            <w:color w:val="0969DA"/>
            <w:u w:val="single"/>
          </w:rPr>
          <w:t xml:space="preserve">capsize</w:t>
        </w:r>
      </w:hyperlink>
      <w:commentRangeEnd w:id="37"/>
      <w:r>
        <w:rPr>
          <w:rStyle w:val="CommentReference"/>
        </w:rPr>
        <w:commentReference w:id="37"/>
      </w:r>
      <w:r>
        <w:t xml:space="preserve"> the democratic process. In the economic realm, the state moved to </w:t>
      </w:r>
      <w:bookmarkStart w:id="1011" w:name="text_curtail"/>
      <w:bookmarkEnd w:id="1011"/>
      <w:commentRangeStart w:id="11"/>
      <w:hyperlink w:anchor="vocab_curtail" w:tooltip="GRE Definition: Place restrictions on">
        <w:r>
          <w:rPr>
            <w:b/>
            <w:color w:val="0969DA"/>
            <w:u w:val="single"/>
          </w:rPr>
          <w:t xml:space="preserve">curtail</w:t>
        </w:r>
      </w:hyperlink>
      <w:commentRangeEnd w:id="11"/>
      <w:r>
        <w:rPr>
          <w:rStyle w:val="CommentReference"/>
        </w:rPr>
        <w:commentReference w:id="11"/>
      </w:r>
      <w:r>
        <w:t xml:space="preserve"> monopolies, </w:t>
      </w:r>
      <w:bookmarkStart w:id="1009" w:name="text_repudiate"/>
      <w:bookmarkEnd w:id="1009"/>
      <w:commentRangeStart w:id="9"/>
      <w:hyperlink w:anchor="vocab_repudiate" w:tooltip="GRE Definition: Cast off">
        <w:r>
          <w:rPr>
            <w:b/>
            <w:color w:val="0969DA"/>
            <w:u w:val="single"/>
          </w:rPr>
          <w:t xml:space="preserve">repudiate</w:t>
        </w:r>
      </w:hyperlink>
      <w:commentRangeEnd w:id="9"/>
      <w:r>
        <w:rPr>
          <w:rStyle w:val="CommentReference"/>
        </w:rPr>
        <w:commentReference w:id="9"/>
      </w:r>
      <w:r>
        <w:t xml:space="preserve"> corrupt state-business </w:t>
      </w:r>
      <w:bookmarkStart w:id="1024" w:name="text_collusion"/>
      <w:bookmarkEnd w:id="1024"/>
      <w:commentRangeStart w:id="24"/>
      <w:hyperlink w:anchor="vocab_collusion" w:tooltip="GRE Definition: Secret agreement">
        <w:r>
          <w:rPr>
            <w:b/>
            <w:color w:val="0969DA"/>
            <w:u w:val="single"/>
          </w:rPr>
          <w:t xml:space="preserve">collusion</w:t>
        </w:r>
      </w:hyperlink>
      <w:commentRangeEnd w:id="24"/>
      <w:r>
        <w:rPr>
          <w:rStyle w:val="CommentReference"/>
        </w:rPr>
        <w:commentReference w:id="24"/>
      </w:r>
      <w:r>
        <w:t xml:space="preserve">, and ensure that public resources were not distributed as a meager </w:t>
      </w:r>
      <w:bookmarkStart w:id="1047" w:name="text_pittance"/>
      <w:bookmarkEnd w:id="1047"/>
      <w:commentRangeStart w:id="47"/>
      <w:hyperlink w:anchor="vocab_pittance" w:tooltip="GRE Definition: An inadequate payment">
        <w:r>
          <w:rPr>
            <w:b/>
            <w:color w:val="0969DA"/>
            <w:u w:val="single"/>
          </w:rPr>
          <w:t xml:space="preserve">pittance</w:t>
        </w:r>
      </w:hyperlink>
      <w:commentRangeEnd w:id="47"/>
      <w:r>
        <w:rPr>
          <w:rStyle w:val="CommentReference"/>
        </w:rPr>
        <w:commentReference w:id="47"/>
      </w:r>
      <w:r>
        <w:t xml:space="preserve"> to favored cronies. Reformers insisted that the state must </w:t>
      </w:r>
      <w:bookmarkStart w:id="1043" w:name="text_atone"/>
      <w:bookmarkEnd w:id="1043"/>
      <w:commentRangeStart w:id="43"/>
      <w:hyperlink w:anchor="vocab_atone" w:tooltip="GRE Definition: Make amends for">
        <w:r>
          <w:rPr>
            <w:b/>
            <w:color w:val="0969DA"/>
            <w:u w:val="single"/>
          </w:rPr>
          <w:t xml:space="preserve">atone</w:t>
        </w:r>
      </w:hyperlink>
      <w:commentRangeEnd w:id="43"/>
      <w:r>
        <w:rPr>
          <w:rStyle w:val="CommentReference"/>
        </w:rPr>
        <w:commentReference w:id="43"/>
      </w:r>
      <w:r>
        <w:t xml:space="preserve"> for historical injustices, compensating victims and providing financial resources to </w:t>
      </w:r>
      <w:bookmarkStart w:id="1026" w:name="text_defray"/>
      <w:bookmarkEnd w:id="1026"/>
      <w:commentRangeStart w:id="26"/>
      <w:hyperlink w:anchor="vocab_defray" w:tooltip="GRE Definition: Bear the expenses of">
        <w:r>
          <w:rPr>
            <w:b/>
            <w:color w:val="0969DA"/>
            <w:u w:val="single"/>
          </w:rPr>
          <w:t xml:space="preserve">defray</w:t>
        </w:r>
      </w:hyperlink>
      <w:commentRangeEnd w:id="26"/>
      <w:r>
        <w:rPr>
          <w:rStyle w:val="CommentReference"/>
        </w:rPr>
        <w:commentReference w:id="26"/>
      </w:r>
      <w:r>
        <w:t xml:space="preserve"> legal costs incurred during decades of political trials, serving the broad citizenry rather than an elite </w:t>
      </w:r>
      <w:bookmarkStart w:id="1044" w:name="text_clientele"/>
      <w:bookmarkEnd w:id="1044"/>
      <w:commentRangeStart w:id="44"/>
      <w:hyperlink w:anchor="vocab_clientele" w:tooltip="GRE Definition: Customers collectively">
        <w:r>
          <w:rPr>
            <w:b/>
            <w:color w:val="0969DA"/>
            <w:u w:val="single"/>
          </w:rPr>
          <w:t xml:space="preserve">clientele</w:t>
        </w:r>
      </w:hyperlink>
      <w:commentRangeEnd w:id="44"/>
      <w:r>
        <w:rPr>
          <w:rStyle w:val="CommentReference"/>
        </w:rPr>
        <w:commentReference w:id="44"/>
      </w:r>
      <w:r>
        <w:t>.</w:t>
      </w:r>
    </w:p>
    <w:p>
      <w:pPr>
        <w:spacing w:before="60" w:after="180" w:line="288" w:lineRule="auto"/>
      </w:pPr>
      <w:r>
        <w:t xml:space="preserve">Today, Taiwan’s mature constitutional framework is designed to </w:t>
      </w:r>
      <w:bookmarkStart w:id="1038" w:name="text_abide"/>
      <w:bookmarkEnd w:id="1038"/>
      <w:commentRangeStart w:id="38"/>
      <w:hyperlink w:anchor="vocab_abide" w:tooltip="GRE Definition: Dwell">
        <w:r>
          <w:rPr>
            <w:b/>
            <w:color w:val="0969DA"/>
            <w:u w:val="single"/>
          </w:rPr>
          <w:t xml:space="preserve">abide</w:t>
        </w:r>
      </w:hyperlink>
      <w:commentRangeEnd w:id="38"/>
      <w:r>
        <w:rPr>
          <w:rStyle w:val="CommentReference"/>
        </w:rPr>
        <w:commentReference w:id="38"/>
      </w:r>
      <w:r>
        <w:t xml:space="preserve"> by universal human rights, designed to </w:t>
      </w:r>
      <w:bookmarkStart w:id="1023" w:name="text_enjoin"/>
      <w:bookmarkEnd w:id="1023"/>
      <w:commentRangeStart w:id="23"/>
      <w:hyperlink w:anchor="vocab_enjoin" w:tooltip="GRE Definition: Issue an injunction">
        <w:r>
          <w:rPr>
            <w:b/>
            <w:color w:val="0969DA"/>
            <w:u w:val="single"/>
          </w:rPr>
          <w:t xml:space="preserve">enjoin</w:t>
        </w:r>
      </w:hyperlink>
      <w:commentRangeEnd w:id="23"/>
      <w:r>
        <w:rPr>
          <w:rStyle w:val="CommentReference"/>
        </w:rPr>
        <w:commentReference w:id="23"/>
      </w:r>
      <w:r>
        <w:t xml:space="preserve"> all public officials to serve the public interest with integrity, recognizing that despotism is </w:t>
      </w:r>
      <w:bookmarkStart w:id="1016" w:name="text_incompatible"/>
      <w:bookmarkEnd w:id="1016"/>
      <w:commentRangeStart w:id="16"/>
      <w:hyperlink w:anchor="vocab_incompatible" w:tooltip="GRE Definition: Not compatible">
        <w:r>
          <w:rPr>
            <w:b/>
            <w:color w:val="0969DA"/>
            <w:u w:val="single"/>
          </w:rPr>
          <w:t xml:space="preserve">incompatible</w:t>
        </w:r>
      </w:hyperlink>
      <w:commentRangeEnd w:id="16"/>
      <w:r>
        <w:rPr>
          <w:rStyle w:val="CommentReference"/>
        </w:rPr>
        <w:commentReference w:id="16"/>
      </w:r>
      <w:r>
        <w:t xml:space="preserve"> with human dignity. When public health emergencies or economic shocks threaten to </w:t>
      </w:r>
      <w:bookmarkStart w:id="1039" w:name="text_accelerate"/>
      <w:bookmarkEnd w:id="1039"/>
      <w:commentRangeStart w:id="39"/>
      <w:hyperlink w:anchor="vocab_accelerate" w:tooltip="GRE Definition: Move faster">
        <w:r>
          <w:rPr>
            <w:b/>
            <w:color w:val="0969DA"/>
            <w:u w:val="single"/>
          </w:rPr>
          <w:t xml:space="preserve">accelerate</w:t>
        </w:r>
      </w:hyperlink>
      <w:commentRangeEnd w:id="39"/>
      <w:r>
        <w:rPr>
          <w:rStyle w:val="CommentReference"/>
        </w:rPr>
        <w:commentReference w:id="39"/>
      </w:r>
      <w:r>
        <w:t xml:space="preserve"> social hardship, the government acts swiftly to </w:t>
      </w:r>
      <w:bookmarkStart w:id="1027" w:name="text_enlist"/>
      <w:bookmarkEnd w:id="1027"/>
      <w:commentRangeStart w:id="27"/>
      <w:hyperlink w:anchor="vocab_enlist" w:tooltip="GRE Definition: Join the military">
        <w:r>
          <w:rPr>
            <w:b/>
            <w:color w:val="0969DA"/>
            <w:u w:val="single"/>
          </w:rPr>
          <w:t xml:space="preserve">enlist</w:t>
        </w:r>
      </w:hyperlink>
      <w:commentRangeEnd w:id="27"/>
      <w:r>
        <w:rPr>
          <w:rStyle w:val="CommentReference"/>
        </w:rPr>
        <w:commentReference w:id="27"/>
      </w:r>
      <w:r>
        <w:t xml:space="preserve"> civic tech innovators and mobilize community networks, ensuring that infectious diseases never </w:t>
      </w:r>
      <w:bookmarkStart w:id="1033" w:name="text_infest"/>
      <w:bookmarkEnd w:id="1033"/>
      <w:commentRangeStart w:id="33"/>
      <w:hyperlink w:anchor="vocab_infest" w:tooltip="GRE Definition: Invade in great numbers">
        <w:r>
          <w:rPr>
            <w:b/>
            <w:color w:val="0969DA"/>
            <w:u w:val="single"/>
          </w:rPr>
          <w:t xml:space="preserve">infest</w:t>
        </w:r>
      </w:hyperlink>
      <w:commentRangeEnd w:id="33"/>
      <w:r>
        <w:rPr>
          <w:rStyle w:val="CommentReference"/>
        </w:rPr>
        <w:commentReference w:id="33"/>
      </w:r>
      <w:r>
        <w:t xml:space="preserve"> urban neighborhoods. Religious freedom allows both modern congregations and </w:t>
      </w:r>
      <w:bookmarkStart w:id="1048" w:name="text_nomadic"/>
      <w:bookmarkEnd w:id="1048"/>
      <w:commentRangeStart w:id="48"/>
      <w:hyperlink w:anchor="vocab_nomadic" w:tooltip="GRE Definition: Migratory">
        <w:r>
          <w:rPr>
            <w:b/>
            <w:color w:val="0969DA"/>
            <w:u w:val="single"/>
          </w:rPr>
          <w:t xml:space="preserve">nomadic</w:t>
        </w:r>
      </w:hyperlink>
      <w:commentRangeEnd w:id="48"/>
      <w:r>
        <w:rPr>
          <w:rStyle w:val="CommentReference"/>
        </w:rPr>
        <w:commentReference w:id="48"/>
      </w:r>
      <w:r>
        <w:t xml:space="preserve"> spiritual seekers to practice their faith without state interference, as citizens </w:t>
      </w:r>
      <w:bookmarkStart w:id="1015" w:name="text_abstain"/>
      <w:bookmarkEnd w:id="1015"/>
      <w:commentRangeStart w:id="15"/>
      <w:hyperlink w:anchor="vocab_abstain" w:tooltip="GRE Definition: Refrain from voting">
        <w:r>
          <w:rPr>
            <w:b/>
            <w:color w:val="0969DA"/>
            <w:u w:val="single"/>
          </w:rPr>
          <w:t xml:space="preserve">abstain</w:t>
        </w:r>
      </w:hyperlink>
      <w:commentRangeEnd w:id="15"/>
      <w:r>
        <w:rPr>
          <w:rStyle w:val="CommentReference"/>
        </w:rPr>
        <w:commentReference w:id="15"/>
      </w:r>
      <w:r>
        <w:t xml:space="preserve"> from intolerance, refusing to accept any limitation </w:t>
      </w:r>
      <w:bookmarkStart w:id="1013" w:name="text_except"/>
      <w:bookmarkEnd w:id="1013"/>
      <w:commentRangeStart w:id="13"/>
      <w:hyperlink w:anchor="vocab_except" w:tooltip="GRE Definition: Take exception to">
        <w:r>
          <w:rPr>
            <w:b/>
            <w:color w:val="0969DA"/>
            <w:u w:val="single"/>
          </w:rPr>
          <w:t xml:space="preserve">except</w:t>
        </w:r>
      </w:hyperlink>
      <w:commentRangeEnd w:id="13"/>
      <w:r>
        <w:rPr>
          <w:rStyle w:val="CommentReference"/>
        </w:rPr>
        <w:commentReference w:id="13"/>
      </w:r>
      <w:r>
        <w:t xml:space="preserve"> those established by law. Rather than exhibiting an </w:t>
      </w:r>
      <w:bookmarkStart w:id="1032" w:name="text_affected"/>
      <w:bookmarkEnd w:id="1032"/>
      <w:commentRangeStart w:id="32"/>
      <w:hyperlink w:anchor="vocab_affected" w:tooltip="GRE Definition: Have an effect upon">
        <w:r>
          <w:rPr>
            <w:b/>
            <w:color w:val="0969DA"/>
            <w:u w:val="single"/>
          </w:rPr>
          <w:t xml:space="preserve">affected</w:t>
        </w:r>
      </w:hyperlink>
      <w:commentRangeEnd w:id="32"/>
      <w:r>
        <w:rPr>
          <w:rStyle w:val="CommentReference"/>
        </w:rPr>
        <w:commentReference w:id="32"/>
      </w:r>
      <w:r>
        <w:t xml:space="preserve"> patriotism, citizens cherish public health, social stability, and </w:t>
      </w:r>
      <w:bookmarkStart w:id="1040" w:name="text_longevity"/>
      <w:bookmarkEnd w:id="1040"/>
      <w:commentRangeStart w:id="40"/>
      <w:hyperlink w:anchor="vocab_longevity" w:tooltip="GRE Definition: Duration of service">
        <w:r>
          <w:rPr>
            <w:b/>
            <w:color w:val="0969DA"/>
            <w:u w:val="single"/>
          </w:rPr>
          <w:t xml:space="preserve">longevity</w:t>
        </w:r>
      </w:hyperlink>
      <w:commentRangeEnd w:id="40"/>
      <w:r>
        <w:rPr>
          <w:rStyle w:val="CommentReference"/>
        </w:rPr>
        <w:commentReference w:id="40"/>
      </w:r>
      <w:r>
        <w:t xml:space="preserve">, overcoming the </w:t>
      </w:r>
      <w:bookmarkStart w:id="1041" w:name="text_prevalent"/>
      <w:bookmarkEnd w:id="1041"/>
      <w:commentRangeStart w:id="41"/>
      <w:hyperlink w:anchor="vocab_prevalent" w:tooltip="GRE Definition: Most frequent or common">
        <w:r>
          <w:rPr>
            <w:b/>
            <w:color w:val="0969DA"/>
            <w:u w:val="single"/>
          </w:rPr>
          <w:t xml:space="preserve">prevalent</w:t>
        </w:r>
      </w:hyperlink>
      <w:commentRangeEnd w:id="41"/>
      <w:r>
        <w:rPr>
          <w:rStyle w:val="CommentReference"/>
        </w:rPr>
        <w:commentReference w:id="41"/>
      </w:r>
      <w:r>
        <w:t xml:space="preserve"> cynicism of past decades.</w:t>
      </w:r>
    </w:p>
    <w:p>
      <w:pPr>
        <w:spacing w:before="60" w:after="180" w:line="288" w:lineRule="auto"/>
      </w:pPr>
      <w:r>
        <w:t xml:space="preserve">In international affairs, Taiwan’s democratic standing continues to earn widespread </w:t>
      </w:r>
      <w:bookmarkStart w:id="1004" w:name="text_approbation"/>
      <w:bookmarkEnd w:id="1004"/>
      <w:commentRangeStart w:id="4"/>
      <w:hyperlink w:anchor="vocab_approbation" w:tooltip="GRE Definition: Official approval">
        <w:r>
          <w:rPr>
            <w:b/>
            <w:color w:val="0969DA"/>
            <w:u w:val="single"/>
          </w:rPr>
          <w:t xml:space="preserve">approbation</w:t>
        </w:r>
      </w:hyperlink>
      <w:commentRangeEnd w:id="4"/>
      <w:r>
        <w:rPr>
          <w:rStyle w:val="CommentReference"/>
        </w:rPr>
        <w:commentReference w:id="4"/>
      </w:r>
      <w:r>
        <w:t xml:space="preserve"> from free nations across the globe. From the </w:t>
      </w:r>
      <w:bookmarkStart w:id="1046" w:name="text_start"/>
      <w:bookmarkEnd w:id="1046"/>
      <w:commentRangeStart w:id="46"/>
      <w:hyperlink w:anchor="vocab_start" w:tooltip="GRE Definition: The beginning of anything">
        <w:r>
          <w:rPr>
            <w:b/>
            <w:color w:val="0969DA"/>
            <w:u w:val="single"/>
          </w:rPr>
          <w:t xml:space="preserve">start</w:t>
        </w:r>
      </w:hyperlink>
      <w:commentRangeEnd w:id="46"/>
      <w:r>
        <w:rPr>
          <w:rStyle w:val="CommentReference"/>
        </w:rPr>
        <w:commentReference w:id="46"/>
      </w:r>
      <w:r>
        <w:t xml:space="preserve"> of its democratic transition, scholars contributed by publishing a seminal legal </w:t>
      </w:r>
      <w:bookmarkStart w:id="1034" w:name="text_treatise"/>
      <w:bookmarkEnd w:id="1034"/>
      <w:commentRangeStart w:id="34"/>
      <w:hyperlink w:anchor="vocab_treatise" w:tooltip="GRE Definition: A formal exposition">
        <w:r>
          <w:rPr>
            <w:b/>
            <w:color w:val="0969DA"/>
            <w:u w:val="single"/>
          </w:rPr>
          <w:t xml:space="preserve">treatise</w:t>
        </w:r>
      </w:hyperlink>
      <w:commentRangeEnd w:id="34"/>
      <w:r>
        <w:rPr>
          <w:rStyle w:val="CommentReference"/>
        </w:rPr>
        <w:commentReference w:id="34"/>
      </w:r>
      <w:r>
        <w:t xml:space="preserve"> to elucidate sovereign statehood. Unlike authoritarian regimes that </w:t>
      </w:r>
      <w:bookmarkStart w:id="1025" w:name="text_comprise"/>
      <w:bookmarkEnd w:id="1025"/>
      <w:commentRangeStart w:id="25"/>
      <w:hyperlink w:anchor="vocab_comprise" w:tooltip="GRE Definition: Be composed of">
        <w:r>
          <w:rPr>
            <w:b/>
            <w:color w:val="0969DA"/>
            <w:u w:val="single"/>
          </w:rPr>
          <w:t xml:space="preserve">comprise</w:t>
        </w:r>
      </w:hyperlink>
      <w:commentRangeEnd w:id="25"/>
      <w:r>
        <w:rPr>
          <w:rStyle w:val="CommentReference"/>
        </w:rPr>
        <w:commentReference w:id="25"/>
      </w:r>
      <w:r>
        <w:t xml:space="preserve"> corrupt oligarchies and attempt to </w:t>
      </w:r>
      <w:bookmarkStart w:id="1045" w:name="text_decant"/>
      <w:bookmarkEnd w:id="1045"/>
      <w:commentRangeStart w:id="45"/>
      <w:hyperlink w:anchor="vocab_decant" w:tooltip="GRE Definition: Pour out">
        <w:r>
          <w:rPr>
            <w:b/>
            <w:color w:val="0969DA"/>
            <w:u w:val="single"/>
          </w:rPr>
          <w:t xml:space="preserve">decant</w:t>
        </w:r>
      </w:hyperlink>
      <w:commentRangeEnd w:id="45"/>
      <w:r>
        <w:rPr>
          <w:rStyle w:val="CommentReference"/>
        </w:rPr>
        <w:commentReference w:id="45"/>
      </w:r>
      <w:r>
        <w:t xml:space="preserve"> toxic revisionist propaganda to justify territorial conquest, Taiwan operates as an open society. The nation will never </w:t>
      </w:r>
      <w:bookmarkStart w:id="1036" w:name="text_qualify"/>
      <w:bookmarkEnd w:id="1036"/>
      <w:commentRangeStart w:id="36"/>
      <w:hyperlink w:anchor="vocab_qualify" w:tooltip="GRE Definition: Prove capable or fit; meet requirements">
        <w:r>
          <w:rPr>
            <w:b/>
            <w:color w:val="0969DA"/>
            <w:u w:val="single"/>
          </w:rPr>
          <w:t xml:space="preserve">qualify</w:t>
        </w:r>
      </w:hyperlink>
      <w:commentRangeEnd w:id="36"/>
      <w:r>
        <w:rPr>
          <w:rStyle w:val="CommentReference"/>
        </w:rPr>
        <w:commentReference w:id="36"/>
      </w:r>
      <w:r>
        <w:t xml:space="preserve"> its sovereignty to appease imperialist neighbors, nor </w:t>
      </w:r>
      <w:bookmarkStart w:id="1035" w:name="text_accoutre"/>
      <w:bookmarkEnd w:id="1035"/>
      <w:commentRangeStart w:id="35"/>
      <w:hyperlink w:anchor="vocab_accoutre" w:tooltip="GRE Definition: Provide with military equipment">
        <w:r>
          <w:rPr>
            <w:b/>
            <w:color w:val="0969DA"/>
            <w:u w:val="single"/>
          </w:rPr>
          <w:t xml:space="preserve">accoutre</w:t>
        </w:r>
      </w:hyperlink>
      <w:commentRangeEnd w:id="35"/>
      <w:r>
        <w:rPr>
          <w:rStyle w:val="CommentReference"/>
        </w:rPr>
        <w:commentReference w:id="35"/>
      </w:r>
      <w:r>
        <w:t xml:space="preserve"> the state with tyrannical powers. Free nations </w:t>
      </w:r>
      <w:bookmarkStart w:id="1030" w:name="text_bestow"/>
      <w:bookmarkEnd w:id="1030"/>
      <w:commentRangeStart w:id="30"/>
      <w:hyperlink w:anchor="vocab_bestow" w:tooltip="GRE Definition: Present">
        <w:r>
          <w:rPr>
            <w:b/>
            <w:color w:val="0969DA"/>
            <w:u w:val="single"/>
          </w:rPr>
          <w:t xml:space="preserve">bestow</w:t>
        </w:r>
      </w:hyperlink>
      <w:commentRangeEnd w:id="30"/>
      <w:r>
        <w:rPr>
          <w:rStyle w:val="CommentReference"/>
        </w:rPr>
        <w:commentReference w:id="30"/>
      </w:r>
      <w:r>
        <w:t xml:space="preserve"> diplomatic solidarity as parliamentary leaders meet to </w:t>
      </w:r>
      <w:bookmarkStart w:id="1014" w:name="text_inaugurate"/>
      <w:bookmarkEnd w:id="1014"/>
      <w:commentRangeStart w:id="14"/>
      <w:hyperlink w:anchor="vocab_inaugurate" w:tooltip="GRE Definition: Commence officially">
        <w:r>
          <w:rPr>
            <w:b/>
            <w:color w:val="0969DA"/>
            <w:u w:val="single"/>
          </w:rPr>
          <w:t xml:space="preserve">inaugurate</w:t>
        </w:r>
      </w:hyperlink>
      <w:commentRangeEnd w:id="14"/>
      <w:r>
        <w:rPr>
          <w:rStyle w:val="CommentReference"/>
        </w:rPr>
        <w:commentReference w:id="14"/>
      </w:r>
      <w:r>
        <w:t xml:space="preserve"> the new legislative term, citizens celebrate the </w:t>
      </w:r>
      <w:bookmarkStart w:id="1022" w:name="text_resumption"/>
      <w:bookmarkEnd w:id="1022"/>
      <w:commentRangeStart w:id="22"/>
      <w:hyperlink w:anchor="vocab_resumption" w:tooltip="GRE Definition: Beginning again">
        <w:r>
          <w:rPr>
            <w:b/>
            <w:color w:val="0969DA"/>
            <w:u w:val="single"/>
          </w:rPr>
          <w:t xml:space="preserve">resumption</w:t>
        </w:r>
      </w:hyperlink>
      <w:commentRangeEnd w:id="22"/>
      <w:r>
        <w:rPr>
          <w:rStyle w:val="CommentReference"/>
        </w:rPr>
        <w:commentReference w:id="22"/>
      </w:r>
      <w:r>
        <w:t xml:space="preserve"> of progressive reforms, while contemplations of the </w:t>
      </w:r>
      <w:bookmarkStart w:id="1031" w:name="text_afterlife"/>
      <w:bookmarkEnd w:id="1031"/>
      <w:commentRangeStart w:id="31"/>
      <w:hyperlink w:anchor="vocab_afterlife" w:tooltip="GRE Definition: Life after death">
        <w:r>
          <w:rPr>
            <w:b/>
            <w:color w:val="0969DA"/>
            <w:u w:val="single"/>
          </w:rPr>
          <w:t xml:space="preserve">afterlife</w:t>
        </w:r>
      </w:hyperlink>
      <w:commentRangeEnd w:id="31"/>
      <w:r>
        <w:rPr>
          <w:rStyle w:val="CommentReference"/>
        </w:rPr>
        <w:commentReference w:id="31"/>
      </w:r>
      <w:r>
        <w:t xml:space="preserve"> and earthly duty inspire lasting resilience, ensuring that democracy will permanently </w:t>
      </w:r>
      <w:bookmarkStart w:id="1021" w:name="text_persist"/>
      <w:bookmarkEnd w:id="1021"/>
      <w:commentRangeStart w:id="21"/>
      <w:hyperlink w:anchor="vocab_persist" w:tooltip="GRE Definition: Continue to exist">
        <w:r>
          <w:rPr>
            <w:b/>
            <w:color w:val="0969DA"/>
            <w:u w:val="single"/>
          </w:rPr>
          <w:t xml:space="preserve">persist</w:t>
        </w:r>
      </w:hyperlink>
      <w:commentRangeEnd w:id="21"/>
      <w:r>
        <w:rPr>
          <w:rStyle w:val="CommentReference"/>
        </w:rPr>
        <w:commentReference w:id="21"/>
      </w:r>
      <w:r>
        <w:t>.</w:t>
      </w:r>
    </w:p>
    <w:p>
      <w:r>
        <w:br w:type="page"/>
      </w:r>
    </w:p>
    <w:p>
      <w:pPr>
        <w:spacing w:before="160" w:after="80"/>
      </w:pPr>
      <w:r>
        <w:rPr>
          <w:b/>
          <w:color w:val="1B365D"/>
          <w:sz w:val="36"/>
        </w:rPr>
        <w:t>Vocabulary Reference &amp; Study Guide (Passage 042)</w:t>
      </w:r>
    </w:p>
    <w:p>
      <w:pPr>
        <w:spacing w:after="280"/>
      </w:pPr>
      <w:r>
        <w:rPr>
          <w:i/>
          <w:color w:val="57606A"/>
          <w:sz w:val="20"/>
        </w:rPr>
        <w:t>Alphabetical listing of all 50 high-frequency GRE words featured in Passage 042, including authoritative GRE definitions, in-context usage, and return navigation links.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B365D"/>
          </w:tcPr>
          <w:p>
            <w:pPr>
              <w:spacing w:before="100" w:after="100"/>
              <w:jc w:val="center"/>
            </w:pPr>
            <w:r>
              <w:rPr>
                <w:b/>
                <w:color w:val="FFFFFF"/>
                <w:sz w:val="19"/>
              </w:rPr>
              <w:t>GRE Word</w:t>
            </w:r>
          </w:p>
        </w:tc>
        <w:tc>
          <w:tcPr>
            <w:tcW w:type="dxa" w:w="3168"/>
            <w:shd w:fill="1B365D"/>
          </w:tcPr>
          <w:p>
            <w:pPr>
              <w:spacing w:before="100" w:after="100"/>
              <w:jc w:val="left"/>
            </w:pPr>
            <w:r>
              <w:rPr>
                <w:b/>
                <w:color w:val="FFFFFF"/>
                <w:sz w:val="19"/>
              </w:rPr>
              <w:t>GRE Definition</w:t>
            </w:r>
          </w:p>
        </w:tc>
        <w:tc>
          <w:tcPr>
            <w:tcW w:type="dxa" w:w="2880"/>
            <w:shd w:fill="1B365D"/>
          </w:tcPr>
          <w:p>
            <w:pPr>
              <w:spacing w:before="100" w:after="100"/>
              <w:jc w:val="left"/>
            </w:pPr>
            <w:r>
              <w:rPr>
                <w:b/>
                <w:color w:val="FFFFFF"/>
                <w:sz w:val="19"/>
              </w:rPr>
              <w:t>In-Context Passage Sentence</w:t>
            </w:r>
          </w:p>
        </w:tc>
        <w:tc>
          <w:tcPr>
            <w:tcW w:type="dxa" w:w="1440"/>
            <w:shd w:fill="1B365D"/>
          </w:tcPr>
          <w:p>
            <w:pPr>
              <w:spacing w:before="100" w:after="100"/>
              <w:jc w:val="center"/>
            </w:pPr>
            <w:r>
              <w:rPr>
                <w:b/>
                <w:color w:val="FFFFFF"/>
                <w:sz w:val="19"/>
              </w:rPr>
              <w:t>Action</w:t>
            </w:r>
          </w:p>
        </w:tc>
      </w:tr>
      <w:tr>
        <w:tc>
          <w:tcPr>
            <w:tcW w:type="dxa" w:w="1872"/>
            <w:shd w:fill="FFFFFF"/>
            <w:vAlign w:val="center"/>
          </w:tcPr>
          <w:p>
            <w:pPr>
              <w:spacing w:before="80" w:after="80"/>
            </w:pPr>
            <w:bookmarkStart w:id="2038" w:name="vocab_abide"/>
            <w:r>
              <w:rPr>
                <w:b/>
                <w:color w:val="0969DA"/>
                <w:sz w:val="20"/>
              </w:rPr>
              <w:t>abide</w:t>
            </w:r>
            <w:bookmarkEnd w:id="2038"/>
          </w:p>
        </w:tc>
        <w:tc>
          <w:tcPr>
            <w:tcW w:type="dxa" w:w="3168"/>
            <w:shd w:fill="FFFFFF"/>
            <w:vAlign w:val="center"/>
          </w:tcPr>
          <w:p>
            <w:pPr>
              <w:spacing w:before="80" w:after="80"/>
            </w:pPr>
            <w:r>
              <w:rPr>
                <w:color w:val="24292F"/>
                <w:sz w:val="19"/>
              </w:rPr>
              <w:t>Dwell</w:t>
            </w:r>
          </w:p>
        </w:tc>
        <w:tc>
          <w:tcPr>
            <w:tcW w:type="dxa" w:w="2880"/>
            <w:shd w:fill="FFFFFF"/>
            <w:vAlign w:val="center"/>
          </w:tcPr>
          <w:p>
            <w:pPr>
              <w:spacing w:before="80" w:after="80"/>
            </w:pPr>
            <w:r>
              <w:rPr>
                <w:i/>
                <w:sz w:val="17"/>
              </w:rPr>
              <w:t xml:space="preserve">Today, Taiwan’s mature constitutional framework is designed to </w:t>
            </w:r>
            <w:r>
              <w:rPr>
                <w:b/>
                <w:i/>
                <w:color w:val="0969DA"/>
                <w:sz w:val="17"/>
              </w:rPr>
              <w:t>abide</w:t>
            </w:r>
            <w:r>
              <w:rPr>
                <w:i/>
                <w:sz w:val="17"/>
              </w:rPr>
              <w:t xml:space="preserve"> by universal human rights, designed to enjoin all public officials to serve the public interest with integrity, recognizing that despotism is incompatible with human dignity.</w:t>
            </w:r>
          </w:p>
        </w:tc>
        <w:tc>
          <w:tcPr>
            <w:tcW w:type="dxa" w:w="1440"/>
            <w:shd w:fill="FFFFFF"/>
            <w:vAlign w:val="center"/>
          </w:tcPr>
          <w:p>
            <w:pPr>
              <w:spacing w:before="80" w:after="80"/>
              <w:jc w:val="center"/>
            </w:pPr>
            <w:hyperlink w:anchor="text_abide" w:tooltip="Return to Passage">
              <w:r>
                <w:rPr>
                  <w:color w:val="0969DA"/>
                  <w:u w:val="single"/>
                </w:rPr>
                <w:t>↩ Return</w:t>
              </w:r>
            </w:hyperlink>
          </w:p>
        </w:tc>
      </w:tr>
      <w:tr>
        <w:tc>
          <w:tcPr>
            <w:tcW w:type="dxa" w:w="1872"/>
            <w:shd w:fill="F6F8FA"/>
            <w:vAlign w:val="center"/>
          </w:tcPr>
          <w:p>
            <w:pPr>
              <w:spacing w:before="80" w:after="80"/>
            </w:pPr>
            <w:bookmarkStart w:id="2000" w:name="vocab_abrogate"/>
            <w:r>
              <w:rPr>
                <w:b/>
                <w:color w:val="0969DA"/>
                <w:sz w:val="20"/>
              </w:rPr>
              <w:t>abrogate</w:t>
            </w:r>
            <w:bookmarkEnd w:id="2000"/>
          </w:p>
        </w:tc>
        <w:tc>
          <w:tcPr>
            <w:tcW w:type="dxa" w:w="3168"/>
            <w:shd w:fill="F6F8FA"/>
            <w:vAlign w:val="center"/>
          </w:tcPr>
          <w:p>
            <w:pPr>
              <w:spacing w:before="80" w:after="80"/>
            </w:pPr>
            <w:r>
              <w:rPr>
                <w:color w:val="24292F"/>
                <w:sz w:val="19"/>
              </w:rPr>
              <w:t>Revoke formally</w:t>
            </w:r>
          </w:p>
        </w:tc>
        <w:tc>
          <w:tcPr>
            <w:tcW w:type="dxa" w:w="2880"/>
            <w:shd w:fill="F6F8FA"/>
            <w:vAlign w:val="center"/>
          </w:tcPr>
          <w:p>
            <w:pPr>
              <w:spacing w:before="80" w:after="80"/>
            </w:pPr>
            <w:r>
              <w:rPr>
                <w:i/>
                <w:sz w:val="17"/>
              </w:rPr>
              <w:t xml:space="preserve">The constitutional history of Taiwan represents a profound journey of legal emancipation, where civil society mobilized to </w:t>
            </w:r>
            <w:r>
              <w:rPr>
                <w:b/>
                <w:i/>
                <w:color w:val="0969DA"/>
                <w:sz w:val="17"/>
              </w:rPr>
              <w:t>abrogate</w:t>
            </w:r>
            <w:r>
              <w:rPr>
                <w:i/>
                <w:sz w:val="17"/>
              </w:rPr>
              <w:t xml:space="preserve"> the oppressive architecture of martial law and establish an enduring democracy.</w:t>
            </w:r>
          </w:p>
        </w:tc>
        <w:tc>
          <w:tcPr>
            <w:tcW w:type="dxa" w:w="1440"/>
            <w:shd w:fill="F6F8FA"/>
            <w:vAlign w:val="center"/>
          </w:tcPr>
          <w:p>
            <w:pPr>
              <w:spacing w:before="80" w:after="80"/>
              <w:jc w:val="center"/>
            </w:pPr>
            <w:hyperlink w:anchor="text_abrogate" w:tooltip="Return to Passage">
              <w:r>
                <w:rPr>
                  <w:color w:val="0969DA"/>
                  <w:u w:val="single"/>
                </w:rPr>
                <w:t>↩ Return</w:t>
              </w:r>
            </w:hyperlink>
          </w:p>
        </w:tc>
      </w:tr>
      <w:tr>
        <w:tc>
          <w:tcPr>
            <w:tcW w:type="dxa" w:w="1872"/>
            <w:shd w:fill="FFFFFF"/>
            <w:vAlign w:val="center"/>
          </w:tcPr>
          <w:p>
            <w:pPr>
              <w:spacing w:before="80" w:after="80"/>
            </w:pPr>
            <w:bookmarkStart w:id="2015" w:name="vocab_abstain"/>
            <w:r>
              <w:rPr>
                <w:b/>
                <w:color w:val="0969DA"/>
                <w:sz w:val="20"/>
              </w:rPr>
              <w:t>abstain</w:t>
            </w:r>
            <w:bookmarkEnd w:id="2015"/>
          </w:p>
        </w:tc>
        <w:tc>
          <w:tcPr>
            <w:tcW w:type="dxa" w:w="3168"/>
            <w:shd w:fill="FFFFFF"/>
            <w:vAlign w:val="center"/>
          </w:tcPr>
          <w:p>
            <w:pPr>
              <w:spacing w:before="80" w:after="80"/>
            </w:pPr>
            <w:r>
              <w:rPr>
                <w:color w:val="24292F"/>
                <w:sz w:val="19"/>
              </w:rPr>
              <w:t>Refrain from voting</w:t>
            </w:r>
          </w:p>
        </w:tc>
        <w:tc>
          <w:tcPr>
            <w:tcW w:type="dxa" w:w="2880"/>
            <w:shd w:fill="FFFFFF"/>
            <w:vAlign w:val="center"/>
          </w:tcPr>
          <w:p>
            <w:pPr>
              <w:spacing w:before="80" w:after="80"/>
            </w:pPr>
            <w:r>
              <w:rPr>
                <w:i/>
                <w:sz w:val="17"/>
              </w:rPr>
              <w:t xml:space="preserve">Religious freedom allows both modern congregations and nomadic spiritual seekers to practice their faith without state interference, as citizens </w:t>
            </w:r>
            <w:r>
              <w:rPr>
                <w:b/>
                <w:i/>
                <w:color w:val="0969DA"/>
                <w:sz w:val="17"/>
              </w:rPr>
              <w:t>abstain</w:t>
            </w:r>
            <w:r>
              <w:rPr>
                <w:i/>
                <w:sz w:val="17"/>
              </w:rPr>
              <w:t xml:space="preserve"> from intolerance, refusing to accept any limitation except those established by law.</w:t>
            </w:r>
          </w:p>
        </w:tc>
        <w:tc>
          <w:tcPr>
            <w:tcW w:type="dxa" w:w="1440"/>
            <w:shd w:fill="FFFFFF"/>
            <w:vAlign w:val="center"/>
          </w:tcPr>
          <w:p>
            <w:pPr>
              <w:spacing w:before="80" w:after="80"/>
              <w:jc w:val="center"/>
            </w:pPr>
            <w:hyperlink w:anchor="text_abstain" w:tooltip="Return to Passage">
              <w:r>
                <w:rPr>
                  <w:color w:val="0969DA"/>
                  <w:u w:val="single"/>
                </w:rPr>
                <w:t>↩ Return</w:t>
              </w:r>
            </w:hyperlink>
          </w:p>
        </w:tc>
      </w:tr>
      <w:tr>
        <w:tc>
          <w:tcPr>
            <w:tcW w:type="dxa" w:w="1872"/>
            <w:shd w:fill="F6F8FA"/>
            <w:vAlign w:val="center"/>
          </w:tcPr>
          <w:p>
            <w:pPr>
              <w:spacing w:before="80" w:after="80"/>
            </w:pPr>
            <w:bookmarkStart w:id="2039" w:name="vocab_accelerate"/>
            <w:r>
              <w:rPr>
                <w:b/>
                <w:color w:val="0969DA"/>
                <w:sz w:val="20"/>
              </w:rPr>
              <w:t>accelerate</w:t>
            </w:r>
            <w:bookmarkEnd w:id="2039"/>
          </w:p>
        </w:tc>
        <w:tc>
          <w:tcPr>
            <w:tcW w:type="dxa" w:w="3168"/>
            <w:shd w:fill="F6F8FA"/>
            <w:vAlign w:val="center"/>
          </w:tcPr>
          <w:p>
            <w:pPr>
              <w:spacing w:before="80" w:after="80"/>
            </w:pPr>
            <w:r>
              <w:rPr>
                <w:color w:val="24292F"/>
                <w:sz w:val="19"/>
              </w:rPr>
              <w:t>Move faster</w:t>
            </w:r>
          </w:p>
        </w:tc>
        <w:tc>
          <w:tcPr>
            <w:tcW w:type="dxa" w:w="2880"/>
            <w:shd w:fill="F6F8FA"/>
            <w:vAlign w:val="center"/>
          </w:tcPr>
          <w:p>
            <w:pPr>
              <w:spacing w:before="80" w:after="80"/>
            </w:pPr>
            <w:r>
              <w:rPr>
                <w:i/>
                <w:sz w:val="17"/>
              </w:rPr>
              <w:t xml:space="preserve">When public health emergencies or economic shocks threaten to </w:t>
            </w:r>
            <w:r>
              <w:rPr>
                <w:b/>
                <w:i/>
                <w:color w:val="0969DA"/>
                <w:sz w:val="17"/>
              </w:rPr>
              <w:t>accelerate</w:t>
            </w:r>
            <w:r>
              <w:rPr>
                <w:i/>
                <w:sz w:val="17"/>
              </w:rPr>
              <w:t xml:space="preserve"> social hardship, the government acts swiftly to enlist civic tech innovators and mobilize community networks, ensuring that infectious diseases never infest urban neighborhoods.</w:t>
            </w:r>
          </w:p>
        </w:tc>
        <w:tc>
          <w:tcPr>
            <w:tcW w:type="dxa" w:w="1440"/>
            <w:shd w:fill="F6F8FA"/>
            <w:vAlign w:val="center"/>
          </w:tcPr>
          <w:p>
            <w:pPr>
              <w:spacing w:before="80" w:after="80"/>
              <w:jc w:val="center"/>
            </w:pPr>
            <w:hyperlink w:anchor="text_accelerate" w:tooltip="Return to Passage">
              <w:r>
                <w:rPr>
                  <w:color w:val="0969DA"/>
                  <w:u w:val="single"/>
                </w:rPr>
                <w:t>↩ Return</w:t>
              </w:r>
            </w:hyperlink>
          </w:p>
        </w:tc>
      </w:tr>
      <w:tr>
        <w:tc>
          <w:tcPr>
            <w:tcW w:type="dxa" w:w="1872"/>
            <w:shd w:fill="FFFFFF"/>
            <w:vAlign w:val="center"/>
          </w:tcPr>
          <w:p>
            <w:pPr>
              <w:spacing w:before="80" w:after="80"/>
            </w:pPr>
            <w:bookmarkStart w:id="2035" w:name="vocab_accoutre"/>
            <w:r>
              <w:rPr>
                <w:b/>
                <w:color w:val="0969DA"/>
                <w:sz w:val="20"/>
              </w:rPr>
              <w:t>accoutre</w:t>
            </w:r>
            <w:bookmarkEnd w:id="2035"/>
          </w:p>
        </w:tc>
        <w:tc>
          <w:tcPr>
            <w:tcW w:type="dxa" w:w="3168"/>
            <w:shd w:fill="FFFFFF"/>
            <w:vAlign w:val="center"/>
          </w:tcPr>
          <w:p>
            <w:pPr>
              <w:spacing w:before="80" w:after="80"/>
            </w:pPr>
            <w:r>
              <w:rPr>
                <w:color w:val="24292F"/>
                <w:sz w:val="19"/>
              </w:rPr>
              <w:t>Provide with military equipment</w:t>
            </w:r>
          </w:p>
        </w:tc>
        <w:tc>
          <w:tcPr>
            <w:tcW w:type="dxa" w:w="2880"/>
            <w:shd w:fill="FFFFFF"/>
            <w:vAlign w:val="center"/>
          </w:tcPr>
          <w:p>
            <w:pPr>
              <w:spacing w:before="80" w:after="80"/>
            </w:pPr>
            <w:r>
              <w:rPr>
                <w:i/>
                <w:sz w:val="17"/>
              </w:rPr>
              <w:t xml:space="preserve">The nation will never qualify its sovereignty to appease imperialist neighbors, nor </w:t>
            </w:r>
            <w:r>
              <w:rPr>
                <w:b/>
                <w:i/>
                <w:color w:val="0969DA"/>
                <w:sz w:val="17"/>
              </w:rPr>
              <w:t>accoutre</w:t>
            </w:r>
            <w:r>
              <w:rPr>
                <w:i/>
                <w:sz w:val="17"/>
              </w:rPr>
              <w:t xml:space="preserve"> the state with tyrannical powers.</w:t>
            </w:r>
          </w:p>
        </w:tc>
        <w:tc>
          <w:tcPr>
            <w:tcW w:type="dxa" w:w="1440"/>
            <w:shd w:fill="FFFFFF"/>
            <w:vAlign w:val="center"/>
          </w:tcPr>
          <w:p>
            <w:pPr>
              <w:spacing w:before="80" w:after="80"/>
              <w:jc w:val="center"/>
            </w:pPr>
            <w:hyperlink w:anchor="text_accoutre" w:tooltip="Return to Passage">
              <w:r>
                <w:rPr>
                  <w:color w:val="0969DA"/>
                  <w:u w:val="single"/>
                </w:rPr>
                <w:t>↩ Return</w:t>
              </w:r>
            </w:hyperlink>
          </w:p>
        </w:tc>
      </w:tr>
      <w:tr>
        <w:tc>
          <w:tcPr>
            <w:tcW w:type="dxa" w:w="1872"/>
            <w:shd w:fill="F6F8FA"/>
            <w:vAlign w:val="center"/>
          </w:tcPr>
          <w:p>
            <w:pPr>
              <w:spacing w:before="80" w:after="80"/>
            </w:pPr>
            <w:bookmarkStart w:id="2032" w:name="vocab_affected"/>
            <w:r>
              <w:rPr>
                <w:b/>
                <w:color w:val="0969DA"/>
                <w:sz w:val="20"/>
              </w:rPr>
              <w:t>affected</w:t>
            </w:r>
            <w:bookmarkEnd w:id="2032"/>
          </w:p>
        </w:tc>
        <w:tc>
          <w:tcPr>
            <w:tcW w:type="dxa" w:w="3168"/>
            <w:shd w:fill="F6F8FA"/>
            <w:vAlign w:val="center"/>
          </w:tcPr>
          <w:p>
            <w:pPr>
              <w:spacing w:before="80" w:after="80"/>
            </w:pPr>
            <w:r>
              <w:rPr>
                <w:color w:val="24292F"/>
                <w:sz w:val="19"/>
              </w:rPr>
              <w:t>Have an effect upon</w:t>
            </w:r>
          </w:p>
        </w:tc>
        <w:tc>
          <w:tcPr>
            <w:tcW w:type="dxa" w:w="2880"/>
            <w:shd w:fill="F6F8FA"/>
            <w:vAlign w:val="center"/>
          </w:tcPr>
          <w:p>
            <w:pPr>
              <w:spacing w:before="80" w:after="80"/>
            </w:pPr>
            <w:r>
              <w:rPr>
                <w:i/>
                <w:sz w:val="17"/>
              </w:rPr>
              <w:t xml:space="preserve">Rather than exhibiting an </w:t>
            </w:r>
            <w:r>
              <w:rPr>
                <w:b/>
                <w:i/>
                <w:color w:val="0969DA"/>
                <w:sz w:val="17"/>
              </w:rPr>
              <w:t>affected</w:t>
            </w:r>
            <w:r>
              <w:rPr>
                <w:i/>
                <w:sz w:val="17"/>
              </w:rPr>
              <w:t xml:space="preserve"> patriotism, citizens cherish public health, social stability, and longevity, overcoming the prevalent cynicism of past decades.</w:t>
            </w:r>
          </w:p>
        </w:tc>
        <w:tc>
          <w:tcPr>
            <w:tcW w:type="dxa" w:w="1440"/>
            <w:shd w:fill="F6F8FA"/>
            <w:vAlign w:val="center"/>
          </w:tcPr>
          <w:p>
            <w:pPr>
              <w:spacing w:before="80" w:after="80"/>
              <w:jc w:val="center"/>
            </w:pPr>
            <w:hyperlink w:anchor="text_affected" w:tooltip="Return to Passage">
              <w:r>
                <w:rPr>
                  <w:color w:val="0969DA"/>
                  <w:u w:val="single"/>
                </w:rPr>
                <w:t>↩ Return</w:t>
              </w:r>
            </w:hyperlink>
          </w:p>
        </w:tc>
      </w:tr>
      <w:tr>
        <w:tc>
          <w:tcPr>
            <w:tcW w:type="dxa" w:w="1872"/>
            <w:shd w:fill="FFFFFF"/>
            <w:vAlign w:val="center"/>
          </w:tcPr>
          <w:p>
            <w:pPr>
              <w:spacing w:before="80" w:after="80"/>
            </w:pPr>
            <w:bookmarkStart w:id="2031" w:name="vocab_afterlife"/>
            <w:r>
              <w:rPr>
                <w:b/>
                <w:color w:val="0969DA"/>
                <w:sz w:val="20"/>
              </w:rPr>
              <w:t>afterlife</w:t>
            </w:r>
            <w:bookmarkEnd w:id="2031"/>
          </w:p>
        </w:tc>
        <w:tc>
          <w:tcPr>
            <w:tcW w:type="dxa" w:w="3168"/>
            <w:shd w:fill="FFFFFF"/>
            <w:vAlign w:val="center"/>
          </w:tcPr>
          <w:p>
            <w:pPr>
              <w:spacing w:before="80" w:after="80"/>
            </w:pPr>
            <w:r>
              <w:rPr>
                <w:color w:val="24292F"/>
                <w:sz w:val="19"/>
              </w:rPr>
              <w:t>Life after death</w:t>
            </w:r>
          </w:p>
        </w:tc>
        <w:tc>
          <w:tcPr>
            <w:tcW w:type="dxa" w:w="2880"/>
            <w:shd w:fill="FFFFFF"/>
            <w:vAlign w:val="center"/>
          </w:tcPr>
          <w:p>
            <w:pPr>
              <w:spacing w:before="80" w:after="80"/>
            </w:pPr>
            <w:r>
              <w:rPr>
                <w:i/>
                <w:sz w:val="17"/>
              </w:rPr>
              <w:t xml:space="preserve">Free nations bestow diplomatic solidarity as parliamentary leaders meet to inaugurate the new legislative term, citizens celebrate the resumption of progressive reforms, while contemplations of the </w:t>
            </w:r>
            <w:r>
              <w:rPr>
                <w:b/>
                <w:i/>
                <w:color w:val="0969DA"/>
                <w:sz w:val="17"/>
              </w:rPr>
              <w:t>afterlife</w:t>
            </w:r>
            <w:r>
              <w:rPr>
                <w:i/>
                <w:sz w:val="17"/>
              </w:rPr>
              <w:t xml:space="preserve"> and earthly duty inspire lasting resilience, ensuring that democracy will permanently persist.</w:t>
            </w:r>
          </w:p>
        </w:tc>
        <w:tc>
          <w:tcPr>
            <w:tcW w:type="dxa" w:w="1440"/>
            <w:shd w:fill="FFFFFF"/>
            <w:vAlign w:val="center"/>
          </w:tcPr>
          <w:p>
            <w:pPr>
              <w:spacing w:before="80" w:after="80"/>
              <w:jc w:val="center"/>
            </w:pPr>
            <w:hyperlink w:anchor="text_afterlife" w:tooltip="Return to Passage">
              <w:r>
                <w:rPr>
                  <w:color w:val="0969DA"/>
                  <w:u w:val="single"/>
                </w:rPr>
                <w:t>↩ Return</w:t>
              </w:r>
            </w:hyperlink>
          </w:p>
        </w:tc>
      </w:tr>
      <w:tr>
        <w:tc>
          <w:tcPr>
            <w:tcW w:type="dxa" w:w="1872"/>
            <w:shd w:fill="F6F8FA"/>
            <w:vAlign w:val="center"/>
          </w:tcPr>
          <w:p>
            <w:pPr>
              <w:spacing w:before="80" w:after="80"/>
            </w:pPr>
            <w:bookmarkStart w:id="2003" w:name="vocab_amend"/>
            <w:r>
              <w:rPr>
                <w:b/>
                <w:color w:val="0969DA"/>
                <w:sz w:val="20"/>
              </w:rPr>
              <w:t>amend</w:t>
            </w:r>
            <w:bookmarkEnd w:id="2003"/>
          </w:p>
        </w:tc>
        <w:tc>
          <w:tcPr>
            <w:tcW w:type="dxa" w:w="3168"/>
            <w:shd w:fill="F6F8FA"/>
            <w:vAlign w:val="center"/>
          </w:tcPr>
          <w:p>
            <w:pPr>
              <w:spacing w:before="80" w:after="80"/>
            </w:pPr>
            <w:r>
              <w:rPr>
                <w:color w:val="24292F"/>
                <w:sz w:val="19"/>
              </w:rPr>
              <w:t>Make amendments to</w:t>
            </w:r>
          </w:p>
        </w:tc>
        <w:tc>
          <w:tcPr>
            <w:tcW w:type="dxa" w:w="2880"/>
            <w:shd w:fill="F6F8FA"/>
            <w:vAlign w:val="center"/>
          </w:tcPr>
          <w:p>
            <w:pPr>
              <w:spacing w:before="80" w:after="80"/>
            </w:pPr>
            <w:r>
              <w:rPr>
                <w:i/>
                <w:sz w:val="17"/>
              </w:rPr>
              <w:t xml:space="preserve">As democratic institutions began to flourish, constitutional reformers acted to </w:t>
            </w:r>
            <w:r>
              <w:rPr>
                <w:b/>
                <w:i/>
                <w:color w:val="0969DA"/>
                <w:sz w:val="17"/>
              </w:rPr>
              <w:t>amend</w:t>
            </w:r>
            <w:r>
              <w:rPr>
                <w:i/>
                <w:sz w:val="17"/>
              </w:rPr>
              <w:t xml:space="preserve"> the national charter and convene a plenary National Assembly to restructure state power.</w:t>
            </w:r>
          </w:p>
        </w:tc>
        <w:tc>
          <w:tcPr>
            <w:tcW w:type="dxa" w:w="1440"/>
            <w:shd w:fill="F6F8FA"/>
            <w:vAlign w:val="center"/>
          </w:tcPr>
          <w:p>
            <w:pPr>
              <w:spacing w:before="80" w:after="80"/>
              <w:jc w:val="center"/>
            </w:pPr>
            <w:hyperlink w:anchor="text_amend" w:tooltip="Return to Passage">
              <w:r>
                <w:rPr>
                  <w:color w:val="0969DA"/>
                  <w:u w:val="single"/>
                </w:rPr>
                <w:t>↩ Return</w:t>
              </w:r>
            </w:hyperlink>
          </w:p>
        </w:tc>
      </w:tr>
      <w:tr>
        <w:tc>
          <w:tcPr>
            <w:tcW w:type="dxa" w:w="1872"/>
            <w:shd w:fill="FFFFFF"/>
            <w:vAlign w:val="center"/>
          </w:tcPr>
          <w:p>
            <w:pPr>
              <w:spacing w:before="80" w:after="80"/>
            </w:pPr>
            <w:bookmarkStart w:id="2001" w:name="vocab_annul"/>
            <w:r>
              <w:rPr>
                <w:b/>
                <w:color w:val="0969DA"/>
                <w:sz w:val="20"/>
              </w:rPr>
              <w:t>annul</w:t>
            </w:r>
            <w:bookmarkEnd w:id="2001"/>
          </w:p>
        </w:tc>
        <w:tc>
          <w:tcPr>
            <w:tcW w:type="dxa" w:w="3168"/>
            <w:shd w:fill="FFFFFF"/>
            <w:vAlign w:val="center"/>
          </w:tcPr>
          <w:p>
            <w:pPr>
              <w:spacing w:before="80" w:after="80"/>
            </w:pPr>
            <w:r>
              <w:rPr>
                <w:color w:val="24292F"/>
                <w:sz w:val="19"/>
              </w:rPr>
              <w:t>Declare invalid</w:t>
            </w:r>
          </w:p>
        </w:tc>
        <w:tc>
          <w:tcPr>
            <w:tcW w:type="dxa" w:w="2880"/>
            <w:shd w:fill="FFFFFF"/>
            <w:vAlign w:val="center"/>
          </w:tcPr>
          <w:p>
            <w:pPr>
              <w:spacing w:before="80" w:after="80"/>
            </w:pPr>
            <w:r>
              <w:rPr>
                <w:i/>
                <w:sz w:val="17"/>
              </w:rPr>
              <w:t xml:space="preserve">Following decades of courageous resistance, the Legislative Yuan voted to </w:t>
            </w:r>
            <w:r>
              <w:rPr>
                <w:b/>
                <w:i/>
                <w:color w:val="0969DA"/>
                <w:sz w:val="17"/>
              </w:rPr>
              <w:t>annul</w:t>
            </w:r>
            <w:r>
              <w:rPr>
                <w:i/>
                <w:sz w:val="17"/>
              </w:rPr>
              <w:t xml:space="preserve"> martial law decrees, chasten executive overreach, and rescind blacklists, leading to the full cessation of political persecution and a vote to reinstate rightful civil liberties.</w:t>
            </w:r>
          </w:p>
        </w:tc>
        <w:tc>
          <w:tcPr>
            <w:tcW w:type="dxa" w:w="1440"/>
            <w:shd w:fill="FFFFFF"/>
            <w:vAlign w:val="center"/>
          </w:tcPr>
          <w:p>
            <w:pPr>
              <w:spacing w:before="80" w:after="80"/>
              <w:jc w:val="center"/>
            </w:pPr>
            <w:hyperlink w:anchor="text_annul" w:tooltip="Return to Passage">
              <w:r>
                <w:rPr>
                  <w:color w:val="0969DA"/>
                  <w:u w:val="single"/>
                </w:rPr>
                <w:t>↩ Return</w:t>
              </w:r>
            </w:hyperlink>
          </w:p>
        </w:tc>
      </w:tr>
      <w:tr>
        <w:tc>
          <w:tcPr>
            <w:tcW w:type="dxa" w:w="1872"/>
            <w:shd w:fill="F6F8FA"/>
            <w:vAlign w:val="center"/>
          </w:tcPr>
          <w:p>
            <w:pPr>
              <w:spacing w:before="80" w:after="80"/>
            </w:pPr>
            <w:bookmarkStart w:id="2004" w:name="vocab_approbation"/>
            <w:r>
              <w:rPr>
                <w:b/>
                <w:color w:val="0969DA"/>
                <w:sz w:val="20"/>
              </w:rPr>
              <w:t>approbation</w:t>
            </w:r>
            <w:bookmarkEnd w:id="2004"/>
          </w:p>
        </w:tc>
        <w:tc>
          <w:tcPr>
            <w:tcW w:type="dxa" w:w="3168"/>
            <w:shd w:fill="F6F8FA"/>
            <w:vAlign w:val="center"/>
          </w:tcPr>
          <w:p>
            <w:pPr>
              <w:spacing w:before="80" w:after="80"/>
            </w:pPr>
            <w:r>
              <w:rPr>
                <w:color w:val="24292F"/>
                <w:sz w:val="19"/>
              </w:rPr>
              <w:t>Official approval</w:t>
            </w:r>
          </w:p>
        </w:tc>
        <w:tc>
          <w:tcPr>
            <w:tcW w:type="dxa" w:w="2880"/>
            <w:shd w:fill="F6F8FA"/>
            <w:vAlign w:val="center"/>
          </w:tcPr>
          <w:p>
            <w:pPr>
              <w:spacing w:before="80" w:after="80"/>
            </w:pPr>
            <w:r>
              <w:rPr>
                <w:i/>
                <w:sz w:val="17"/>
              </w:rPr>
              <w:t xml:space="preserve">In international affairs, Taiwan’s democratic standing continues to earn widespread </w:t>
            </w:r>
            <w:r>
              <w:rPr>
                <w:b/>
                <w:i/>
                <w:color w:val="0969DA"/>
                <w:sz w:val="17"/>
              </w:rPr>
              <w:t>approbation</w:t>
            </w:r>
            <w:r>
              <w:rPr>
                <w:i/>
                <w:sz w:val="17"/>
              </w:rPr>
              <w:t xml:space="preserve"> from free nations across the globe.</w:t>
            </w:r>
          </w:p>
        </w:tc>
        <w:tc>
          <w:tcPr>
            <w:tcW w:type="dxa" w:w="1440"/>
            <w:shd w:fill="F6F8FA"/>
            <w:vAlign w:val="center"/>
          </w:tcPr>
          <w:p>
            <w:pPr>
              <w:spacing w:before="80" w:after="80"/>
              <w:jc w:val="center"/>
            </w:pPr>
            <w:hyperlink w:anchor="text_approbation" w:tooltip="Return to Passage">
              <w:r>
                <w:rPr>
                  <w:color w:val="0969DA"/>
                  <w:u w:val="single"/>
                </w:rPr>
                <w:t>↩ Return</w:t>
              </w:r>
            </w:hyperlink>
          </w:p>
        </w:tc>
      </w:tr>
      <w:tr>
        <w:tc>
          <w:tcPr>
            <w:tcW w:type="dxa" w:w="1872"/>
            <w:shd w:fill="FFFFFF"/>
            <w:vAlign w:val="center"/>
          </w:tcPr>
          <w:p>
            <w:pPr>
              <w:spacing w:before="80" w:after="80"/>
            </w:pPr>
            <w:bookmarkStart w:id="2043" w:name="vocab_atone"/>
            <w:r>
              <w:rPr>
                <w:b/>
                <w:color w:val="0969DA"/>
                <w:sz w:val="20"/>
              </w:rPr>
              <w:t>atone</w:t>
            </w:r>
            <w:bookmarkEnd w:id="2043"/>
          </w:p>
        </w:tc>
        <w:tc>
          <w:tcPr>
            <w:tcW w:type="dxa" w:w="3168"/>
            <w:shd w:fill="FFFFFF"/>
            <w:vAlign w:val="center"/>
          </w:tcPr>
          <w:p>
            <w:pPr>
              <w:spacing w:before="80" w:after="80"/>
            </w:pPr>
            <w:r>
              <w:rPr>
                <w:color w:val="24292F"/>
                <w:sz w:val="19"/>
              </w:rPr>
              <w:t>Make amends for</w:t>
            </w:r>
          </w:p>
        </w:tc>
        <w:tc>
          <w:tcPr>
            <w:tcW w:type="dxa" w:w="2880"/>
            <w:shd w:fill="FFFFFF"/>
            <w:vAlign w:val="center"/>
          </w:tcPr>
          <w:p>
            <w:pPr>
              <w:spacing w:before="80" w:after="80"/>
            </w:pPr>
            <w:r>
              <w:rPr>
                <w:i/>
                <w:sz w:val="17"/>
              </w:rPr>
              <w:t xml:space="preserve">Reformers insisted that the state must </w:t>
            </w:r>
            <w:r>
              <w:rPr>
                <w:b/>
                <w:i/>
                <w:color w:val="0969DA"/>
                <w:sz w:val="17"/>
              </w:rPr>
              <w:t>atone</w:t>
            </w:r>
            <w:r>
              <w:rPr>
                <w:i/>
                <w:sz w:val="17"/>
              </w:rPr>
              <w:t xml:space="preserve"> for historical injustices, compensating victims and providing financial resources to defray legal costs incurred during decades of political trials, serving the broad citizenry rather than an elite clientele.</w:t>
            </w:r>
          </w:p>
        </w:tc>
        <w:tc>
          <w:tcPr>
            <w:tcW w:type="dxa" w:w="1440"/>
            <w:shd w:fill="FFFFFF"/>
            <w:vAlign w:val="center"/>
          </w:tcPr>
          <w:p>
            <w:pPr>
              <w:spacing w:before="80" w:after="80"/>
              <w:jc w:val="center"/>
            </w:pPr>
            <w:hyperlink w:anchor="text_atone" w:tooltip="Return to Passage">
              <w:r>
                <w:rPr>
                  <w:color w:val="0969DA"/>
                  <w:u w:val="single"/>
                </w:rPr>
                <w:t>↩ Return</w:t>
              </w:r>
            </w:hyperlink>
          </w:p>
        </w:tc>
      </w:tr>
      <w:tr>
        <w:tc>
          <w:tcPr>
            <w:tcW w:type="dxa" w:w="1872"/>
            <w:shd w:fill="F6F8FA"/>
            <w:vAlign w:val="center"/>
          </w:tcPr>
          <w:p>
            <w:pPr>
              <w:spacing w:before="80" w:after="80"/>
            </w:pPr>
            <w:bookmarkStart w:id="2030" w:name="vocab_bestow"/>
            <w:r>
              <w:rPr>
                <w:b/>
                <w:color w:val="0969DA"/>
                <w:sz w:val="20"/>
              </w:rPr>
              <w:t>bestow</w:t>
            </w:r>
            <w:bookmarkEnd w:id="2030"/>
          </w:p>
        </w:tc>
        <w:tc>
          <w:tcPr>
            <w:tcW w:type="dxa" w:w="3168"/>
            <w:shd w:fill="F6F8FA"/>
            <w:vAlign w:val="center"/>
          </w:tcPr>
          <w:p>
            <w:pPr>
              <w:spacing w:before="80" w:after="80"/>
            </w:pPr>
            <w:r>
              <w:rPr>
                <w:color w:val="24292F"/>
                <w:sz w:val="19"/>
              </w:rPr>
              <w:t>Present</w:t>
            </w:r>
          </w:p>
        </w:tc>
        <w:tc>
          <w:tcPr>
            <w:tcW w:type="dxa" w:w="2880"/>
            <w:shd w:fill="F6F8FA"/>
            <w:vAlign w:val="center"/>
          </w:tcPr>
          <w:p>
            <w:pPr>
              <w:spacing w:before="80" w:after="80"/>
            </w:pPr>
            <w:r>
              <w:rPr>
                <w:i/>
                <w:sz w:val="17"/>
              </w:rPr>
              <w:t xml:space="preserve">Free nations </w:t>
            </w:r>
            <w:r>
              <w:rPr>
                <w:b/>
                <w:i/>
                <w:color w:val="0969DA"/>
                <w:sz w:val="17"/>
              </w:rPr>
              <w:t>bestow</w:t>
            </w:r>
            <w:r>
              <w:rPr>
                <w:i/>
                <w:sz w:val="17"/>
              </w:rPr>
              <w:t xml:space="preserve"> diplomatic solidarity as parliamentary leaders meet to inaugurate the new legislative term, citizens celebrate the resumption of progressive reforms, while contemplations of the afterlife and earthly duty inspire lasting resilience, ensuring that democracy will permanently persist.</w:t>
            </w:r>
          </w:p>
        </w:tc>
        <w:tc>
          <w:tcPr>
            <w:tcW w:type="dxa" w:w="1440"/>
            <w:shd w:fill="F6F8FA"/>
            <w:vAlign w:val="center"/>
          </w:tcPr>
          <w:p>
            <w:pPr>
              <w:spacing w:before="80" w:after="80"/>
              <w:jc w:val="center"/>
            </w:pPr>
            <w:hyperlink w:anchor="text_bestow" w:tooltip="Return to Passage">
              <w:r>
                <w:rPr>
                  <w:color w:val="0969DA"/>
                  <w:u w:val="single"/>
                </w:rPr>
                <w:t>↩ Return</w:t>
              </w:r>
            </w:hyperlink>
          </w:p>
        </w:tc>
      </w:tr>
      <w:tr>
        <w:tc>
          <w:tcPr>
            <w:tcW w:type="dxa" w:w="1872"/>
            <w:shd w:fill="FFFFFF"/>
            <w:vAlign w:val="center"/>
          </w:tcPr>
          <w:p>
            <w:pPr>
              <w:spacing w:before="80" w:after="80"/>
            </w:pPr>
            <w:bookmarkStart w:id="2037" w:name="vocab_capsize"/>
            <w:r>
              <w:rPr>
                <w:b/>
                <w:color w:val="0969DA"/>
                <w:sz w:val="20"/>
              </w:rPr>
              <w:t>capsize</w:t>
            </w:r>
            <w:bookmarkEnd w:id="2037"/>
          </w:p>
        </w:tc>
        <w:tc>
          <w:tcPr>
            <w:tcW w:type="dxa" w:w="3168"/>
            <w:shd w:fill="FFFFFF"/>
            <w:vAlign w:val="center"/>
          </w:tcPr>
          <w:p>
            <w:pPr>
              <w:spacing w:before="80" w:after="80"/>
            </w:pPr>
            <w:r>
              <w:rPr>
                <w:color w:val="24292F"/>
                <w:sz w:val="19"/>
              </w:rPr>
              <w:t>Overturn accidentally</w:t>
            </w:r>
          </w:p>
        </w:tc>
        <w:tc>
          <w:tcPr>
            <w:tcW w:type="dxa" w:w="2880"/>
            <w:shd w:fill="FFFFFF"/>
            <w:vAlign w:val="center"/>
          </w:tcPr>
          <w:p>
            <w:pPr>
              <w:spacing w:before="80" w:after="80"/>
            </w:pPr>
            <w:r>
              <w:rPr>
                <w:i/>
                <w:sz w:val="17"/>
              </w:rPr>
              <w:t xml:space="preserve">Jurists worked diligently to nullify autocratic laws, ensuring that no unaccountable regent or military commander could ever oversee civil governance or </w:t>
            </w:r>
            <w:r>
              <w:rPr>
                <w:b/>
                <w:i/>
                <w:color w:val="0969DA"/>
                <w:sz w:val="17"/>
              </w:rPr>
              <w:t>capsize</w:t>
            </w:r>
            <w:r>
              <w:rPr>
                <w:i/>
                <w:sz w:val="17"/>
              </w:rPr>
              <w:t xml:space="preserve"> the democratic process.</w:t>
            </w:r>
          </w:p>
        </w:tc>
        <w:tc>
          <w:tcPr>
            <w:tcW w:type="dxa" w:w="1440"/>
            <w:shd w:fill="FFFFFF"/>
            <w:vAlign w:val="center"/>
          </w:tcPr>
          <w:p>
            <w:pPr>
              <w:spacing w:before="80" w:after="80"/>
              <w:jc w:val="center"/>
            </w:pPr>
            <w:hyperlink w:anchor="text_capsize" w:tooltip="Return to Passage">
              <w:r>
                <w:rPr>
                  <w:color w:val="0969DA"/>
                  <w:u w:val="single"/>
                </w:rPr>
                <w:t>↩ Return</w:t>
              </w:r>
            </w:hyperlink>
          </w:p>
        </w:tc>
      </w:tr>
      <w:tr>
        <w:tc>
          <w:tcPr>
            <w:tcW w:type="dxa" w:w="1872"/>
            <w:shd w:fill="F6F8FA"/>
            <w:vAlign w:val="center"/>
          </w:tcPr>
          <w:p>
            <w:pPr>
              <w:spacing w:before="80" w:after="80"/>
            </w:pPr>
            <w:bookmarkStart w:id="2006" w:name="vocab_castigate"/>
            <w:r>
              <w:rPr>
                <w:b/>
                <w:color w:val="0969DA"/>
                <w:sz w:val="20"/>
              </w:rPr>
              <w:t>castigate</w:t>
            </w:r>
            <w:bookmarkEnd w:id="2006"/>
          </w:p>
        </w:tc>
        <w:tc>
          <w:tcPr>
            <w:tcW w:type="dxa" w:w="3168"/>
            <w:shd w:fill="F6F8FA"/>
            <w:vAlign w:val="center"/>
          </w:tcPr>
          <w:p>
            <w:pPr>
              <w:spacing w:before="80" w:after="80"/>
            </w:pPr>
            <w:r>
              <w:rPr>
                <w:color w:val="24292F"/>
                <w:sz w:val="19"/>
              </w:rPr>
              <w:t>Censure severely</w:t>
            </w:r>
          </w:p>
        </w:tc>
        <w:tc>
          <w:tcPr>
            <w:tcW w:type="dxa" w:w="2880"/>
            <w:shd w:fill="F6F8FA"/>
            <w:vAlign w:val="center"/>
          </w:tcPr>
          <w:p>
            <w:pPr>
              <w:spacing w:before="80" w:after="80"/>
            </w:pPr>
            <w:r>
              <w:rPr>
                <w:i/>
                <w:sz w:val="17"/>
              </w:rPr>
              <w:t xml:space="preserve">For decades under authoritarian rule, a ruling junta sought to proscribe political opposition, </w:t>
            </w:r>
            <w:r>
              <w:rPr>
                <w:b/>
                <w:i/>
                <w:color w:val="0969DA"/>
                <w:sz w:val="17"/>
              </w:rPr>
              <w:t>castigate</w:t>
            </w:r>
            <w:r>
              <w:rPr>
                <w:i/>
                <w:sz w:val="17"/>
              </w:rPr>
              <w:t xml:space="preserve"> dissidents, and invalidate basic human rights.</w:t>
            </w:r>
          </w:p>
        </w:tc>
        <w:tc>
          <w:tcPr>
            <w:tcW w:type="dxa" w:w="1440"/>
            <w:shd w:fill="F6F8FA"/>
            <w:vAlign w:val="center"/>
          </w:tcPr>
          <w:p>
            <w:pPr>
              <w:spacing w:before="80" w:after="80"/>
              <w:jc w:val="center"/>
            </w:pPr>
            <w:hyperlink w:anchor="text_castigate" w:tooltip="Return to Passage">
              <w:r>
                <w:rPr>
                  <w:color w:val="0969DA"/>
                  <w:u w:val="single"/>
                </w:rPr>
                <w:t>↩ Return</w:t>
              </w:r>
            </w:hyperlink>
          </w:p>
        </w:tc>
      </w:tr>
      <w:tr>
        <w:tc>
          <w:tcPr>
            <w:tcW w:type="dxa" w:w="1872"/>
            <w:shd w:fill="FFFFFF"/>
            <w:vAlign w:val="center"/>
          </w:tcPr>
          <w:p>
            <w:pPr>
              <w:spacing w:before="80" w:after="80"/>
            </w:pPr>
            <w:bookmarkStart w:id="2005" w:name="vocab_cessation"/>
            <w:r>
              <w:rPr>
                <w:b/>
                <w:color w:val="0969DA"/>
                <w:sz w:val="20"/>
              </w:rPr>
              <w:t>cessation</w:t>
            </w:r>
            <w:bookmarkEnd w:id="2005"/>
          </w:p>
        </w:tc>
        <w:tc>
          <w:tcPr>
            <w:tcW w:type="dxa" w:w="3168"/>
            <w:shd w:fill="FFFFFF"/>
            <w:vAlign w:val="center"/>
          </w:tcPr>
          <w:p>
            <w:pPr>
              <w:spacing w:before="80" w:after="80"/>
            </w:pPr>
            <w:r>
              <w:rPr>
                <w:color w:val="24292F"/>
                <w:sz w:val="19"/>
              </w:rPr>
              <w:t>A stopping</w:t>
            </w:r>
          </w:p>
        </w:tc>
        <w:tc>
          <w:tcPr>
            <w:tcW w:type="dxa" w:w="2880"/>
            <w:shd w:fill="FFFFFF"/>
            <w:vAlign w:val="center"/>
          </w:tcPr>
          <w:p>
            <w:pPr>
              <w:spacing w:before="80" w:after="80"/>
            </w:pPr>
            <w:r>
              <w:rPr>
                <w:i/>
                <w:sz w:val="17"/>
              </w:rPr>
              <w:t xml:space="preserve">Following decades of courageous resistance, the Legislative Yuan voted to annul martial law decrees, chasten executive overreach, and rescind blacklists, leading to the full </w:t>
            </w:r>
            <w:r>
              <w:rPr>
                <w:b/>
                <w:i/>
                <w:color w:val="0969DA"/>
                <w:sz w:val="17"/>
              </w:rPr>
              <w:t>cessation</w:t>
            </w:r>
            <w:r>
              <w:rPr>
                <w:i/>
                <w:sz w:val="17"/>
              </w:rPr>
              <w:t xml:space="preserve"> of political persecution and a vote to reinstate rightful civil liberties.</w:t>
            </w:r>
          </w:p>
        </w:tc>
        <w:tc>
          <w:tcPr>
            <w:tcW w:type="dxa" w:w="1440"/>
            <w:shd w:fill="FFFFFF"/>
            <w:vAlign w:val="center"/>
          </w:tcPr>
          <w:p>
            <w:pPr>
              <w:spacing w:before="80" w:after="80"/>
              <w:jc w:val="center"/>
            </w:pPr>
            <w:hyperlink w:anchor="text_cessation" w:tooltip="Return to Passage">
              <w:r>
                <w:rPr>
                  <w:color w:val="0969DA"/>
                  <w:u w:val="single"/>
                </w:rPr>
                <w:t>↩ Return</w:t>
              </w:r>
            </w:hyperlink>
          </w:p>
        </w:tc>
      </w:tr>
      <w:tr>
        <w:tc>
          <w:tcPr>
            <w:tcW w:type="dxa" w:w="1872"/>
            <w:shd w:fill="F6F8FA"/>
            <w:vAlign w:val="center"/>
          </w:tcPr>
          <w:p>
            <w:pPr>
              <w:spacing w:before="80" w:after="80"/>
            </w:pPr>
            <w:bookmarkStart w:id="2018" w:name="vocab_chasten"/>
            <w:r>
              <w:rPr>
                <w:b/>
                <w:color w:val="0969DA"/>
                <w:sz w:val="20"/>
              </w:rPr>
              <w:t>chasten</w:t>
            </w:r>
            <w:bookmarkEnd w:id="2018"/>
          </w:p>
        </w:tc>
        <w:tc>
          <w:tcPr>
            <w:tcW w:type="dxa" w:w="3168"/>
            <w:shd w:fill="F6F8FA"/>
            <w:vAlign w:val="center"/>
          </w:tcPr>
          <w:p>
            <w:pPr>
              <w:spacing w:before="80" w:after="80"/>
            </w:pPr>
            <w:r>
              <w:rPr>
                <w:color w:val="24292F"/>
                <w:sz w:val="19"/>
              </w:rPr>
              <w:t>Censure severely</w:t>
            </w:r>
          </w:p>
        </w:tc>
        <w:tc>
          <w:tcPr>
            <w:tcW w:type="dxa" w:w="2880"/>
            <w:shd w:fill="F6F8FA"/>
            <w:vAlign w:val="center"/>
          </w:tcPr>
          <w:p>
            <w:pPr>
              <w:spacing w:before="80" w:after="80"/>
            </w:pPr>
            <w:r>
              <w:rPr>
                <w:i/>
                <w:sz w:val="17"/>
              </w:rPr>
              <w:t xml:space="preserve">Following decades of courageous resistance, the Legislative Yuan voted to annul martial law decrees, </w:t>
            </w:r>
            <w:r>
              <w:rPr>
                <w:b/>
                <w:i/>
                <w:color w:val="0969DA"/>
                <w:sz w:val="17"/>
              </w:rPr>
              <w:t>chasten</w:t>
            </w:r>
            <w:r>
              <w:rPr>
                <w:i/>
                <w:sz w:val="17"/>
              </w:rPr>
              <w:t xml:space="preserve"> executive overreach, and rescind blacklists, leading to the full cessation of political persecution and a vote to reinstate rightful civil liberties.</w:t>
            </w:r>
          </w:p>
        </w:tc>
        <w:tc>
          <w:tcPr>
            <w:tcW w:type="dxa" w:w="1440"/>
            <w:shd w:fill="F6F8FA"/>
            <w:vAlign w:val="center"/>
          </w:tcPr>
          <w:p>
            <w:pPr>
              <w:spacing w:before="80" w:after="80"/>
              <w:jc w:val="center"/>
            </w:pPr>
            <w:hyperlink w:anchor="text_chasten" w:tooltip="Return to Passage">
              <w:r>
                <w:rPr>
                  <w:color w:val="0969DA"/>
                  <w:u w:val="single"/>
                </w:rPr>
                <w:t>↩ Return</w:t>
              </w:r>
            </w:hyperlink>
          </w:p>
        </w:tc>
      </w:tr>
      <w:tr>
        <w:tc>
          <w:tcPr>
            <w:tcW w:type="dxa" w:w="1872"/>
            <w:shd w:fill="FFFFFF"/>
            <w:vAlign w:val="center"/>
          </w:tcPr>
          <w:p>
            <w:pPr>
              <w:spacing w:before="80" w:after="80"/>
            </w:pPr>
            <w:bookmarkStart w:id="2017" w:name="vocab_chastise"/>
            <w:r>
              <w:rPr>
                <w:b/>
                <w:color w:val="0969DA"/>
                <w:sz w:val="20"/>
              </w:rPr>
              <w:t>chastise</w:t>
            </w:r>
            <w:bookmarkEnd w:id="2017"/>
          </w:p>
        </w:tc>
        <w:tc>
          <w:tcPr>
            <w:tcW w:type="dxa" w:w="3168"/>
            <w:shd w:fill="FFFFFF"/>
            <w:vAlign w:val="center"/>
          </w:tcPr>
          <w:p>
            <w:pPr>
              <w:spacing w:before="80" w:after="80"/>
            </w:pPr>
            <w:r>
              <w:rPr>
                <w:color w:val="24292F"/>
                <w:sz w:val="19"/>
              </w:rPr>
              <w:t>Censure severely</w:t>
            </w:r>
          </w:p>
        </w:tc>
        <w:tc>
          <w:tcPr>
            <w:tcW w:type="dxa" w:w="2880"/>
            <w:shd w:fill="FFFFFF"/>
            <w:vAlign w:val="center"/>
          </w:tcPr>
          <w:p>
            <w:pPr>
              <w:spacing w:before="80" w:after="80"/>
            </w:pPr>
            <w:r>
              <w:rPr>
                <w:i/>
                <w:sz w:val="17"/>
              </w:rPr>
              <w:t xml:space="preserve">Dissidents who dared to criticize the regime were subjected to arbitrary trial where military courts would </w:t>
            </w:r>
            <w:r>
              <w:rPr>
                <w:b/>
                <w:i/>
                <w:color w:val="0969DA"/>
                <w:sz w:val="17"/>
              </w:rPr>
              <w:t>chastise</w:t>
            </w:r>
            <w:r>
              <w:rPr>
                <w:i/>
                <w:sz w:val="17"/>
              </w:rPr>
              <w:t xml:space="preserve"> civic activists and sanction draconian punishments.</w:t>
            </w:r>
          </w:p>
        </w:tc>
        <w:tc>
          <w:tcPr>
            <w:tcW w:type="dxa" w:w="1440"/>
            <w:shd w:fill="FFFFFF"/>
            <w:vAlign w:val="center"/>
          </w:tcPr>
          <w:p>
            <w:pPr>
              <w:spacing w:before="80" w:after="80"/>
              <w:jc w:val="center"/>
            </w:pPr>
            <w:hyperlink w:anchor="text_chastise" w:tooltip="Return to Passage">
              <w:r>
                <w:rPr>
                  <w:color w:val="0969DA"/>
                  <w:u w:val="single"/>
                </w:rPr>
                <w:t>↩ Return</w:t>
              </w:r>
            </w:hyperlink>
          </w:p>
        </w:tc>
      </w:tr>
      <w:tr>
        <w:tc>
          <w:tcPr>
            <w:tcW w:type="dxa" w:w="1872"/>
            <w:shd w:fill="F6F8FA"/>
            <w:vAlign w:val="center"/>
          </w:tcPr>
          <w:p>
            <w:pPr>
              <w:spacing w:before="80" w:after="80"/>
            </w:pPr>
            <w:bookmarkStart w:id="2044" w:name="vocab_clientele"/>
            <w:r>
              <w:rPr>
                <w:b/>
                <w:color w:val="0969DA"/>
                <w:sz w:val="20"/>
              </w:rPr>
              <w:t>clientele</w:t>
            </w:r>
            <w:bookmarkEnd w:id="2044"/>
          </w:p>
        </w:tc>
        <w:tc>
          <w:tcPr>
            <w:tcW w:type="dxa" w:w="3168"/>
            <w:shd w:fill="F6F8FA"/>
            <w:vAlign w:val="center"/>
          </w:tcPr>
          <w:p>
            <w:pPr>
              <w:spacing w:before="80" w:after="80"/>
            </w:pPr>
            <w:r>
              <w:rPr>
                <w:color w:val="24292F"/>
                <w:sz w:val="19"/>
              </w:rPr>
              <w:t>Customers collectively</w:t>
            </w:r>
          </w:p>
        </w:tc>
        <w:tc>
          <w:tcPr>
            <w:tcW w:type="dxa" w:w="2880"/>
            <w:shd w:fill="F6F8FA"/>
            <w:vAlign w:val="center"/>
          </w:tcPr>
          <w:p>
            <w:pPr>
              <w:spacing w:before="80" w:after="80"/>
            </w:pPr>
            <w:r>
              <w:rPr>
                <w:i/>
                <w:sz w:val="17"/>
              </w:rPr>
              <w:t xml:space="preserve">Reformers insisted that the state must atone for historical injustices, compensating victims and providing financial resources to defray legal costs incurred during decades of political trials, serving the broad citizenry rather than an elite </w:t>
            </w:r>
            <w:r>
              <w:rPr>
                <w:b/>
                <w:i/>
                <w:color w:val="0969DA"/>
                <w:sz w:val="17"/>
              </w:rPr>
              <w:t>clientele</w:t>
            </w:r>
            <w:r>
              <w:rPr>
                <w:i/>
                <w:sz w:val="17"/>
              </w:rPr>
              <w:t>.</w:t>
            </w:r>
          </w:p>
        </w:tc>
        <w:tc>
          <w:tcPr>
            <w:tcW w:type="dxa" w:w="1440"/>
            <w:shd w:fill="F6F8FA"/>
            <w:vAlign w:val="center"/>
          </w:tcPr>
          <w:p>
            <w:pPr>
              <w:spacing w:before="80" w:after="80"/>
              <w:jc w:val="center"/>
            </w:pPr>
            <w:hyperlink w:anchor="text_clientele" w:tooltip="Return to Passage">
              <w:r>
                <w:rPr>
                  <w:color w:val="0969DA"/>
                  <w:u w:val="single"/>
                </w:rPr>
                <w:t>↩ Return</w:t>
              </w:r>
            </w:hyperlink>
          </w:p>
        </w:tc>
      </w:tr>
      <w:tr>
        <w:tc>
          <w:tcPr>
            <w:tcW w:type="dxa" w:w="1872"/>
            <w:shd w:fill="FFFFFF"/>
            <w:vAlign w:val="center"/>
          </w:tcPr>
          <w:p>
            <w:pPr>
              <w:spacing w:before="80" w:after="80"/>
            </w:pPr>
            <w:bookmarkStart w:id="2024" w:name="vocab_collusion"/>
            <w:r>
              <w:rPr>
                <w:b/>
                <w:color w:val="0969DA"/>
                <w:sz w:val="20"/>
              </w:rPr>
              <w:t>collusion</w:t>
            </w:r>
            <w:bookmarkEnd w:id="2024"/>
          </w:p>
        </w:tc>
        <w:tc>
          <w:tcPr>
            <w:tcW w:type="dxa" w:w="3168"/>
            <w:shd w:fill="FFFFFF"/>
            <w:vAlign w:val="center"/>
          </w:tcPr>
          <w:p>
            <w:pPr>
              <w:spacing w:before="80" w:after="80"/>
            </w:pPr>
            <w:r>
              <w:rPr>
                <w:color w:val="24292F"/>
                <w:sz w:val="19"/>
              </w:rPr>
              <w:t>Secret agreement</w:t>
            </w:r>
          </w:p>
        </w:tc>
        <w:tc>
          <w:tcPr>
            <w:tcW w:type="dxa" w:w="2880"/>
            <w:shd w:fill="FFFFFF"/>
            <w:vAlign w:val="center"/>
          </w:tcPr>
          <w:p>
            <w:pPr>
              <w:spacing w:before="80" w:after="80"/>
            </w:pPr>
            <w:r>
              <w:rPr>
                <w:i/>
                <w:sz w:val="17"/>
              </w:rPr>
              <w:t xml:space="preserve">In the economic realm, the state moved to curtail monopolies, repudiate corrupt state-business </w:t>
            </w:r>
            <w:r>
              <w:rPr>
                <w:b/>
                <w:i/>
                <w:color w:val="0969DA"/>
                <w:sz w:val="17"/>
              </w:rPr>
              <w:t>collusion</w:t>
            </w:r>
            <w:r>
              <w:rPr>
                <w:i/>
                <w:sz w:val="17"/>
              </w:rPr>
              <w:t>, and ensure that public resources were not distributed as a meager pittance to favored cronies.</w:t>
            </w:r>
          </w:p>
        </w:tc>
        <w:tc>
          <w:tcPr>
            <w:tcW w:type="dxa" w:w="1440"/>
            <w:shd w:fill="FFFFFF"/>
            <w:vAlign w:val="center"/>
          </w:tcPr>
          <w:p>
            <w:pPr>
              <w:spacing w:before="80" w:after="80"/>
              <w:jc w:val="center"/>
            </w:pPr>
            <w:hyperlink w:anchor="text_collusion" w:tooltip="Return to Passage">
              <w:r>
                <w:rPr>
                  <w:color w:val="0969DA"/>
                  <w:u w:val="single"/>
                </w:rPr>
                <w:t>↩ Return</w:t>
              </w:r>
            </w:hyperlink>
          </w:p>
        </w:tc>
      </w:tr>
      <w:tr>
        <w:tc>
          <w:tcPr>
            <w:tcW w:type="dxa" w:w="1872"/>
            <w:shd w:fill="F6F8FA"/>
            <w:vAlign w:val="center"/>
          </w:tcPr>
          <w:p>
            <w:pPr>
              <w:spacing w:before="80" w:after="80"/>
            </w:pPr>
            <w:bookmarkStart w:id="2025" w:name="vocab_comprise"/>
            <w:r>
              <w:rPr>
                <w:b/>
                <w:color w:val="0969DA"/>
                <w:sz w:val="20"/>
              </w:rPr>
              <w:t>comprise</w:t>
            </w:r>
            <w:bookmarkEnd w:id="2025"/>
          </w:p>
        </w:tc>
        <w:tc>
          <w:tcPr>
            <w:tcW w:type="dxa" w:w="3168"/>
            <w:shd w:fill="F6F8FA"/>
            <w:vAlign w:val="center"/>
          </w:tcPr>
          <w:p>
            <w:pPr>
              <w:spacing w:before="80" w:after="80"/>
            </w:pPr>
            <w:r>
              <w:rPr>
                <w:color w:val="24292F"/>
                <w:sz w:val="19"/>
              </w:rPr>
              <w:t>Be composed of</w:t>
            </w:r>
          </w:p>
        </w:tc>
        <w:tc>
          <w:tcPr>
            <w:tcW w:type="dxa" w:w="2880"/>
            <w:shd w:fill="F6F8FA"/>
            <w:vAlign w:val="center"/>
          </w:tcPr>
          <w:p>
            <w:pPr>
              <w:spacing w:before="80" w:after="80"/>
            </w:pPr>
            <w:r>
              <w:rPr>
                <w:i/>
                <w:sz w:val="17"/>
              </w:rPr>
              <w:t xml:space="preserve">Unlike authoritarian regimes that </w:t>
            </w:r>
            <w:r>
              <w:rPr>
                <w:b/>
                <w:i/>
                <w:color w:val="0969DA"/>
                <w:sz w:val="17"/>
              </w:rPr>
              <w:t>comprise</w:t>
            </w:r>
            <w:r>
              <w:rPr>
                <w:i/>
                <w:sz w:val="17"/>
              </w:rPr>
              <w:t xml:space="preserve"> corrupt oligarchies and attempt to decant toxic revisionist propaganda to justify territorial conquest, Taiwan operates as an open society.</w:t>
            </w:r>
          </w:p>
        </w:tc>
        <w:tc>
          <w:tcPr>
            <w:tcW w:type="dxa" w:w="1440"/>
            <w:shd w:fill="F6F8FA"/>
            <w:vAlign w:val="center"/>
          </w:tcPr>
          <w:p>
            <w:pPr>
              <w:spacing w:before="80" w:after="80"/>
              <w:jc w:val="center"/>
            </w:pPr>
            <w:hyperlink w:anchor="text_comprise" w:tooltip="Return to Passage">
              <w:r>
                <w:rPr>
                  <w:color w:val="0969DA"/>
                  <w:u w:val="single"/>
                </w:rPr>
                <w:t>↩ Return</w:t>
              </w:r>
            </w:hyperlink>
          </w:p>
        </w:tc>
      </w:tr>
      <w:tr>
        <w:tc>
          <w:tcPr>
            <w:tcW w:type="dxa" w:w="1872"/>
            <w:shd w:fill="FFFFFF"/>
            <w:vAlign w:val="center"/>
          </w:tcPr>
          <w:p>
            <w:pPr>
              <w:spacing w:before="80" w:after="80"/>
            </w:pPr>
            <w:bookmarkStart w:id="2019" w:name="vocab_convene"/>
            <w:r>
              <w:rPr>
                <w:b/>
                <w:color w:val="0969DA"/>
                <w:sz w:val="20"/>
              </w:rPr>
              <w:t>convene</w:t>
            </w:r>
            <w:bookmarkEnd w:id="2019"/>
          </w:p>
        </w:tc>
        <w:tc>
          <w:tcPr>
            <w:tcW w:type="dxa" w:w="3168"/>
            <w:shd w:fill="FFFFFF"/>
            <w:vAlign w:val="center"/>
          </w:tcPr>
          <w:p>
            <w:pPr>
              <w:spacing w:before="80" w:after="80"/>
            </w:pPr>
            <w:r>
              <w:rPr>
                <w:color w:val="24292F"/>
                <w:sz w:val="19"/>
              </w:rPr>
              <w:t>Meet formally</w:t>
            </w:r>
          </w:p>
        </w:tc>
        <w:tc>
          <w:tcPr>
            <w:tcW w:type="dxa" w:w="2880"/>
            <w:shd w:fill="FFFFFF"/>
            <w:vAlign w:val="center"/>
          </w:tcPr>
          <w:p>
            <w:pPr>
              <w:spacing w:before="80" w:after="80"/>
            </w:pPr>
            <w:r>
              <w:rPr>
                <w:i/>
                <w:sz w:val="17"/>
              </w:rPr>
              <w:t xml:space="preserve">As democratic institutions began to flourish, constitutional reformers acted to amend the national charter and </w:t>
            </w:r>
            <w:r>
              <w:rPr>
                <w:b/>
                <w:i/>
                <w:color w:val="0969DA"/>
                <w:sz w:val="17"/>
              </w:rPr>
              <w:t>convene</w:t>
            </w:r>
            <w:r>
              <w:rPr>
                <w:i/>
                <w:sz w:val="17"/>
              </w:rPr>
              <w:t xml:space="preserve"> a plenary National Assembly to restructure state power.</w:t>
            </w:r>
          </w:p>
        </w:tc>
        <w:tc>
          <w:tcPr>
            <w:tcW w:type="dxa" w:w="1440"/>
            <w:shd w:fill="FFFFFF"/>
            <w:vAlign w:val="center"/>
          </w:tcPr>
          <w:p>
            <w:pPr>
              <w:spacing w:before="80" w:after="80"/>
              <w:jc w:val="center"/>
            </w:pPr>
            <w:hyperlink w:anchor="text_convene" w:tooltip="Return to Passage">
              <w:r>
                <w:rPr>
                  <w:color w:val="0969DA"/>
                  <w:u w:val="single"/>
                </w:rPr>
                <w:t>↩ Return</w:t>
              </w:r>
            </w:hyperlink>
          </w:p>
        </w:tc>
      </w:tr>
      <w:tr>
        <w:tc>
          <w:tcPr>
            <w:tcW w:type="dxa" w:w="1872"/>
            <w:shd w:fill="F6F8FA"/>
            <w:vAlign w:val="center"/>
          </w:tcPr>
          <w:p>
            <w:pPr>
              <w:spacing w:before="80" w:after="80"/>
            </w:pPr>
            <w:bookmarkStart w:id="2011" w:name="vocab_curtail"/>
            <w:r>
              <w:rPr>
                <w:b/>
                <w:color w:val="0969DA"/>
                <w:sz w:val="20"/>
              </w:rPr>
              <w:t>curtail</w:t>
            </w:r>
            <w:bookmarkEnd w:id="2011"/>
          </w:p>
        </w:tc>
        <w:tc>
          <w:tcPr>
            <w:tcW w:type="dxa" w:w="3168"/>
            <w:shd w:fill="F6F8FA"/>
            <w:vAlign w:val="center"/>
          </w:tcPr>
          <w:p>
            <w:pPr>
              <w:spacing w:before="80" w:after="80"/>
            </w:pPr>
            <w:r>
              <w:rPr>
                <w:color w:val="24292F"/>
                <w:sz w:val="19"/>
              </w:rPr>
              <w:t>Place restrictions on</w:t>
            </w:r>
          </w:p>
        </w:tc>
        <w:tc>
          <w:tcPr>
            <w:tcW w:type="dxa" w:w="2880"/>
            <w:shd w:fill="F6F8FA"/>
            <w:vAlign w:val="center"/>
          </w:tcPr>
          <w:p>
            <w:pPr>
              <w:spacing w:before="80" w:after="80"/>
            </w:pPr>
            <w:r>
              <w:rPr>
                <w:i/>
                <w:sz w:val="17"/>
              </w:rPr>
              <w:t xml:space="preserve">In the economic realm, the state moved to </w:t>
            </w:r>
            <w:r>
              <w:rPr>
                <w:b/>
                <w:i/>
                <w:color w:val="0969DA"/>
                <w:sz w:val="17"/>
              </w:rPr>
              <w:t>curtail</w:t>
            </w:r>
            <w:r>
              <w:rPr>
                <w:i/>
                <w:sz w:val="17"/>
              </w:rPr>
              <w:t xml:space="preserve"> monopolies, repudiate corrupt state-business collusion, and ensure that public resources were not distributed as a meager pittance to favored cronies.</w:t>
            </w:r>
          </w:p>
        </w:tc>
        <w:tc>
          <w:tcPr>
            <w:tcW w:type="dxa" w:w="1440"/>
            <w:shd w:fill="F6F8FA"/>
            <w:vAlign w:val="center"/>
          </w:tcPr>
          <w:p>
            <w:pPr>
              <w:spacing w:before="80" w:after="80"/>
              <w:jc w:val="center"/>
            </w:pPr>
            <w:hyperlink w:anchor="text_curtail" w:tooltip="Return to Passage">
              <w:r>
                <w:rPr>
                  <w:color w:val="0969DA"/>
                  <w:u w:val="single"/>
                </w:rPr>
                <w:t>↩ Return</w:t>
              </w:r>
            </w:hyperlink>
          </w:p>
        </w:tc>
      </w:tr>
      <w:tr>
        <w:tc>
          <w:tcPr>
            <w:tcW w:type="dxa" w:w="1872"/>
            <w:shd w:fill="FFFFFF"/>
            <w:vAlign w:val="center"/>
          </w:tcPr>
          <w:p>
            <w:pPr>
              <w:spacing w:before="80" w:after="80"/>
            </w:pPr>
            <w:bookmarkStart w:id="2045" w:name="vocab_decant"/>
            <w:r>
              <w:rPr>
                <w:b/>
                <w:color w:val="0969DA"/>
                <w:sz w:val="20"/>
              </w:rPr>
              <w:t>decant</w:t>
            </w:r>
            <w:bookmarkEnd w:id="2045"/>
          </w:p>
        </w:tc>
        <w:tc>
          <w:tcPr>
            <w:tcW w:type="dxa" w:w="3168"/>
            <w:shd w:fill="FFFFFF"/>
            <w:vAlign w:val="center"/>
          </w:tcPr>
          <w:p>
            <w:pPr>
              <w:spacing w:before="80" w:after="80"/>
            </w:pPr>
            <w:r>
              <w:rPr>
                <w:color w:val="24292F"/>
                <w:sz w:val="19"/>
              </w:rPr>
              <w:t>Pour out</w:t>
            </w:r>
          </w:p>
        </w:tc>
        <w:tc>
          <w:tcPr>
            <w:tcW w:type="dxa" w:w="2880"/>
            <w:shd w:fill="FFFFFF"/>
            <w:vAlign w:val="center"/>
          </w:tcPr>
          <w:p>
            <w:pPr>
              <w:spacing w:before="80" w:after="80"/>
            </w:pPr>
            <w:r>
              <w:rPr>
                <w:i/>
                <w:sz w:val="17"/>
              </w:rPr>
              <w:t xml:space="preserve">Unlike authoritarian regimes that comprise corrupt oligarchies and attempt to </w:t>
            </w:r>
            <w:r>
              <w:rPr>
                <w:b/>
                <w:i/>
                <w:color w:val="0969DA"/>
                <w:sz w:val="17"/>
              </w:rPr>
              <w:t>decant</w:t>
            </w:r>
            <w:r>
              <w:rPr>
                <w:i/>
                <w:sz w:val="17"/>
              </w:rPr>
              <w:t xml:space="preserve"> toxic revisionist propaganda to justify territorial conquest, Taiwan operates as an open society.</w:t>
            </w:r>
          </w:p>
        </w:tc>
        <w:tc>
          <w:tcPr>
            <w:tcW w:type="dxa" w:w="1440"/>
            <w:shd w:fill="FFFFFF"/>
            <w:vAlign w:val="center"/>
          </w:tcPr>
          <w:p>
            <w:pPr>
              <w:spacing w:before="80" w:after="80"/>
              <w:jc w:val="center"/>
            </w:pPr>
            <w:hyperlink w:anchor="text_decant" w:tooltip="Return to Passage">
              <w:r>
                <w:rPr>
                  <w:color w:val="0969DA"/>
                  <w:u w:val="single"/>
                </w:rPr>
                <w:t>↩ Return</w:t>
              </w:r>
            </w:hyperlink>
          </w:p>
        </w:tc>
      </w:tr>
      <w:tr>
        <w:tc>
          <w:tcPr>
            <w:tcW w:type="dxa" w:w="1872"/>
            <w:shd w:fill="F6F8FA"/>
            <w:vAlign w:val="center"/>
          </w:tcPr>
          <w:p>
            <w:pPr>
              <w:spacing w:before="80" w:after="80"/>
            </w:pPr>
            <w:bookmarkStart w:id="2026" w:name="vocab_defray"/>
            <w:r>
              <w:rPr>
                <w:b/>
                <w:color w:val="0969DA"/>
                <w:sz w:val="20"/>
              </w:rPr>
              <w:t>defray</w:t>
            </w:r>
            <w:bookmarkEnd w:id="2026"/>
          </w:p>
        </w:tc>
        <w:tc>
          <w:tcPr>
            <w:tcW w:type="dxa" w:w="3168"/>
            <w:shd w:fill="F6F8FA"/>
            <w:vAlign w:val="center"/>
          </w:tcPr>
          <w:p>
            <w:pPr>
              <w:spacing w:before="80" w:after="80"/>
            </w:pPr>
            <w:r>
              <w:rPr>
                <w:color w:val="24292F"/>
                <w:sz w:val="19"/>
              </w:rPr>
              <w:t>Bear the expenses of</w:t>
            </w:r>
          </w:p>
        </w:tc>
        <w:tc>
          <w:tcPr>
            <w:tcW w:type="dxa" w:w="2880"/>
            <w:shd w:fill="F6F8FA"/>
            <w:vAlign w:val="center"/>
          </w:tcPr>
          <w:p>
            <w:pPr>
              <w:spacing w:before="80" w:after="80"/>
            </w:pPr>
            <w:r>
              <w:rPr>
                <w:i/>
                <w:sz w:val="17"/>
              </w:rPr>
              <w:t xml:space="preserve">Reformers insisted that the state must atone for historical injustices, compensating victims and providing financial resources to </w:t>
            </w:r>
            <w:r>
              <w:rPr>
                <w:b/>
                <w:i/>
                <w:color w:val="0969DA"/>
                <w:sz w:val="17"/>
              </w:rPr>
              <w:t>defray</w:t>
            </w:r>
            <w:r>
              <w:rPr>
                <w:i/>
                <w:sz w:val="17"/>
              </w:rPr>
              <w:t xml:space="preserve"> legal costs incurred during decades of political trials, serving the broad citizenry rather than an elite clientele.</w:t>
            </w:r>
          </w:p>
        </w:tc>
        <w:tc>
          <w:tcPr>
            <w:tcW w:type="dxa" w:w="1440"/>
            <w:shd w:fill="F6F8FA"/>
            <w:vAlign w:val="center"/>
          </w:tcPr>
          <w:p>
            <w:pPr>
              <w:spacing w:before="80" w:after="80"/>
              <w:jc w:val="center"/>
            </w:pPr>
            <w:hyperlink w:anchor="text_defray" w:tooltip="Return to Passage">
              <w:r>
                <w:rPr>
                  <w:color w:val="0969DA"/>
                  <w:u w:val="single"/>
                </w:rPr>
                <w:t>↩ Return</w:t>
              </w:r>
            </w:hyperlink>
          </w:p>
        </w:tc>
      </w:tr>
      <w:tr>
        <w:tc>
          <w:tcPr>
            <w:tcW w:type="dxa" w:w="1872"/>
            <w:shd w:fill="FFFFFF"/>
            <w:vAlign w:val="center"/>
          </w:tcPr>
          <w:p>
            <w:pPr>
              <w:spacing w:before="80" w:after="80"/>
            </w:pPr>
            <w:bookmarkStart w:id="2023" w:name="vocab_enjoin"/>
            <w:r>
              <w:rPr>
                <w:b/>
                <w:color w:val="0969DA"/>
                <w:sz w:val="20"/>
              </w:rPr>
              <w:t>enjoin</w:t>
            </w:r>
            <w:bookmarkEnd w:id="2023"/>
          </w:p>
        </w:tc>
        <w:tc>
          <w:tcPr>
            <w:tcW w:type="dxa" w:w="3168"/>
            <w:shd w:fill="FFFFFF"/>
            <w:vAlign w:val="center"/>
          </w:tcPr>
          <w:p>
            <w:pPr>
              <w:spacing w:before="80" w:after="80"/>
            </w:pPr>
            <w:r>
              <w:rPr>
                <w:color w:val="24292F"/>
                <w:sz w:val="19"/>
              </w:rPr>
              <w:t>Issue an injunction</w:t>
            </w:r>
          </w:p>
        </w:tc>
        <w:tc>
          <w:tcPr>
            <w:tcW w:type="dxa" w:w="2880"/>
            <w:shd w:fill="FFFFFF"/>
            <w:vAlign w:val="center"/>
          </w:tcPr>
          <w:p>
            <w:pPr>
              <w:spacing w:before="80" w:after="80"/>
            </w:pPr>
            <w:r>
              <w:rPr>
                <w:i/>
                <w:sz w:val="17"/>
              </w:rPr>
              <w:t xml:space="preserve">Today, Taiwan’s mature constitutional framework is designed to abide by universal human rights, designed to </w:t>
            </w:r>
            <w:r>
              <w:rPr>
                <w:b/>
                <w:i/>
                <w:color w:val="0969DA"/>
                <w:sz w:val="17"/>
              </w:rPr>
              <w:t>enjoin</w:t>
            </w:r>
            <w:r>
              <w:rPr>
                <w:i/>
                <w:sz w:val="17"/>
              </w:rPr>
              <w:t xml:space="preserve"> all public officials to serve the public interest with integrity, recognizing that despotism is incompatible with human dignity.</w:t>
            </w:r>
          </w:p>
        </w:tc>
        <w:tc>
          <w:tcPr>
            <w:tcW w:type="dxa" w:w="1440"/>
            <w:shd w:fill="FFFFFF"/>
            <w:vAlign w:val="center"/>
          </w:tcPr>
          <w:p>
            <w:pPr>
              <w:spacing w:before="80" w:after="80"/>
              <w:jc w:val="center"/>
            </w:pPr>
            <w:hyperlink w:anchor="text_enjoin" w:tooltip="Return to Passage">
              <w:r>
                <w:rPr>
                  <w:color w:val="0969DA"/>
                  <w:u w:val="single"/>
                </w:rPr>
                <w:t>↩ Return</w:t>
              </w:r>
            </w:hyperlink>
          </w:p>
        </w:tc>
      </w:tr>
      <w:tr>
        <w:tc>
          <w:tcPr>
            <w:tcW w:type="dxa" w:w="1872"/>
            <w:shd w:fill="F6F8FA"/>
            <w:vAlign w:val="center"/>
          </w:tcPr>
          <w:p>
            <w:pPr>
              <w:spacing w:before="80" w:after="80"/>
            </w:pPr>
            <w:bookmarkStart w:id="2027" w:name="vocab_enlist"/>
            <w:r>
              <w:rPr>
                <w:b/>
                <w:color w:val="0969DA"/>
                <w:sz w:val="20"/>
              </w:rPr>
              <w:t>enlist</w:t>
            </w:r>
            <w:bookmarkEnd w:id="2027"/>
          </w:p>
        </w:tc>
        <w:tc>
          <w:tcPr>
            <w:tcW w:type="dxa" w:w="3168"/>
            <w:shd w:fill="F6F8FA"/>
            <w:vAlign w:val="center"/>
          </w:tcPr>
          <w:p>
            <w:pPr>
              <w:spacing w:before="80" w:after="80"/>
            </w:pPr>
            <w:r>
              <w:rPr>
                <w:color w:val="24292F"/>
                <w:sz w:val="19"/>
              </w:rPr>
              <w:t>Join the military</w:t>
            </w:r>
          </w:p>
        </w:tc>
        <w:tc>
          <w:tcPr>
            <w:tcW w:type="dxa" w:w="2880"/>
            <w:shd w:fill="F6F8FA"/>
            <w:vAlign w:val="center"/>
          </w:tcPr>
          <w:p>
            <w:pPr>
              <w:spacing w:before="80" w:after="80"/>
            </w:pPr>
            <w:r>
              <w:rPr>
                <w:i/>
                <w:sz w:val="17"/>
              </w:rPr>
              <w:t xml:space="preserve">When public health emergencies or economic shocks threaten to accelerate social hardship, the government acts swiftly to </w:t>
            </w:r>
            <w:r>
              <w:rPr>
                <w:b/>
                <w:i/>
                <w:color w:val="0969DA"/>
                <w:sz w:val="17"/>
              </w:rPr>
              <w:t>enlist</w:t>
            </w:r>
            <w:r>
              <w:rPr>
                <w:i/>
                <w:sz w:val="17"/>
              </w:rPr>
              <w:t xml:space="preserve"> civic tech innovators and mobilize community networks, ensuring that infectious diseases never infest urban neighborhoods.</w:t>
            </w:r>
          </w:p>
        </w:tc>
        <w:tc>
          <w:tcPr>
            <w:tcW w:type="dxa" w:w="1440"/>
            <w:shd w:fill="F6F8FA"/>
            <w:vAlign w:val="center"/>
          </w:tcPr>
          <w:p>
            <w:pPr>
              <w:spacing w:before="80" w:after="80"/>
              <w:jc w:val="center"/>
            </w:pPr>
            <w:hyperlink w:anchor="text_enlist" w:tooltip="Return to Passage">
              <w:r>
                <w:rPr>
                  <w:color w:val="0969DA"/>
                  <w:u w:val="single"/>
                </w:rPr>
                <w:t>↩ Return</w:t>
              </w:r>
            </w:hyperlink>
          </w:p>
        </w:tc>
      </w:tr>
      <w:tr>
        <w:tc>
          <w:tcPr>
            <w:tcW w:type="dxa" w:w="1872"/>
            <w:shd w:fill="FFFFFF"/>
            <w:vAlign w:val="center"/>
          </w:tcPr>
          <w:p>
            <w:pPr>
              <w:spacing w:before="80" w:after="80"/>
            </w:pPr>
            <w:bookmarkStart w:id="2013" w:name="vocab_except"/>
            <w:r>
              <w:rPr>
                <w:b/>
                <w:color w:val="0969DA"/>
                <w:sz w:val="20"/>
              </w:rPr>
              <w:t>except</w:t>
            </w:r>
            <w:bookmarkEnd w:id="2013"/>
          </w:p>
        </w:tc>
        <w:tc>
          <w:tcPr>
            <w:tcW w:type="dxa" w:w="3168"/>
            <w:shd w:fill="FFFFFF"/>
            <w:vAlign w:val="center"/>
          </w:tcPr>
          <w:p>
            <w:pPr>
              <w:spacing w:before="80" w:after="80"/>
            </w:pPr>
            <w:r>
              <w:rPr>
                <w:color w:val="24292F"/>
                <w:sz w:val="19"/>
              </w:rPr>
              <w:t>Take exception to</w:t>
            </w:r>
          </w:p>
        </w:tc>
        <w:tc>
          <w:tcPr>
            <w:tcW w:type="dxa" w:w="2880"/>
            <w:shd w:fill="FFFFFF"/>
            <w:vAlign w:val="center"/>
          </w:tcPr>
          <w:p>
            <w:pPr>
              <w:spacing w:before="80" w:after="80"/>
            </w:pPr>
            <w:r>
              <w:rPr>
                <w:i/>
                <w:sz w:val="17"/>
              </w:rPr>
              <w:t xml:space="preserve">Religious freedom allows both modern congregations and nomadic spiritual seekers to practice their faith without state interference, as citizens abstain from intolerance, refusing to accept any limitation </w:t>
            </w:r>
            <w:r>
              <w:rPr>
                <w:b/>
                <w:i/>
                <w:color w:val="0969DA"/>
                <w:sz w:val="17"/>
              </w:rPr>
              <w:t>except</w:t>
            </w:r>
            <w:r>
              <w:rPr>
                <w:i/>
                <w:sz w:val="17"/>
              </w:rPr>
              <w:t xml:space="preserve"> those established by law.</w:t>
            </w:r>
          </w:p>
        </w:tc>
        <w:tc>
          <w:tcPr>
            <w:tcW w:type="dxa" w:w="1440"/>
            <w:shd w:fill="FFFFFF"/>
            <w:vAlign w:val="center"/>
          </w:tcPr>
          <w:p>
            <w:pPr>
              <w:spacing w:before="80" w:after="80"/>
              <w:jc w:val="center"/>
            </w:pPr>
            <w:hyperlink w:anchor="text_except" w:tooltip="Return to Passage">
              <w:r>
                <w:rPr>
                  <w:color w:val="0969DA"/>
                  <w:u w:val="single"/>
                </w:rPr>
                <w:t>↩ Return</w:t>
              </w:r>
            </w:hyperlink>
          </w:p>
        </w:tc>
      </w:tr>
      <w:tr>
        <w:tc>
          <w:tcPr>
            <w:tcW w:type="dxa" w:w="1872"/>
            <w:shd w:fill="F6F8FA"/>
            <w:vAlign w:val="center"/>
          </w:tcPr>
          <w:p>
            <w:pPr>
              <w:spacing w:before="80" w:after="80"/>
            </w:pPr>
            <w:bookmarkStart w:id="2014" w:name="vocab_inaugurate"/>
            <w:r>
              <w:rPr>
                <w:b/>
                <w:color w:val="0969DA"/>
                <w:sz w:val="20"/>
              </w:rPr>
              <w:t>inaugurate</w:t>
            </w:r>
            <w:bookmarkEnd w:id="2014"/>
          </w:p>
        </w:tc>
        <w:tc>
          <w:tcPr>
            <w:tcW w:type="dxa" w:w="3168"/>
            <w:shd w:fill="F6F8FA"/>
            <w:vAlign w:val="center"/>
          </w:tcPr>
          <w:p>
            <w:pPr>
              <w:spacing w:before="80" w:after="80"/>
            </w:pPr>
            <w:r>
              <w:rPr>
                <w:color w:val="24292F"/>
                <w:sz w:val="19"/>
              </w:rPr>
              <w:t>Commence officially</w:t>
            </w:r>
          </w:p>
        </w:tc>
        <w:tc>
          <w:tcPr>
            <w:tcW w:type="dxa" w:w="2880"/>
            <w:shd w:fill="F6F8FA"/>
            <w:vAlign w:val="center"/>
          </w:tcPr>
          <w:p>
            <w:pPr>
              <w:spacing w:before="80" w:after="80"/>
            </w:pPr>
            <w:r>
              <w:rPr>
                <w:i/>
                <w:sz w:val="17"/>
              </w:rPr>
              <w:t xml:space="preserve">Free nations bestow diplomatic solidarity as parliamentary leaders meet to </w:t>
            </w:r>
            <w:r>
              <w:rPr>
                <w:b/>
                <w:i/>
                <w:color w:val="0969DA"/>
                <w:sz w:val="17"/>
              </w:rPr>
              <w:t>inaugurate</w:t>
            </w:r>
            <w:r>
              <w:rPr>
                <w:i/>
                <w:sz w:val="17"/>
              </w:rPr>
              <w:t xml:space="preserve"> the new legislative term, citizens celebrate the resumption of progressive reforms, while contemplations of the afterlife and earthly duty inspire lasting resilience, ensuring that democracy will permanently persist.</w:t>
            </w:r>
          </w:p>
        </w:tc>
        <w:tc>
          <w:tcPr>
            <w:tcW w:type="dxa" w:w="1440"/>
            <w:shd w:fill="F6F8FA"/>
            <w:vAlign w:val="center"/>
          </w:tcPr>
          <w:p>
            <w:pPr>
              <w:spacing w:before="80" w:after="80"/>
              <w:jc w:val="center"/>
            </w:pPr>
            <w:hyperlink w:anchor="text_inaugurate" w:tooltip="Return to Passage">
              <w:r>
                <w:rPr>
                  <w:color w:val="0969DA"/>
                  <w:u w:val="single"/>
                </w:rPr>
                <w:t>↩ Return</w:t>
              </w:r>
            </w:hyperlink>
          </w:p>
        </w:tc>
      </w:tr>
      <w:tr>
        <w:tc>
          <w:tcPr>
            <w:tcW w:type="dxa" w:w="1872"/>
            <w:shd w:fill="FFFFFF"/>
            <w:vAlign w:val="center"/>
          </w:tcPr>
          <w:p>
            <w:pPr>
              <w:spacing w:before="80" w:after="80"/>
            </w:pPr>
            <w:bookmarkStart w:id="2016" w:name="vocab_incompatible"/>
            <w:r>
              <w:rPr>
                <w:b/>
                <w:color w:val="0969DA"/>
                <w:sz w:val="20"/>
              </w:rPr>
              <w:t>incompatible</w:t>
            </w:r>
            <w:bookmarkEnd w:id="2016"/>
          </w:p>
        </w:tc>
        <w:tc>
          <w:tcPr>
            <w:tcW w:type="dxa" w:w="3168"/>
            <w:shd w:fill="FFFFFF"/>
            <w:vAlign w:val="center"/>
          </w:tcPr>
          <w:p>
            <w:pPr>
              <w:spacing w:before="80" w:after="80"/>
            </w:pPr>
            <w:r>
              <w:rPr>
                <w:color w:val="24292F"/>
                <w:sz w:val="19"/>
              </w:rPr>
              <w:t>Not compatible</w:t>
            </w:r>
          </w:p>
        </w:tc>
        <w:tc>
          <w:tcPr>
            <w:tcW w:type="dxa" w:w="2880"/>
            <w:shd w:fill="FFFFFF"/>
            <w:vAlign w:val="center"/>
          </w:tcPr>
          <w:p>
            <w:pPr>
              <w:spacing w:before="80" w:after="80"/>
            </w:pPr>
            <w:r>
              <w:rPr>
                <w:i/>
                <w:sz w:val="17"/>
              </w:rPr>
              <w:t xml:space="preserve">Today, Taiwan’s mature constitutional framework is designed to abide by universal human rights, designed to enjoin all public officials to serve the public interest with integrity, recognizing that despotism is </w:t>
            </w:r>
            <w:r>
              <w:rPr>
                <w:b/>
                <w:i/>
                <w:color w:val="0969DA"/>
                <w:sz w:val="17"/>
              </w:rPr>
              <w:t>incompatible</w:t>
            </w:r>
            <w:r>
              <w:rPr>
                <w:i/>
                <w:sz w:val="17"/>
              </w:rPr>
              <w:t xml:space="preserve"> with human dignity.</w:t>
            </w:r>
          </w:p>
        </w:tc>
        <w:tc>
          <w:tcPr>
            <w:tcW w:type="dxa" w:w="1440"/>
            <w:shd w:fill="FFFFFF"/>
            <w:vAlign w:val="center"/>
          </w:tcPr>
          <w:p>
            <w:pPr>
              <w:spacing w:before="80" w:after="80"/>
              <w:jc w:val="center"/>
            </w:pPr>
            <w:hyperlink w:anchor="text_incompatible" w:tooltip="Return to Passage">
              <w:r>
                <w:rPr>
                  <w:color w:val="0969DA"/>
                  <w:u w:val="single"/>
                </w:rPr>
                <w:t>↩ Return</w:t>
              </w:r>
            </w:hyperlink>
          </w:p>
        </w:tc>
      </w:tr>
      <w:tr>
        <w:tc>
          <w:tcPr>
            <w:tcW w:type="dxa" w:w="1872"/>
            <w:shd w:fill="F6F8FA"/>
            <w:vAlign w:val="center"/>
          </w:tcPr>
          <w:p>
            <w:pPr>
              <w:spacing w:before="80" w:after="80"/>
            </w:pPr>
            <w:bookmarkStart w:id="2033" w:name="vocab_infest"/>
            <w:r>
              <w:rPr>
                <w:b/>
                <w:color w:val="0969DA"/>
                <w:sz w:val="20"/>
              </w:rPr>
              <w:t>infest</w:t>
            </w:r>
            <w:bookmarkEnd w:id="2033"/>
          </w:p>
        </w:tc>
        <w:tc>
          <w:tcPr>
            <w:tcW w:type="dxa" w:w="3168"/>
            <w:shd w:fill="F6F8FA"/>
            <w:vAlign w:val="center"/>
          </w:tcPr>
          <w:p>
            <w:pPr>
              <w:spacing w:before="80" w:after="80"/>
            </w:pPr>
            <w:r>
              <w:rPr>
                <w:color w:val="24292F"/>
                <w:sz w:val="19"/>
              </w:rPr>
              <w:t>Invade in great numbers</w:t>
            </w:r>
          </w:p>
        </w:tc>
        <w:tc>
          <w:tcPr>
            <w:tcW w:type="dxa" w:w="2880"/>
            <w:shd w:fill="F6F8FA"/>
            <w:vAlign w:val="center"/>
          </w:tcPr>
          <w:p>
            <w:pPr>
              <w:spacing w:before="80" w:after="80"/>
            </w:pPr>
            <w:r>
              <w:rPr>
                <w:i/>
                <w:sz w:val="17"/>
              </w:rPr>
              <w:t xml:space="preserve">When public health emergencies or economic shocks threaten to accelerate social hardship, the government acts swiftly to enlist civic tech innovators and mobilize community networks, ensuring that infectious diseases never </w:t>
            </w:r>
            <w:r>
              <w:rPr>
                <w:b/>
                <w:i/>
                <w:color w:val="0969DA"/>
                <w:sz w:val="17"/>
              </w:rPr>
              <w:t>infest</w:t>
            </w:r>
            <w:r>
              <w:rPr>
                <w:i/>
                <w:sz w:val="17"/>
              </w:rPr>
              <w:t xml:space="preserve"> urban neighborhoods.</w:t>
            </w:r>
          </w:p>
        </w:tc>
        <w:tc>
          <w:tcPr>
            <w:tcW w:type="dxa" w:w="1440"/>
            <w:shd w:fill="F6F8FA"/>
            <w:vAlign w:val="center"/>
          </w:tcPr>
          <w:p>
            <w:pPr>
              <w:spacing w:before="80" w:after="80"/>
              <w:jc w:val="center"/>
            </w:pPr>
            <w:hyperlink w:anchor="text_infest" w:tooltip="Return to Passage">
              <w:r>
                <w:rPr>
                  <w:color w:val="0969DA"/>
                  <w:u w:val="single"/>
                </w:rPr>
                <w:t>↩ Return</w:t>
              </w:r>
            </w:hyperlink>
          </w:p>
        </w:tc>
      </w:tr>
      <w:tr>
        <w:tc>
          <w:tcPr>
            <w:tcW w:type="dxa" w:w="1872"/>
            <w:shd w:fill="FFFFFF"/>
            <w:vAlign w:val="center"/>
          </w:tcPr>
          <w:p>
            <w:pPr>
              <w:spacing w:before="80" w:after="80"/>
            </w:pPr>
            <w:bookmarkStart w:id="2002" w:name="vocab_invalidate"/>
            <w:r>
              <w:rPr>
                <w:b/>
                <w:color w:val="0969DA"/>
                <w:sz w:val="20"/>
              </w:rPr>
              <w:t>invalidate</w:t>
            </w:r>
            <w:bookmarkEnd w:id="2002"/>
          </w:p>
        </w:tc>
        <w:tc>
          <w:tcPr>
            <w:tcW w:type="dxa" w:w="3168"/>
            <w:shd w:fill="FFFFFF"/>
            <w:vAlign w:val="center"/>
          </w:tcPr>
          <w:p>
            <w:pPr>
              <w:spacing w:before="80" w:after="80"/>
            </w:pPr>
            <w:r>
              <w:rPr>
                <w:color w:val="24292F"/>
                <w:sz w:val="19"/>
              </w:rPr>
              <w:t>Declare invalid</w:t>
            </w:r>
          </w:p>
        </w:tc>
        <w:tc>
          <w:tcPr>
            <w:tcW w:type="dxa" w:w="2880"/>
            <w:shd w:fill="FFFFFF"/>
            <w:vAlign w:val="center"/>
          </w:tcPr>
          <w:p>
            <w:pPr>
              <w:spacing w:before="80" w:after="80"/>
            </w:pPr>
            <w:r>
              <w:rPr>
                <w:i/>
                <w:sz w:val="17"/>
              </w:rPr>
              <w:t xml:space="preserve">For decades under authoritarian rule, a ruling junta sought to proscribe political opposition, castigate dissidents, and </w:t>
            </w:r>
            <w:r>
              <w:rPr>
                <w:b/>
                <w:i/>
                <w:color w:val="0969DA"/>
                <w:sz w:val="17"/>
              </w:rPr>
              <w:t>invalidate</w:t>
            </w:r>
            <w:r>
              <w:rPr>
                <w:i/>
                <w:sz w:val="17"/>
              </w:rPr>
              <w:t xml:space="preserve"> basic human rights.</w:t>
            </w:r>
          </w:p>
        </w:tc>
        <w:tc>
          <w:tcPr>
            <w:tcW w:type="dxa" w:w="1440"/>
            <w:shd w:fill="FFFFFF"/>
            <w:vAlign w:val="center"/>
          </w:tcPr>
          <w:p>
            <w:pPr>
              <w:spacing w:before="80" w:after="80"/>
              <w:jc w:val="center"/>
            </w:pPr>
            <w:hyperlink w:anchor="text_invalidate" w:tooltip="Return to Passage">
              <w:r>
                <w:rPr>
                  <w:color w:val="0969DA"/>
                  <w:u w:val="single"/>
                </w:rPr>
                <w:t>↩ Return</w:t>
              </w:r>
            </w:hyperlink>
          </w:p>
        </w:tc>
      </w:tr>
      <w:tr>
        <w:tc>
          <w:tcPr>
            <w:tcW w:type="dxa" w:w="1872"/>
            <w:shd w:fill="F6F8FA"/>
            <w:vAlign w:val="center"/>
          </w:tcPr>
          <w:p>
            <w:pPr>
              <w:spacing w:before="80" w:after="80"/>
            </w:pPr>
            <w:bookmarkStart w:id="2040" w:name="vocab_longevity"/>
            <w:r>
              <w:rPr>
                <w:b/>
                <w:color w:val="0969DA"/>
                <w:sz w:val="20"/>
              </w:rPr>
              <w:t>longevity</w:t>
            </w:r>
            <w:bookmarkEnd w:id="2040"/>
          </w:p>
        </w:tc>
        <w:tc>
          <w:tcPr>
            <w:tcW w:type="dxa" w:w="3168"/>
            <w:shd w:fill="F6F8FA"/>
            <w:vAlign w:val="center"/>
          </w:tcPr>
          <w:p>
            <w:pPr>
              <w:spacing w:before="80" w:after="80"/>
            </w:pPr>
            <w:r>
              <w:rPr>
                <w:color w:val="24292F"/>
                <w:sz w:val="19"/>
              </w:rPr>
              <w:t>Duration of service</w:t>
            </w:r>
          </w:p>
        </w:tc>
        <w:tc>
          <w:tcPr>
            <w:tcW w:type="dxa" w:w="2880"/>
            <w:shd w:fill="F6F8FA"/>
            <w:vAlign w:val="center"/>
          </w:tcPr>
          <w:p>
            <w:pPr>
              <w:spacing w:before="80" w:after="80"/>
            </w:pPr>
            <w:r>
              <w:rPr>
                <w:i/>
                <w:sz w:val="17"/>
              </w:rPr>
              <w:t xml:space="preserve">Rather than exhibiting an affected patriotism, citizens cherish public health, social stability, and </w:t>
            </w:r>
            <w:r>
              <w:rPr>
                <w:b/>
                <w:i/>
                <w:color w:val="0969DA"/>
                <w:sz w:val="17"/>
              </w:rPr>
              <w:t>longevity</w:t>
            </w:r>
            <w:r>
              <w:rPr>
                <w:i/>
                <w:sz w:val="17"/>
              </w:rPr>
              <w:t>, overcoming the prevalent cynicism of past decades.</w:t>
            </w:r>
          </w:p>
        </w:tc>
        <w:tc>
          <w:tcPr>
            <w:tcW w:type="dxa" w:w="1440"/>
            <w:shd w:fill="F6F8FA"/>
            <w:vAlign w:val="center"/>
          </w:tcPr>
          <w:p>
            <w:pPr>
              <w:spacing w:before="80" w:after="80"/>
              <w:jc w:val="center"/>
            </w:pPr>
            <w:hyperlink w:anchor="text_longevity" w:tooltip="Return to Passage">
              <w:r>
                <w:rPr>
                  <w:color w:val="0969DA"/>
                  <w:u w:val="single"/>
                </w:rPr>
                <w:t>↩ Return</w:t>
              </w:r>
            </w:hyperlink>
          </w:p>
        </w:tc>
      </w:tr>
      <w:tr>
        <w:tc>
          <w:tcPr>
            <w:tcW w:type="dxa" w:w="1872"/>
            <w:shd w:fill="FFFFFF"/>
            <w:vAlign w:val="center"/>
          </w:tcPr>
          <w:p>
            <w:pPr>
              <w:spacing w:before="80" w:after="80"/>
            </w:pPr>
            <w:bookmarkStart w:id="2048" w:name="vocab_nomadic"/>
            <w:r>
              <w:rPr>
                <w:b/>
                <w:color w:val="0969DA"/>
                <w:sz w:val="20"/>
              </w:rPr>
              <w:t>nomadic</w:t>
            </w:r>
            <w:bookmarkEnd w:id="2048"/>
          </w:p>
        </w:tc>
        <w:tc>
          <w:tcPr>
            <w:tcW w:type="dxa" w:w="3168"/>
            <w:shd w:fill="FFFFFF"/>
            <w:vAlign w:val="center"/>
          </w:tcPr>
          <w:p>
            <w:pPr>
              <w:spacing w:before="80" w:after="80"/>
            </w:pPr>
            <w:r>
              <w:rPr>
                <w:color w:val="24292F"/>
                <w:sz w:val="19"/>
              </w:rPr>
              <w:t>Migratory</w:t>
            </w:r>
          </w:p>
        </w:tc>
        <w:tc>
          <w:tcPr>
            <w:tcW w:type="dxa" w:w="2880"/>
            <w:shd w:fill="FFFFFF"/>
            <w:vAlign w:val="center"/>
          </w:tcPr>
          <w:p>
            <w:pPr>
              <w:spacing w:before="80" w:after="80"/>
            </w:pPr>
            <w:r>
              <w:rPr>
                <w:i/>
                <w:sz w:val="17"/>
              </w:rPr>
              <w:t xml:space="preserve">Religious freedom allows both modern congregations and </w:t>
            </w:r>
            <w:r>
              <w:rPr>
                <w:b/>
                <w:i/>
                <w:color w:val="0969DA"/>
                <w:sz w:val="17"/>
              </w:rPr>
              <w:t>nomadic</w:t>
            </w:r>
            <w:r>
              <w:rPr>
                <w:i/>
                <w:sz w:val="17"/>
              </w:rPr>
              <w:t xml:space="preserve"> spiritual seekers to practice their faith without state interference, as citizens abstain from intolerance, refusing to accept any limitation except those established by law.</w:t>
            </w:r>
          </w:p>
        </w:tc>
        <w:tc>
          <w:tcPr>
            <w:tcW w:type="dxa" w:w="1440"/>
            <w:shd w:fill="FFFFFF"/>
            <w:vAlign w:val="center"/>
          </w:tcPr>
          <w:p>
            <w:pPr>
              <w:spacing w:before="80" w:after="80"/>
              <w:jc w:val="center"/>
            </w:pPr>
            <w:hyperlink w:anchor="text_nomadic" w:tooltip="Return to Passage">
              <w:r>
                <w:rPr>
                  <w:color w:val="0969DA"/>
                  <w:u w:val="single"/>
                </w:rPr>
                <w:t>↩ Return</w:t>
              </w:r>
            </w:hyperlink>
          </w:p>
        </w:tc>
      </w:tr>
      <w:tr>
        <w:tc>
          <w:tcPr>
            <w:tcW w:type="dxa" w:w="1872"/>
            <w:shd w:fill="F6F8FA"/>
            <w:vAlign w:val="center"/>
          </w:tcPr>
          <w:p>
            <w:pPr>
              <w:spacing w:before="80" w:after="80"/>
            </w:pPr>
            <w:bookmarkStart w:id="2010" w:name="vocab_nullify"/>
            <w:r>
              <w:rPr>
                <w:b/>
                <w:color w:val="0969DA"/>
                <w:sz w:val="20"/>
              </w:rPr>
              <w:t>nullify</w:t>
            </w:r>
            <w:bookmarkEnd w:id="2010"/>
          </w:p>
        </w:tc>
        <w:tc>
          <w:tcPr>
            <w:tcW w:type="dxa" w:w="3168"/>
            <w:shd w:fill="F6F8FA"/>
            <w:vAlign w:val="center"/>
          </w:tcPr>
          <w:p>
            <w:pPr>
              <w:spacing w:before="80" w:after="80"/>
            </w:pPr>
            <w:r>
              <w:rPr>
                <w:color w:val="24292F"/>
                <w:sz w:val="19"/>
              </w:rPr>
              <w:t>Declare invalid</w:t>
            </w:r>
          </w:p>
        </w:tc>
        <w:tc>
          <w:tcPr>
            <w:tcW w:type="dxa" w:w="2880"/>
            <w:shd w:fill="F6F8FA"/>
            <w:vAlign w:val="center"/>
          </w:tcPr>
          <w:p>
            <w:pPr>
              <w:spacing w:before="80" w:after="80"/>
            </w:pPr>
            <w:r>
              <w:rPr>
                <w:i/>
                <w:sz w:val="17"/>
              </w:rPr>
              <w:t xml:space="preserve">Jurists worked diligently to </w:t>
            </w:r>
            <w:r>
              <w:rPr>
                <w:b/>
                <w:i/>
                <w:color w:val="0969DA"/>
                <w:sz w:val="17"/>
              </w:rPr>
              <w:t>nullify</w:t>
            </w:r>
            <w:r>
              <w:rPr>
                <w:i/>
                <w:sz w:val="17"/>
              </w:rPr>
              <w:t xml:space="preserve"> autocratic laws, ensuring that no unaccountable regent or military commander could ever oversee civil governance or capsize the democratic process.</w:t>
            </w:r>
          </w:p>
        </w:tc>
        <w:tc>
          <w:tcPr>
            <w:tcW w:type="dxa" w:w="1440"/>
            <w:shd w:fill="F6F8FA"/>
            <w:vAlign w:val="center"/>
          </w:tcPr>
          <w:p>
            <w:pPr>
              <w:spacing w:before="80" w:after="80"/>
              <w:jc w:val="center"/>
            </w:pPr>
            <w:hyperlink w:anchor="text_nullify" w:tooltip="Return to Passage">
              <w:r>
                <w:rPr>
                  <w:color w:val="0969DA"/>
                  <w:u w:val="single"/>
                </w:rPr>
                <w:t>↩ Return</w:t>
              </w:r>
            </w:hyperlink>
          </w:p>
        </w:tc>
      </w:tr>
      <w:tr>
        <w:tc>
          <w:tcPr>
            <w:tcW w:type="dxa" w:w="1872"/>
            <w:shd w:fill="FFFFFF"/>
            <w:vAlign w:val="center"/>
          </w:tcPr>
          <w:p>
            <w:pPr>
              <w:spacing w:before="80" w:after="80"/>
            </w:pPr>
            <w:bookmarkStart w:id="2049" w:name="vocab_oversee"/>
            <w:r>
              <w:rPr>
                <w:b/>
                <w:color w:val="0969DA"/>
                <w:sz w:val="20"/>
              </w:rPr>
              <w:t>oversee</w:t>
            </w:r>
            <w:bookmarkEnd w:id="2049"/>
          </w:p>
        </w:tc>
        <w:tc>
          <w:tcPr>
            <w:tcW w:type="dxa" w:w="3168"/>
            <w:shd w:fill="FFFFFF"/>
            <w:vAlign w:val="center"/>
          </w:tcPr>
          <w:p>
            <w:pPr>
              <w:spacing w:before="80" w:after="80"/>
            </w:pPr>
            <w:r>
              <w:rPr>
                <w:color w:val="24292F"/>
                <w:sz w:val="19"/>
              </w:rPr>
              <w:t>Watch and direct</w:t>
            </w:r>
          </w:p>
        </w:tc>
        <w:tc>
          <w:tcPr>
            <w:tcW w:type="dxa" w:w="2880"/>
            <w:shd w:fill="FFFFFF"/>
            <w:vAlign w:val="center"/>
          </w:tcPr>
          <w:p>
            <w:pPr>
              <w:spacing w:before="80" w:after="80"/>
            </w:pPr>
            <w:r>
              <w:rPr>
                <w:i/>
                <w:sz w:val="17"/>
              </w:rPr>
              <w:t xml:space="preserve">Jurists worked diligently to nullify autocratic laws, ensuring that no unaccountable regent or military commander could ever </w:t>
            </w:r>
            <w:r>
              <w:rPr>
                <w:b/>
                <w:i/>
                <w:color w:val="0969DA"/>
                <w:sz w:val="17"/>
              </w:rPr>
              <w:t>oversee</w:t>
            </w:r>
            <w:r>
              <w:rPr>
                <w:i/>
                <w:sz w:val="17"/>
              </w:rPr>
              <w:t xml:space="preserve"> civil governance or capsize the democratic process.</w:t>
            </w:r>
          </w:p>
        </w:tc>
        <w:tc>
          <w:tcPr>
            <w:tcW w:type="dxa" w:w="1440"/>
            <w:shd w:fill="FFFFFF"/>
            <w:vAlign w:val="center"/>
          </w:tcPr>
          <w:p>
            <w:pPr>
              <w:spacing w:before="80" w:after="80"/>
              <w:jc w:val="center"/>
            </w:pPr>
            <w:hyperlink w:anchor="text_oversee" w:tooltip="Return to Passage">
              <w:r>
                <w:rPr>
                  <w:color w:val="0969DA"/>
                  <w:u w:val="single"/>
                </w:rPr>
                <w:t>↩ Return</w:t>
              </w:r>
            </w:hyperlink>
          </w:p>
        </w:tc>
      </w:tr>
      <w:tr>
        <w:tc>
          <w:tcPr>
            <w:tcW w:type="dxa" w:w="1872"/>
            <w:shd w:fill="F6F8FA"/>
            <w:vAlign w:val="center"/>
          </w:tcPr>
          <w:p>
            <w:pPr>
              <w:spacing w:before="80" w:after="80"/>
            </w:pPr>
            <w:bookmarkStart w:id="2021" w:name="vocab_persist"/>
            <w:r>
              <w:rPr>
                <w:b/>
                <w:color w:val="0969DA"/>
                <w:sz w:val="20"/>
              </w:rPr>
              <w:t>persist</w:t>
            </w:r>
            <w:bookmarkEnd w:id="2021"/>
          </w:p>
        </w:tc>
        <w:tc>
          <w:tcPr>
            <w:tcW w:type="dxa" w:w="3168"/>
            <w:shd w:fill="F6F8FA"/>
            <w:vAlign w:val="center"/>
          </w:tcPr>
          <w:p>
            <w:pPr>
              <w:spacing w:before="80" w:after="80"/>
            </w:pPr>
            <w:r>
              <w:rPr>
                <w:color w:val="24292F"/>
                <w:sz w:val="19"/>
              </w:rPr>
              <w:t>Continue to exist</w:t>
            </w:r>
          </w:p>
        </w:tc>
        <w:tc>
          <w:tcPr>
            <w:tcW w:type="dxa" w:w="2880"/>
            <w:shd w:fill="F6F8FA"/>
            <w:vAlign w:val="center"/>
          </w:tcPr>
          <w:p>
            <w:pPr>
              <w:spacing w:before="80" w:after="80"/>
            </w:pPr>
            <w:r>
              <w:rPr>
                <w:i/>
                <w:sz w:val="17"/>
              </w:rPr>
              <w:t xml:space="preserve">Free nations bestow diplomatic solidarity as parliamentary leaders meet to inaugurate the new legislative term, citizens celebrate the resumption of progressive reforms, while contemplations of the afterlife and earthly duty inspire lasting resilience, ensuring that democracy will permanently </w:t>
            </w:r>
            <w:r>
              <w:rPr>
                <w:b/>
                <w:i/>
                <w:color w:val="0969DA"/>
                <w:sz w:val="17"/>
              </w:rPr>
              <w:t>persist</w:t>
            </w:r>
            <w:r>
              <w:rPr>
                <w:i/>
                <w:sz w:val="17"/>
              </w:rPr>
              <w:t>.</w:t>
            </w:r>
          </w:p>
        </w:tc>
        <w:tc>
          <w:tcPr>
            <w:tcW w:type="dxa" w:w="1440"/>
            <w:shd w:fill="F6F8FA"/>
            <w:vAlign w:val="center"/>
          </w:tcPr>
          <w:p>
            <w:pPr>
              <w:spacing w:before="80" w:after="80"/>
              <w:jc w:val="center"/>
            </w:pPr>
            <w:hyperlink w:anchor="text_persist" w:tooltip="Return to Passage">
              <w:r>
                <w:rPr>
                  <w:color w:val="0969DA"/>
                  <w:u w:val="single"/>
                </w:rPr>
                <w:t>↩ Return</w:t>
              </w:r>
            </w:hyperlink>
          </w:p>
        </w:tc>
      </w:tr>
      <w:tr>
        <w:tc>
          <w:tcPr>
            <w:tcW w:type="dxa" w:w="1872"/>
            <w:shd w:fill="FFFFFF"/>
            <w:vAlign w:val="center"/>
          </w:tcPr>
          <w:p>
            <w:pPr>
              <w:spacing w:before="80" w:after="80"/>
            </w:pPr>
            <w:bookmarkStart w:id="2047" w:name="vocab_pittance"/>
            <w:r>
              <w:rPr>
                <w:b/>
                <w:color w:val="0969DA"/>
                <w:sz w:val="20"/>
              </w:rPr>
              <w:t>pittance</w:t>
            </w:r>
            <w:bookmarkEnd w:id="2047"/>
          </w:p>
        </w:tc>
        <w:tc>
          <w:tcPr>
            <w:tcW w:type="dxa" w:w="3168"/>
            <w:shd w:fill="FFFFFF"/>
            <w:vAlign w:val="center"/>
          </w:tcPr>
          <w:p>
            <w:pPr>
              <w:spacing w:before="80" w:after="80"/>
            </w:pPr>
            <w:r>
              <w:rPr>
                <w:color w:val="24292F"/>
                <w:sz w:val="19"/>
              </w:rPr>
              <w:t>An inadequate payment</w:t>
            </w:r>
          </w:p>
        </w:tc>
        <w:tc>
          <w:tcPr>
            <w:tcW w:type="dxa" w:w="2880"/>
            <w:shd w:fill="FFFFFF"/>
            <w:vAlign w:val="center"/>
          </w:tcPr>
          <w:p>
            <w:pPr>
              <w:spacing w:before="80" w:after="80"/>
            </w:pPr>
            <w:r>
              <w:rPr>
                <w:i/>
                <w:sz w:val="17"/>
              </w:rPr>
              <w:t xml:space="preserve">In the economic realm, the state moved to curtail monopolies, repudiate corrupt state-business collusion, and ensure that public resources were not distributed as a meager </w:t>
            </w:r>
            <w:r>
              <w:rPr>
                <w:b/>
                <w:i/>
                <w:color w:val="0969DA"/>
                <w:sz w:val="17"/>
              </w:rPr>
              <w:t>pittance</w:t>
            </w:r>
            <w:r>
              <w:rPr>
                <w:i/>
                <w:sz w:val="17"/>
              </w:rPr>
              <w:t xml:space="preserve"> to favored cronies.</w:t>
            </w:r>
          </w:p>
        </w:tc>
        <w:tc>
          <w:tcPr>
            <w:tcW w:type="dxa" w:w="1440"/>
            <w:shd w:fill="FFFFFF"/>
            <w:vAlign w:val="center"/>
          </w:tcPr>
          <w:p>
            <w:pPr>
              <w:spacing w:before="80" w:after="80"/>
              <w:jc w:val="center"/>
            </w:pPr>
            <w:hyperlink w:anchor="text_pittance" w:tooltip="Return to Passage">
              <w:r>
                <w:rPr>
                  <w:color w:val="0969DA"/>
                  <w:u w:val="single"/>
                </w:rPr>
                <w:t>↩ Return</w:t>
              </w:r>
            </w:hyperlink>
          </w:p>
        </w:tc>
      </w:tr>
      <w:tr>
        <w:tc>
          <w:tcPr>
            <w:tcW w:type="dxa" w:w="1872"/>
            <w:shd w:fill="F6F8FA"/>
            <w:vAlign w:val="center"/>
          </w:tcPr>
          <w:p>
            <w:pPr>
              <w:spacing w:before="80" w:after="80"/>
            </w:pPr>
            <w:bookmarkStart w:id="2029" w:name="vocab_plenary"/>
            <w:r>
              <w:rPr>
                <w:b/>
                <w:color w:val="0969DA"/>
                <w:sz w:val="20"/>
              </w:rPr>
              <w:t>plenary</w:t>
            </w:r>
            <w:bookmarkEnd w:id="2029"/>
          </w:p>
        </w:tc>
        <w:tc>
          <w:tcPr>
            <w:tcW w:type="dxa" w:w="3168"/>
            <w:shd w:fill="F6F8FA"/>
            <w:vAlign w:val="center"/>
          </w:tcPr>
          <w:p>
            <w:pPr>
              <w:spacing w:before="80" w:after="80"/>
            </w:pPr>
            <w:r>
              <w:rPr>
                <w:color w:val="24292F"/>
                <w:sz w:val="19"/>
              </w:rPr>
              <w:t>Full in all respects</w:t>
            </w:r>
          </w:p>
        </w:tc>
        <w:tc>
          <w:tcPr>
            <w:tcW w:type="dxa" w:w="2880"/>
            <w:shd w:fill="F6F8FA"/>
            <w:vAlign w:val="center"/>
          </w:tcPr>
          <w:p>
            <w:pPr>
              <w:spacing w:before="80" w:after="80"/>
            </w:pPr>
            <w:r>
              <w:rPr>
                <w:i/>
                <w:sz w:val="17"/>
              </w:rPr>
              <w:t xml:space="preserve">As democratic institutions began to flourish, constitutional reformers acted to amend the national charter and convene a </w:t>
            </w:r>
            <w:r>
              <w:rPr>
                <w:b/>
                <w:i/>
                <w:color w:val="0969DA"/>
                <w:sz w:val="17"/>
              </w:rPr>
              <w:t>plenary</w:t>
            </w:r>
            <w:r>
              <w:rPr>
                <w:i/>
                <w:sz w:val="17"/>
              </w:rPr>
              <w:t xml:space="preserve"> National Assembly to restructure state power.</w:t>
            </w:r>
          </w:p>
        </w:tc>
        <w:tc>
          <w:tcPr>
            <w:tcW w:type="dxa" w:w="1440"/>
            <w:shd w:fill="F6F8FA"/>
            <w:vAlign w:val="center"/>
          </w:tcPr>
          <w:p>
            <w:pPr>
              <w:spacing w:before="80" w:after="80"/>
              <w:jc w:val="center"/>
            </w:pPr>
            <w:hyperlink w:anchor="text_plenary" w:tooltip="Return to Passage">
              <w:r>
                <w:rPr>
                  <w:color w:val="0969DA"/>
                  <w:u w:val="single"/>
                </w:rPr>
                <w:t>↩ Return</w:t>
              </w:r>
            </w:hyperlink>
          </w:p>
        </w:tc>
      </w:tr>
      <w:tr>
        <w:tc>
          <w:tcPr>
            <w:tcW w:type="dxa" w:w="1872"/>
            <w:shd w:fill="FFFFFF"/>
            <w:vAlign w:val="center"/>
          </w:tcPr>
          <w:p>
            <w:pPr>
              <w:spacing w:before="80" w:after="80"/>
            </w:pPr>
            <w:bookmarkStart w:id="2041" w:name="vocab_prevalent"/>
            <w:r>
              <w:rPr>
                <w:b/>
                <w:color w:val="0969DA"/>
                <w:sz w:val="20"/>
              </w:rPr>
              <w:t>prevalent</w:t>
            </w:r>
            <w:bookmarkEnd w:id="2041"/>
          </w:p>
        </w:tc>
        <w:tc>
          <w:tcPr>
            <w:tcW w:type="dxa" w:w="3168"/>
            <w:shd w:fill="FFFFFF"/>
            <w:vAlign w:val="center"/>
          </w:tcPr>
          <w:p>
            <w:pPr>
              <w:spacing w:before="80" w:after="80"/>
            </w:pPr>
            <w:r>
              <w:rPr>
                <w:color w:val="24292F"/>
                <w:sz w:val="19"/>
              </w:rPr>
              <w:t>Most frequent or common</w:t>
            </w:r>
          </w:p>
        </w:tc>
        <w:tc>
          <w:tcPr>
            <w:tcW w:type="dxa" w:w="2880"/>
            <w:shd w:fill="FFFFFF"/>
            <w:vAlign w:val="center"/>
          </w:tcPr>
          <w:p>
            <w:pPr>
              <w:spacing w:before="80" w:after="80"/>
            </w:pPr>
            <w:r>
              <w:rPr>
                <w:i/>
                <w:sz w:val="17"/>
              </w:rPr>
              <w:t xml:space="preserve">Rather than exhibiting an affected patriotism, citizens cherish public health, social stability, and longevity, overcoming the </w:t>
            </w:r>
            <w:r>
              <w:rPr>
                <w:b/>
                <w:i/>
                <w:color w:val="0969DA"/>
                <w:sz w:val="17"/>
              </w:rPr>
              <w:t>prevalent</w:t>
            </w:r>
            <w:r>
              <w:rPr>
                <w:i/>
                <w:sz w:val="17"/>
              </w:rPr>
              <w:t xml:space="preserve"> cynicism of past decades.</w:t>
            </w:r>
          </w:p>
        </w:tc>
        <w:tc>
          <w:tcPr>
            <w:tcW w:type="dxa" w:w="1440"/>
            <w:shd w:fill="FFFFFF"/>
            <w:vAlign w:val="center"/>
          </w:tcPr>
          <w:p>
            <w:pPr>
              <w:spacing w:before="80" w:after="80"/>
              <w:jc w:val="center"/>
            </w:pPr>
            <w:hyperlink w:anchor="text_prevalent" w:tooltip="Return to Passage">
              <w:r>
                <w:rPr>
                  <w:color w:val="0969DA"/>
                  <w:u w:val="single"/>
                </w:rPr>
                <w:t>↩ Return</w:t>
              </w:r>
            </w:hyperlink>
          </w:p>
        </w:tc>
      </w:tr>
      <w:tr>
        <w:tc>
          <w:tcPr>
            <w:tcW w:type="dxa" w:w="1872"/>
            <w:shd w:fill="F6F8FA"/>
            <w:vAlign w:val="center"/>
          </w:tcPr>
          <w:p>
            <w:pPr>
              <w:spacing w:before="80" w:after="80"/>
            </w:pPr>
            <w:bookmarkStart w:id="2008" w:name="vocab_proscribe"/>
            <w:r>
              <w:rPr>
                <w:b/>
                <w:color w:val="0969DA"/>
                <w:sz w:val="20"/>
              </w:rPr>
              <w:t>proscribe</w:t>
            </w:r>
            <w:bookmarkEnd w:id="2008"/>
          </w:p>
        </w:tc>
        <w:tc>
          <w:tcPr>
            <w:tcW w:type="dxa" w:w="3168"/>
            <w:shd w:fill="F6F8FA"/>
            <w:vAlign w:val="center"/>
          </w:tcPr>
          <w:p>
            <w:pPr>
              <w:spacing w:before="80" w:after="80"/>
            </w:pPr>
            <w:r>
              <w:rPr>
                <w:color w:val="24292F"/>
                <w:sz w:val="19"/>
              </w:rPr>
              <w:t>Command against</w:t>
            </w:r>
          </w:p>
        </w:tc>
        <w:tc>
          <w:tcPr>
            <w:tcW w:type="dxa" w:w="2880"/>
            <w:shd w:fill="F6F8FA"/>
            <w:vAlign w:val="center"/>
          </w:tcPr>
          <w:p>
            <w:pPr>
              <w:spacing w:before="80" w:after="80"/>
            </w:pPr>
            <w:r>
              <w:rPr>
                <w:i/>
                <w:sz w:val="17"/>
              </w:rPr>
              <w:t xml:space="preserve">For decades under authoritarian rule, a ruling junta sought to </w:t>
            </w:r>
            <w:r>
              <w:rPr>
                <w:b/>
                <w:i/>
                <w:color w:val="0969DA"/>
                <w:sz w:val="17"/>
              </w:rPr>
              <w:t>proscribe</w:t>
            </w:r>
            <w:r>
              <w:rPr>
                <w:i/>
                <w:sz w:val="17"/>
              </w:rPr>
              <w:t xml:space="preserve"> political opposition, castigate dissidents, and invalidate basic human rights.</w:t>
            </w:r>
          </w:p>
        </w:tc>
        <w:tc>
          <w:tcPr>
            <w:tcW w:type="dxa" w:w="1440"/>
            <w:shd w:fill="F6F8FA"/>
            <w:vAlign w:val="center"/>
          </w:tcPr>
          <w:p>
            <w:pPr>
              <w:spacing w:before="80" w:after="80"/>
              <w:jc w:val="center"/>
            </w:pPr>
            <w:hyperlink w:anchor="text_proscribe" w:tooltip="Return to Passage">
              <w:r>
                <w:rPr>
                  <w:color w:val="0969DA"/>
                  <w:u w:val="single"/>
                </w:rPr>
                <w:t>↩ Return</w:t>
              </w:r>
            </w:hyperlink>
          </w:p>
        </w:tc>
      </w:tr>
      <w:tr>
        <w:tc>
          <w:tcPr>
            <w:tcW w:type="dxa" w:w="1872"/>
            <w:shd w:fill="FFFFFF"/>
            <w:vAlign w:val="center"/>
          </w:tcPr>
          <w:p>
            <w:pPr>
              <w:spacing w:before="80" w:after="80"/>
            </w:pPr>
            <w:bookmarkStart w:id="2036" w:name="vocab_qualify"/>
            <w:r>
              <w:rPr>
                <w:b/>
                <w:color w:val="0969DA"/>
                <w:sz w:val="20"/>
              </w:rPr>
              <w:t>qualify</w:t>
            </w:r>
            <w:bookmarkEnd w:id="2036"/>
          </w:p>
        </w:tc>
        <w:tc>
          <w:tcPr>
            <w:tcW w:type="dxa" w:w="3168"/>
            <w:shd w:fill="FFFFFF"/>
            <w:vAlign w:val="center"/>
          </w:tcPr>
          <w:p>
            <w:pPr>
              <w:spacing w:before="80" w:after="80"/>
            </w:pPr>
            <w:r>
              <w:rPr>
                <w:color w:val="24292F"/>
                <w:sz w:val="19"/>
              </w:rPr>
              <w:t>Prove capable or fit; meet requirements</w:t>
            </w:r>
          </w:p>
        </w:tc>
        <w:tc>
          <w:tcPr>
            <w:tcW w:type="dxa" w:w="2880"/>
            <w:shd w:fill="FFFFFF"/>
            <w:vAlign w:val="center"/>
          </w:tcPr>
          <w:p>
            <w:pPr>
              <w:spacing w:before="80" w:after="80"/>
            </w:pPr>
            <w:r>
              <w:rPr>
                <w:i/>
                <w:sz w:val="17"/>
              </w:rPr>
              <w:t xml:space="preserve">The nation will never </w:t>
            </w:r>
            <w:r>
              <w:rPr>
                <w:b/>
                <w:i/>
                <w:color w:val="0969DA"/>
                <w:sz w:val="17"/>
              </w:rPr>
              <w:t>qualify</w:t>
            </w:r>
            <w:r>
              <w:rPr>
                <w:i/>
                <w:sz w:val="17"/>
              </w:rPr>
              <w:t xml:space="preserve"> its sovereignty to appease imperialist neighbors, nor accoutre the state with tyrannical powers.</w:t>
            </w:r>
          </w:p>
        </w:tc>
        <w:tc>
          <w:tcPr>
            <w:tcW w:type="dxa" w:w="1440"/>
            <w:shd w:fill="FFFFFF"/>
            <w:vAlign w:val="center"/>
          </w:tcPr>
          <w:p>
            <w:pPr>
              <w:spacing w:before="80" w:after="80"/>
              <w:jc w:val="center"/>
            </w:pPr>
            <w:hyperlink w:anchor="text_qualify" w:tooltip="Return to Passage">
              <w:r>
                <w:rPr>
                  <w:color w:val="0969DA"/>
                  <w:u w:val="single"/>
                </w:rPr>
                <w:t>↩ Return</w:t>
              </w:r>
            </w:hyperlink>
          </w:p>
        </w:tc>
      </w:tr>
      <w:tr>
        <w:tc>
          <w:tcPr>
            <w:tcW w:type="dxa" w:w="1872"/>
            <w:shd w:fill="F6F8FA"/>
            <w:vAlign w:val="center"/>
          </w:tcPr>
          <w:p>
            <w:pPr>
              <w:spacing w:before="80" w:after="80"/>
            </w:pPr>
            <w:bookmarkStart w:id="2042" w:name="vocab_regent"/>
            <w:r>
              <w:rPr>
                <w:b/>
                <w:color w:val="0969DA"/>
                <w:sz w:val="20"/>
              </w:rPr>
              <w:t>regent</w:t>
            </w:r>
            <w:bookmarkEnd w:id="2042"/>
          </w:p>
        </w:tc>
        <w:tc>
          <w:tcPr>
            <w:tcW w:type="dxa" w:w="3168"/>
            <w:shd w:fill="F6F8FA"/>
            <w:vAlign w:val="center"/>
          </w:tcPr>
          <w:p>
            <w:pPr>
              <w:spacing w:before="80" w:after="80"/>
            </w:pPr>
            <w:r>
              <w:rPr>
                <w:color w:val="24292F"/>
                <w:sz w:val="19"/>
              </w:rPr>
              <w:t>Members of a governing board</w:t>
            </w:r>
          </w:p>
        </w:tc>
        <w:tc>
          <w:tcPr>
            <w:tcW w:type="dxa" w:w="2880"/>
            <w:shd w:fill="F6F8FA"/>
            <w:vAlign w:val="center"/>
          </w:tcPr>
          <w:p>
            <w:pPr>
              <w:spacing w:before="80" w:after="80"/>
            </w:pPr>
            <w:r>
              <w:rPr>
                <w:i/>
                <w:sz w:val="17"/>
              </w:rPr>
              <w:t xml:space="preserve">Jurists worked diligently to nullify autocratic laws, ensuring that no unaccountable </w:t>
            </w:r>
            <w:r>
              <w:rPr>
                <w:b/>
                <w:i/>
                <w:color w:val="0969DA"/>
                <w:sz w:val="17"/>
              </w:rPr>
              <w:t>regent</w:t>
            </w:r>
            <w:r>
              <w:rPr>
                <w:i/>
                <w:sz w:val="17"/>
              </w:rPr>
              <w:t xml:space="preserve"> or military commander could ever oversee civil governance or capsize the democratic process.</w:t>
            </w:r>
          </w:p>
        </w:tc>
        <w:tc>
          <w:tcPr>
            <w:tcW w:type="dxa" w:w="1440"/>
            <w:shd w:fill="F6F8FA"/>
            <w:vAlign w:val="center"/>
          </w:tcPr>
          <w:p>
            <w:pPr>
              <w:spacing w:before="80" w:after="80"/>
              <w:jc w:val="center"/>
            </w:pPr>
            <w:hyperlink w:anchor="text_regent" w:tooltip="Return to Passage">
              <w:r>
                <w:rPr>
                  <w:color w:val="0969DA"/>
                  <w:u w:val="single"/>
                </w:rPr>
                <w:t>↩ Return</w:t>
              </w:r>
            </w:hyperlink>
          </w:p>
        </w:tc>
      </w:tr>
      <w:tr>
        <w:tc>
          <w:tcPr>
            <w:tcW w:type="dxa" w:w="1872"/>
            <w:shd w:fill="FFFFFF"/>
            <w:vAlign w:val="center"/>
          </w:tcPr>
          <w:p>
            <w:pPr>
              <w:spacing w:before="80" w:after="80"/>
            </w:pPr>
            <w:bookmarkStart w:id="2028" w:name="vocab_reinstate"/>
            <w:r>
              <w:rPr>
                <w:b/>
                <w:color w:val="0969DA"/>
                <w:sz w:val="20"/>
              </w:rPr>
              <w:t>reinstate</w:t>
            </w:r>
            <w:bookmarkEnd w:id="2028"/>
          </w:p>
        </w:tc>
        <w:tc>
          <w:tcPr>
            <w:tcW w:type="dxa" w:w="3168"/>
            <w:shd w:fill="FFFFFF"/>
            <w:vAlign w:val="center"/>
          </w:tcPr>
          <w:p>
            <w:pPr>
              <w:spacing w:before="80" w:after="80"/>
            </w:pPr>
            <w:r>
              <w:rPr>
                <w:color w:val="24292F"/>
                <w:sz w:val="19"/>
              </w:rPr>
              <w:t>Restore to the previous state or rank</w:t>
            </w:r>
          </w:p>
        </w:tc>
        <w:tc>
          <w:tcPr>
            <w:tcW w:type="dxa" w:w="2880"/>
            <w:shd w:fill="FFFFFF"/>
            <w:vAlign w:val="center"/>
          </w:tcPr>
          <w:p>
            <w:pPr>
              <w:spacing w:before="80" w:after="80"/>
            </w:pPr>
            <w:r>
              <w:rPr>
                <w:i/>
                <w:sz w:val="17"/>
              </w:rPr>
              <w:t xml:space="preserve">Following decades of courageous resistance, the Legislative Yuan voted to annul martial law decrees, chasten executive overreach, and rescind blacklists, leading to the full cessation of political persecution and a vote to </w:t>
            </w:r>
            <w:r>
              <w:rPr>
                <w:b/>
                <w:i/>
                <w:color w:val="0969DA"/>
                <w:sz w:val="17"/>
              </w:rPr>
              <w:t>reinstate</w:t>
            </w:r>
            <w:r>
              <w:rPr>
                <w:i/>
                <w:sz w:val="17"/>
              </w:rPr>
              <w:t xml:space="preserve"> rightful civil liberties.</w:t>
            </w:r>
          </w:p>
        </w:tc>
        <w:tc>
          <w:tcPr>
            <w:tcW w:type="dxa" w:w="1440"/>
            <w:shd w:fill="FFFFFF"/>
            <w:vAlign w:val="center"/>
          </w:tcPr>
          <w:p>
            <w:pPr>
              <w:spacing w:before="80" w:after="80"/>
              <w:jc w:val="center"/>
            </w:pPr>
            <w:hyperlink w:anchor="text_reinstate" w:tooltip="Return to Passage">
              <w:r>
                <w:rPr>
                  <w:color w:val="0969DA"/>
                  <w:u w:val="single"/>
                </w:rPr>
                <w:t>↩ Return</w:t>
              </w:r>
            </w:hyperlink>
          </w:p>
        </w:tc>
      </w:tr>
      <w:tr>
        <w:tc>
          <w:tcPr>
            <w:tcW w:type="dxa" w:w="1872"/>
            <w:shd w:fill="F6F8FA"/>
            <w:vAlign w:val="center"/>
          </w:tcPr>
          <w:p>
            <w:pPr>
              <w:spacing w:before="80" w:after="80"/>
            </w:pPr>
            <w:bookmarkStart w:id="2009" w:name="vocab_repudiate"/>
            <w:r>
              <w:rPr>
                <w:b/>
                <w:color w:val="0969DA"/>
                <w:sz w:val="20"/>
              </w:rPr>
              <w:t>repudiate</w:t>
            </w:r>
            <w:bookmarkEnd w:id="2009"/>
          </w:p>
        </w:tc>
        <w:tc>
          <w:tcPr>
            <w:tcW w:type="dxa" w:w="3168"/>
            <w:shd w:fill="F6F8FA"/>
            <w:vAlign w:val="center"/>
          </w:tcPr>
          <w:p>
            <w:pPr>
              <w:spacing w:before="80" w:after="80"/>
            </w:pPr>
            <w:r>
              <w:rPr>
                <w:color w:val="24292F"/>
                <w:sz w:val="19"/>
              </w:rPr>
              <w:t>Cast off</w:t>
            </w:r>
          </w:p>
        </w:tc>
        <w:tc>
          <w:tcPr>
            <w:tcW w:type="dxa" w:w="2880"/>
            <w:shd w:fill="F6F8FA"/>
            <w:vAlign w:val="center"/>
          </w:tcPr>
          <w:p>
            <w:pPr>
              <w:spacing w:before="80" w:after="80"/>
            </w:pPr>
            <w:r>
              <w:rPr>
                <w:i/>
                <w:sz w:val="17"/>
              </w:rPr>
              <w:t xml:space="preserve">In the economic realm, the state moved to curtail monopolies, </w:t>
            </w:r>
            <w:r>
              <w:rPr>
                <w:b/>
                <w:i/>
                <w:color w:val="0969DA"/>
                <w:sz w:val="17"/>
              </w:rPr>
              <w:t>repudiate</w:t>
            </w:r>
            <w:r>
              <w:rPr>
                <w:i/>
                <w:sz w:val="17"/>
              </w:rPr>
              <w:t xml:space="preserve"> corrupt state-business collusion, and ensure that public resources were not distributed as a meager pittance to favored cronies.</w:t>
            </w:r>
          </w:p>
        </w:tc>
        <w:tc>
          <w:tcPr>
            <w:tcW w:type="dxa" w:w="1440"/>
            <w:shd w:fill="F6F8FA"/>
            <w:vAlign w:val="center"/>
          </w:tcPr>
          <w:p>
            <w:pPr>
              <w:spacing w:before="80" w:after="80"/>
              <w:jc w:val="center"/>
            </w:pPr>
            <w:hyperlink w:anchor="text_repudiate" w:tooltip="Return to Passage">
              <w:r>
                <w:rPr>
                  <w:color w:val="0969DA"/>
                  <w:u w:val="single"/>
                </w:rPr>
                <w:t>↩ Return</w:t>
              </w:r>
            </w:hyperlink>
          </w:p>
        </w:tc>
      </w:tr>
      <w:tr>
        <w:tc>
          <w:tcPr>
            <w:tcW w:type="dxa" w:w="1872"/>
            <w:shd w:fill="FFFFFF"/>
            <w:vAlign w:val="center"/>
          </w:tcPr>
          <w:p>
            <w:pPr>
              <w:spacing w:before="80" w:after="80"/>
            </w:pPr>
            <w:bookmarkStart w:id="2020" w:name="vocab_rescind"/>
            <w:r>
              <w:rPr>
                <w:b/>
                <w:color w:val="0969DA"/>
                <w:sz w:val="20"/>
              </w:rPr>
              <w:t>rescind</w:t>
            </w:r>
            <w:bookmarkEnd w:id="2020"/>
          </w:p>
        </w:tc>
        <w:tc>
          <w:tcPr>
            <w:tcW w:type="dxa" w:w="3168"/>
            <w:shd w:fill="FFFFFF"/>
            <w:vAlign w:val="center"/>
          </w:tcPr>
          <w:p>
            <w:pPr>
              <w:spacing w:before="80" w:after="80"/>
            </w:pPr>
            <w:r>
              <w:rPr>
                <w:color w:val="24292F"/>
                <w:sz w:val="19"/>
              </w:rPr>
              <w:t>Cancel officially</w:t>
            </w:r>
          </w:p>
        </w:tc>
        <w:tc>
          <w:tcPr>
            <w:tcW w:type="dxa" w:w="2880"/>
            <w:shd w:fill="FFFFFF"/>
            <w:vAlign w:val="center"/>
          </w:tcPr>
          <w:p>
            <w:pPr>
              <w:spacing w:before="80" w:after="80"/>
            </w:pPr>
            <w:r>
              <w:rPr>
                <w:i/>
                <w:sz w:val="17"/>
              </w:rPr>
              <w:t xml:space="preserve">Following decades of courageous resistance, the Legislative Yuan voted to annul martial law decrees, chasten executive overreach, and </w:t>
            </w:r>
            <w:r>
              <w:rPr>
                <w:b/>
                <w:i/>
                <w:color w:val="0969DA"/>
                <w:sz w:val="17"/>
              </w:rPr>
              <w:t>rescind</w:t>
            </w:r>
            <w:r>
              <w:rPr>
                <w:i/>
                <w:sz w:val="17"/>
              </w:rPr>
              <w:t xml:space="preserve"> blacklists, leading to the full cessation of political persecution and a vote to reinstate rightful civil liberties.</w:t>
            </w:r>
          </w:p>
        </w:tc>
        <w:tc>
          <w:tcPr>
            <w:tcW w:type="dxa" w:w="1440"/>
            <w:shd w:fill="FFFFFF"/>
            <w:vAlign w:val="center"/>
          </w:tcPr>
          <w:p>
            <w:pPr>
              <w:spacing w:before="80" w:after="80"/>
              <w:jc w:val="center"/>
            </w:pPr>
            <w:hyperlink w:anchor="text_rescind" w:tooltip="Return to Passage">
              <w:r>
                <w:rPr>
                  <w:color w:val="0969DA"/>
                  <w:u w:val="single"/>
                </w:rPr>
                <w:t>↩ Return</w:t>
              </w:r>
            </w:hyperlink>
          </w:p>
        </w:tc>
      </w:tr>
      <w:tr>
        <w:tc>
          <w:tcPr>
            <w:tcW w:type="dxa" w:w="1872"/>
            <w:shd w:fill="F6F8FA"/>
            <w:vAlign w:val="center"/>
          </w:tcPr>
          <w:p>
            <w:pPr>
              <w:spacing w:before="80" w:after="80"/>
            </w:pPr>
            <w:bookmarkStart w:id="2022" w:name="vocab_resumption"/>
            <w:r>
              <w:rPr>
                <w:b/>
                <w:color w:val="0969DA"/>
                <w:sz w:val="20"/>
              </w:rPr>
              <w:t>resumption</w:t>
            </w:r>
            <w:bookmarkEnd w:id="2022"/>
          </w:p>
        </w:tc>
        <w:tc>
          <w:tcPr>
            <w:tcW w:type="dxa" w:w="3168"/>
            <w:shd w:fill="F6F8FA"/>
            <w:vAlign w:val="center"/>
          </w:tcPr>
          <w:p>
            <w:pPr>
              <w:spacing w:before="80" w:after="80"/>
            </w:pPr>
            <w:r>
              <w:rPr>
                <w:color w:val="24292F"/>
                <w:sz w:val="19"/>
              </w:rPr>
              <w:t>Beginning again</w:t>
            </w:r>
          </w:p>
        </w:tc>
        <w:tc>
          <w:tcPr>
            <w:tcW w:type="dxa" w:w="2880"/>
            <w:shd w:fill="F6F8FA"/>
            <w:vAlign w:val="center"/>
          </w:tcPr>
          <w:p>
            <w:pPr>
              <w:spacing w:before="80" w:after="80"/>
            </w:pPr>
            <w:r>
              <w:rPr>
                <w:i/>
                <w:sz w:val="17"/>
              </w:rPr>
              <w:t xml:space="preserve">Free nations bestow diplomatic solidarity as parliamentary leaders meet to inaugurate the new legislative term, citizens celebrate the </w:t>
            </w:r>
            <w:r>
              <w:rPr>
                <w:b/>
                <w:i/>
                <w:color w:val="0969DA"/>
                <w:sz w:val="17"/>
              </w:rPr>
              <w:t>resumption</w:t>
            </w:r>
            <w:r>
              <w:rPr>
                <w:i/>
                <w:sz w:val="17"/>
              </w:rPr>
              <w:t xml:space="preserve"> of progressive reforms, while contemplations of the afterlife and earthly duty inspire lasting resilience, ensuring that democracy will permanently persist.</w:t>
            </w:r>
          </w:p>
        </w:tc>
        <w:tc>
          <w:tcPr>
            <w:tcW w:type="dxa" w:w="1440"/>
            <w:shd w:fill="F6F8FA"/>
            <w:vAlign w:val="center"/>
          </w:tcPr>
          <w:p>
            <w:pPr>
              <w:spacing w:before="80" w:after="80"/>
              <w:jc w:val="center"/>
            </w:pPr>
            <w:hyperlink w:anchor="text_resumption" w:tooltip="Return to Passage">
              <w:r>
                <w:rPr>
                  <w:color w:val="0969DA"/>
                  <w:u w:val="single"/>
                </w:rPr>
                <w:t>↩ Return</w:t>
              </w:r>
            </w:hyperlink>
          </w:p>
        </w:tc>
      </w:tr>
      <w:tr>
        <w:tc>
          <w:tcPr>
            <w:tcW w:type="dxa" w:w="1872"/>
            <w:shd w:fill="FFFFFF"/>
            <w:vAlign w:val="center"/>
          </w:tcPr>
          <w:p>
            <w:pPr>
              <w:spacing w:before="80" w:after="80"/>
            </w:pPr>
            <w:bookmarkStart w:id="2012" w:name="vocab_rightful"/>
            <w:r>
              <w:rPr>
                <w:b/>
                <w:color w:val="0969DA"/>
                <w:sz w:val="20"/>
              </w:rPr>
              <w:t>rightful</w:t>
            </w:r>
            <w:bookmarkEnd w:id="2012"/>
          </w:p>
        </w:tc>
        <w:tc>
          <w:tcPr>
            <w:tcW w:type="dxa" w:w="3168"/>
            <w:shd w:fill="FFFFFF"/>
            <w:vAlign w:val="center"/>
          </w:tcPr>
          <w:p>
            <w:pPr>
              <w:spacing w:before="80" w:after="80"/>
            </w:pPr>
            <w:r>
              <w:rPr>
                <w:color w:val="24292F"/>
                <w:sz w:val="19"/>
              </w:rPr>
              <w:t>Legally valid</w:t>
            </w:r>
          </w:p>
        </w:tc>
        <w:tc>
          <w:tcPr>
            <w:tcW w:type="dxa" w:w="2880"/>
            <w:shd w:fill="FFFFFF"/>
            <w:vAlign w:val="center"/>
          </w:tcPr>
          <w:p>
            <w:pPr>
              <w:spacing w:before="80" w:after="80"/>
            </w:pPr>
            <w:r>
              <w:rPr>
                <w:i/>
                <w:sz w:val="17"/>
              </w:rPr>
              <w:t xml:space="preserve">Following decades of courageous resistance, the Legislative Yuan voted to annul martial law decrees, chasten executive overreach, and rescind blacklists, leading to the full cessation of political persecution and a vote to reinstate </w:t>
            </w:r>
            <w:r>
              <w:rPr>
                <w:b/>
                <w:i/>
                <w:color w:val="0969DA"/>
                <w:sz w:val="17"/>
              </w:rPr>
              <w:t>rightful</w:t>
            </w:r>
            <w:r>
              <w:rPr>
                <w:i/>
                <w:sz w:val="17"/>
              </w:rPr>
              <w:t xml:space="preserve"> civil liberties.</w:t>
            </w:r>
          </w:p>
        </w:tc>
        <w:tc>
          <w:tcPr>
            <w:tcW w:type="dxa" w:w="1440"/>
            <w:shd w:fill="FFFFFF"/>
            <w:vAlign w:val="center"/>
          </w:tcPr>
          <w:p>
            <w:pPr>
              <w:spacing w:before="80" w:after="80"/>
              <w:jc w:val="center"/>
            </w:pPr>
            <w:hyperlink w:anchor="text_rightful" w:tooltip="Return to Passage">
              <w:r>
                <w:rPr>
                  <w:color w:val="0969DA"/>
                  <w:u w:val="single"/>
                </w:rPr>
                <w:t>↩ Return</w:t>
              </w:r>
            </w:hyperlink>
          </w:p>
        </w:tc>
      </w:tr>
      <w:tr>
        <w:tc>
          <w:tcPr>
            <w:tcW w:type="dxa" w:w="1872"/>
            <w:shd w:fill="F6F8FA"/>
            <w:vAlign w:val="center"/>
          </w:tcPr>
          <w:p>
            <w:pPr>
              <w:spacing w:before="80" w:after="80"/>
            </w:pPr>
            <w:bookmarkStart w:id="2007" w:name="vocab_sanction"/>
            <w:r>
              <w:rPr>
                <w:b/>
                <w:color w:val="0969DA"/>
                <w:sz w:val="20"/>
              </w:rPr>
              <w:t>sanction</w:t>
            </w:r>
            <w:bookmarkEnd w:id="2007"/>
          </w:p>
        </w:tc>
        <w:tc>
          <w:tcPr>
            <w:tcW w:type="dxa" w:w="3168"/>
            <w:shd w:fill="F6F8FA"/>
            <w:vAlign w:val="center"/>
          </w:tcPr>
          <w:p>
            <w:pPr>
              <w:spacing w:before="80" w:after="80"/>
            </w:pPr>
            <w:r>
              <w:rPr>
                <w:color w:val="24292F"/>
                <w:sz w:val="19"/>
              </w:rPr>
              <w:t>Formal and explicit approval</w:t>
            </w:r>
          </w:p>
        </w:tc>
        <w:tc>
          <w:tcPr>
            <w:tcW w:type="dxa" w:w="2880"/>
            <w:shd w:fill="F6F8FA"/>
            <w:vAlign w:val="center"/>
          </w:tcPr>
          <w:p>
            <w:pPr>
              <w:spacing w:before="80" w:after="80"/>
            </w:pPr>
            <w:r>
              <w:rPr>
                <w:i/>
                <w:sz w:val="17"/>
              </w:rPr>
              <w:t xml:space="preserve">Dissidents who dared to criticize the regime were subjected to arbitrary trial where military courts would chastise civic activists and </w:t>
            </w:r>
            <w:r>
              <w:rPr>
                <w:b/>
                <w:i/>
                <w:color w:val="0969DA"/>
                <w:sz w:val="17"/>
              </w:rPr>
              <w:t>sanction</w:t>
            </w:r>
            <w:r>
              <w:rPr>
                <w:i/>
                <w:sz w:val="17"/>
              </w:rPr>
              <w:t xml:space="preserve"> draconian punishments.</w:t>
            </w:r>
          </w:p>
        </w:tc>
        <w:tc>
          <w:tcPr>
            <w:tcW w:type="dxa" w:w="1440"/>
            <w:shd w:fill="F6F8FA"/>
            <w:vAlign w:val="center"/>
          </w:tcPr>
          <w:p>
            <w:pPr>
              <w:spacing w:before="80" w:after="80"/>
              <w:jc w:val="center"/>
            </w:pPr>
            <w:hyperlink w:anchor="text_sanction" w:tooltip="Return to Passage">
              <w:r>
                <w:rPr>
                  <w:color w:val="0969DA"/>
                  <w:u w:val="single"/>
                </w:rPr>
                <w:t>↩ Return</w:t>
              </w:r>
            </w:hyperlink>
          </w:p>
        </w:tc>
      </w:tr>
      <w:tr>
        <w:tc>
          <w:tcPr>
            <w:tcW w:type="dxa" w:w="1872"/>
            <w:shd w:fill="FFFFFF"/>
            <w:vAlign w:val="center"/>
          </w:tcPr>
          <w:p>
            <w:pPr>
              <w:spacing w:before="80" w:after="80"/>
            </w:pPr>
            <w:bookmarkStart w:id="2046" w:name="vocab_start"/>
            <w:r>
              <w:rPr>
                <w:b/>
                <w:color w:val="0969DA"/>
                <w:sz w:val="20"/>
              </w:rPr>
              <w:t>start</w:t>
            </w:r>
            <w:bookmarkEnd w:id="2046"/>
          </w:p>
        </w:tc>
        <w:tc>
          <w:tcPr>
            <w:tcW w:type="dxa" w:w="3168"/>
            <w:shd w:fill="FFFFFF"/>
            <w:vAlign w:val="center"/>
          </w:tcPr>
          <w:p>
            <w:pPr>
              <w:spacing w:before="80" w:after="80"/>
            </w:pPr>
            <w:r>
              <w:rPr>
                <w:color w:val="24292F"/>
                <w:sz w:val="19"/>
              </w:rPr>
              <w:t>The beginning of anything</w:t>
            </w:r>
          </w:p>
        </w:tc>
        <w:tc>
          <w:tcPr>
            <w:tcW w:type="dxa" w:w="2880"/>
            <w:shd w:fill="FFFFFF"/>
            <w:vAlign w:val="center"/>
          </w:tcPr>
          <w:p>
            <w:pPr>
              <w:spacing w:before="80" w:after="80"/>
            </w:pPr>
            <w:r>
              <w:rPr>
                <w:i/>
                <w:sz w:val="17"/>
              </w:rPr>
              <w:t xml:space="preserve">From the </w:t>
            </w:r>
            <w:r>
              <w:rPr>
                <w:b/>
                <w:i/>
                <w:color w:val="0969DA"/>
                <w:sz w:val="17"/>
              </w:rPr>
              <w:t>start</w:t>
            </w:r>
            <w:r>
              <w:rPr>
                <w:i/>
                <w:sz w:val="17"/>
              </w:rPr>
              <w:t xml:space="preserve"> of its democratic transition, scholars contributed by publishing a seminal legal treatise to elucidate sovereign statehood.</w:t>
            </w:r>
          </w:p>
        </w:tc>
        <w:tc>
          <w:tcPr>
            <w:tcW w:type="dxa" w:w="1440"/>
            <w:shd w:fill="FFFFFF"/>
            <w:vAlign w:val="center"/>
          </w:tcPr>
          <w:p>
            <w:pPr>
              <w:spacing w:before="80" w:after="80"/>
              <w:jc w:val="center"/>
            </w:pPr>
            <w:hyperlink w:anchor="text_start" w:tooltip="Return to Passage">
              <w:r>
                <w:rPr>
                  <w:color w:val="0969DA"/>
                  <w:u w:val="single"/>
                </w:rPr>
                <w:t>↩ Return</w:t>
              </w:r>
            </w:hyperlink>
          </w:p>
        </w:tc>
      </w:tr>
      <w:tr>
        <w:tc>
          <w:tcPr>
            <w:tcW w:type="dxa" w:w="1872"/>
            <w:shd w:fill="F6F8FA"/>
            <w:vAlign w:val="center"/>
          </w:tcPr>
          <w:p>
            <w:pPr>
              <w:spacing w:before="80" w:after="80"/>
            </w:pPr>
            <w:bookmarkStart w:id="2034" w:name="vocab_treatise"/>
            <w:r>
              <w:rPr>
                <w:b/>
                <w:color w:val="0969DA"/>
                <w:sz w:val="20"/>
              </w:rPr>
              <w:t>treatise</w:t>
            </w:r>
            <w:bookmarkEnd w:id="2034"/>
          </w:p>
        </w:tc>
        <w:tc>
          <w:tcPr>
            <w:tcW w:type="dxa" w:w="3168"/>
            <w:shd w:fill="F6F8FA"/>
            <w:vAlign w:val="center"/>
          </w:tcPr>
          <w:p>
            <w:pPr>
              <w:spacing w:before="80" w:after="80"/>
            </w:pPr>
            <w:r>
              <w:rPr>
                <w:color w:val="24292F"/>
                <w:sz w:val="19"/>
              </w:rPr>
              <w:t>A formal exposition</w:t>
            </w:r>
          </w:p>
        </w:tc>
        <w:tc>
          <w:tcPr>
            <w:tcW w:type="dxa" w:w="2880"/>
            <w:shd w:fill="F6F8FA"/>
            <w:vAlign w:val="center"/>
          </w:tcPr>
          <w:p>
            <w:pPr>
              <w:spacing w:before="80" w:after="80"/>
            </w:pPr>
            <w:r>
              <w:rPr>
                <w:i/>
                <w:sz w:val="17"/>
              </w:rPr>
              <w:t xml:space="preserve">From the start of its democratic transition, scholars contributed by publishing a seminal legal </w:t>
            </w:r>
            <w:r>
              <w:rPr>
                <w:b/>
                <w:i/>
                <w:color w:val="0969DA"/>
                <w:sz w:val="17"/>
              </w:rPr>
              <w:t>treatise</w:t>
            </w:r>
            <w:r>
              <w:rPr>
                <w:i/>
                <w:sz w:val="17"/>
              </w:rPr>
              <w:t xml:space="preserve"> to elucidate sovereign statehood.</w:t>
            </w:r>
          </w:p>
        </w:tc>
        <w:tc>
          <w:tcPr>
            <w:tcW w:type="dxa" w:w="1440"/>
            <w:shd w:fill="F6F8FA"/>
            <w:vAlign w:val="center"/>
          </w:tcPr>
          <w:p>
            <w:pPr>
              <w:spacing w:before="80" w:after="80"/>
              <w:jc w:val="center"/>
            </w:pPr>
            <w:hyperlink w:anchor="text_treatise" w:tooltip="Return to Passage">
              <w:r>
                <w:rPr>
                  <w:color w:val="0969DA"/>
                  <w:u w:val="single"/>
                </w:rPr>
                <w:t>↩ Return</w:t>
              </w:r>
            </w:hyperlink>
          </w:p>
        </w:tc>
      </w:tr>
    </w:tbl>
    <w:sectPr w:rsidR="00FC693F" w:rsidRPr="0006063C" w:rsidSect="00034616">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w:comment w:id="0" w:author="GRE Prep" w:date="2026-10-05T22:00:00Z" w:initials="GRE">
    <w:p>
      <w:pPr>
        <w:pStyle w:val="CommentText"/>
      </w:pPr>
      <w:r>
        <w:rPr>
          <w:b/>
        </w:rPr>
        <w:t>abrogate: </w:t>
      </w:r>
      <w:r>
        <w:t>Revoke formally</w:t>
      </w:r>
    </w:p>
  </w:comment>
  <w:comment w:id="8" w:author="GRE Prep" w:date="2026-10-05T22:00:00Z" w:initials="GRE">
    <w:p>
      <w:pPr>
        <w:pStyle w:val="CommentText"/>
      </w:pPr>
      <w:r>
        <w:rPr>
          <w:b/>
        </w:rPr>
        <w:t>proscribe: </w:t>
      </w:r>
      <w:r>
        <w:t>Command against</w:t>
      </w:r>
    </w:p>
  </w:comment>
  <w:comment w:id="6" w:author="GRE Prep" w:date="2026-10-05T22:00:00Z" w:initials="GRE">
    <w:p>
      <w:pPr>
        <w:pStyle w:val="CommentText"/>
      </w:pPr>
      <w:r>
        <w:rPr>
          <w:b/>
        </w:rPr>
        <w:t>castigate: </w:t>
      </w:r>
      <w:r>
        <w:t>Censure severely</w:t>
      </w:r>
    </w:p>
  </w:comment>
  <w:comment w:id="2" w:author="GRE Prep" w:date="2026-10-05T22:00:00Z" w:initials="GRE">
    <w:p>
      <w:pPr>
        <w:pStyle w:val="CommentText"/>
      </w:pPr>
      <w:r>
        <w:rPr>
          <w:b/>
        </w:rPr>
        <w:t>invalidate: </w:t>
      </w:r>
      <w:r>
        <w:t>Declare invalid</w:t>
      </w:r>
    </w:p>
  </w:comment>
  <w:comment w:id="17" w:author="GRE Prep" w:date="2026-10-05T22:00:00Z" w:initials="GRE">
    <w:p>
      <w:pPr>
        <w:pStyle w:val="CommentText"/>
      </w:pPr>
      <w:r>
        <w:rPr>
          <w:b/>
        </w:rPr>
        <w:t>chastise: </w:t>
      </w:r>
      <w:r>
        <w:t>Censure severely</w:t>
      </w:r>
    </w:p>
  </w:comment>
  <w:comment w:id="7" w:author="GRE Prep" w:date="2026-10-05T22:00:00Z" w:initials="GRE">
    <w:p>
      <w:pPr>
        <w:pStyle w:val="CommentText"/>
      </w:pPr>
      <w:r>
        <w:rPr>
          <w:b/>
        </w:rPr>
        <w:t>sanction: </w:t>
      </w:r>
      <w:r>
        <w:t>Formal and explicit approval</w:t>
      </w:r>
    </w:p>
  </w:comment>
  <w:comment w:id="1" w:author="GRE Prep" w:date="2026-10-05T22:00:00Z" w:initials="GRE">
    <w:p>
      <w:pPr>
        <w:pStyle w:val="CommentText"/>
      </w:pPr>
      <w:r>
        <w:rPr>
          <w:b/>
        </w:rPr>
        <w:t>annul: </w:t>
      </w:r>
      <w:r>
        <w:t>Declare invalid</w:t>
      </w:r>
    </w:p>
  </w:comment>
  <w:comment w:id="18" w:author="GRE Prep" w:date="2026-10-05T22:00:00Z" w:initials="GRE">
    <w:p>
      <w:pPr>
        <w:pStyle w:val="CommentText"/>
      </w:pPr>
      <w:r>
        <w:rPr>
          <w:b/>
        </w:rPr>
        <w:t>chasten: </w:t>
      </w:r>
      <w:r>
        <w:t>Censure severely</w:t>
      </w:r>
    </w:p>
  </w:comment>
  <w:comment w:id="20" w:author="GRE Prep" w:date="2026-10-05T22:00:00Z" w:initials="GRE">
    <w:p>
      <w:pPr>
        <w:pStyle w:val="CommentText"/>
      </w:pPr>
      <w:r>
        <w:rPr>
          <w:b/>
        </w:rPr>
        <w:t>rescind: </w:t>
      </w:r>
      <w:r>
        <w:t>Cancel officially</w:t>
      </w:r>
    </w:p>
  </w:comment>
  <w:comment w:id="5" w:author="GRE Prep" w:date="2026-10-05T22:00:00Z" w:initials="GRE">
    <w:p>
      <w:pPr>
        <w:pStyle w:val="CommentText"/>
      </w:pPr>
      <w:r>
        <w:rPr>
          <w:b/>
        </w:rPr>
        <w:t>cessation: </w:t>
      </w:r>
      <w:r>
        <w:t>A stopping</w:t>
      </w:r>
    </w:p>
  </w:comment>
  <w:comment w:id="28" w:author="GRE Prep" w:date="2026-10-05T22:00:00Z" w:initials="GRE">
    <w:p>
      <w:pPr>
        <w:pStyle w:val="CommentText"/>
      </w:pPr>
      <w:r>
        <w:rPr>
          <w:b/>
        </w:rPr>
        <w:t>reinstate: </w:t>
      </w:r>
      <w:r>
        <w:t>Restore to the previous state or rank</w:t>
      </w:r>
    </w:p>
  </w:comment>
  <w:comment w:id="12" w:author="GRE Prep" w:date="2026-10-05T22:00:00Z" w:initials="GRE">
    <w:p>
      <w:pPr>
        <w:pStyle w:val="CommentText"/>
      </w:pPr>
      <w:r>
        <w:rPr>
          <w:b/>
        </w:rPr>
        <w:t>rightful: </w:t>
      </w:r>
      <w:r>
        <w:t>Legally valid</w:t>
      </w:r>
    </w:p>
  </w:comment>
  <w:comment w:id="3" w:author="GRE Prep" w:date="2026-10-05T22:00:00Z" w:initials="GRE">
    <w:p>
      <w:pPr>
        <w:pStyle w:val="CommentText"/>
      </w:pPr>
      <w:r>
        <w:rPr>
          <w:b/>
        </w:rPr>
        <w:t>amend: </w:t>
      </w:r>
      <w:r>
        <w:t>Make amendments to</w:t>
      </w:r>
    </w:p>
  </w:comment>
  <w:comment w:id="19" w:author="GRE Prep" w:date="2026-10-05T22:00:00Z" w:initials="GRE">
    <w:p>
      <w:pPr>
        <w:pStyle w:val="CommentText"/>
      </w:pPr>
      <w:r>
        <w:rPr>
          <w:b/>
        </w:rPr>
        <w:t>convene: </w:t>
      </w:r>
      <w:r>
        <w:t>Meet formally</w:t>
      </w:r>
    </w:p>
  </w:comment>
  <w:comment w:id="29" w:author="GRE Prep" w:date="2026-10-05T22:00:00Z" w:initials="GRE">
    <w:p>
      <w:pPr>
        <w:pStyle w:val="CommentText"/>
      </w:pPr>
      <w:r>
        <w:rPr>
          <w:b/>
        </w:rPr>
        <w:t>plenary: </w:t>
      </w:r>
      <w:r>
        <w:t>Full in all respects</w:t>
      </w:r>
    </w:p>
  </w:comment>
  <w:comment w:id="10" w:author="GRE Prep" w:date="2026-10-05T22:00:00Z" w:initials="GRE">
    <w:p>
      <w:pPr>
        <w:pStyle w:val="CommentText"/>
      </w:pPr>
      <w:r>
        <w:rPr>
          <w:b/>
        </w:rPr>
        <w:t>nullify: </w:t>
      </w:r>
      <w:r>
        <w:t>Declare invalid</w:t>
      </w:r>
    </w:p>
  </w:comment>
  <w:comment w:id="42" w:author="GRE Prep" w:date="2026-10-05T22:00:00Z" w:initials="GRE">
    <w:p>
      <w:pPr>
        <w:pStyle w:val="CommentText"/>
      </w:pPr>
      <w:r>
        <w:rPr>
          <w:b/>
        </w:rPr>
        <w:t>regent: </w:t>
      </w:r>
      <w:r>
        <w:t>Members of a governing board</w:t>
      </w:r>
    </w:p>
  </w:comment>
  <w:comment w:id="49" w:author="GRE Prep" w:date="2026-10-05T22:00:00Z" w:initials="GRE">
    <w:p>
      <w:pPr>
        <w:pStyle w:val="CommentText"/>
      </w:pPr>
      <w:r>
        <w:rPr>
          <w:b/>
        </w:rPr>
        <w:t>oversee: </w:t>
      </w:r>
      <w:r>
        <w:t>Watch and direct</w:t>
      </w:r>
    </w:p>
  </w:comment>
  <w:comment w:id="37" w:author="GRE Prep" w:date="2026-10-05T22:00:00Z" w:initials="GRE">
    <w:p>
      <w:pPr>
        <w:pStyle w:val="CommentText"/>
      </w:pPr>
      <w:r>
        <w:rPr>
          <w:b/>
        </w:rPr>
        <w:t>capsize: </w:t>
      </w:r>
      <w:r>
        <w:t>Overturn accidentally</w:t>
      </w:r>
    </w:p>
  </w:comment>
  <w:comment w:id="11" w:author="GRE Prep" w:date="2026-10-05T22:00:00Z" w:initials="GRE">
    <w:p>
      <w:pPr>
        <w:pStyle w:val="CommentText"/>
      </w:pPr>
      <w:r>
        <w:rPr>
          <w:b/>
        </w:rPr>
        <w:t>curtail: </w:t>
      </w:r>
      <w:r>
        <w:t>Place restrictions on</w:t>
      </w:r>
    </w:p>
  </w:comment>
  <w:comment w:id="9" w:author="GRE Prep" w:date="2026-10-05T22:00:00Z" w:initials="GRE">
    <w:p>
      <w:pPr>
        <w:pStyle w:val="CommentText"/>
      </w:pPr>
      <w:r>
        <w:rPr>
          <w:b/>
        </w:rPr>
        <w:t>repudiate: </w:t>
      </w:r>
      <w:r>
        <w:t>Cast off</w:t>
      </w:r>
    </w:p>
  </w:comment>
  <w:comment w:id="24" w:author="GRE Prep" w:date="2026-10-05T22:00:00Z" w:initials="GRE">
    <w:p>
      <w:pPr>
        <w:pStyle w:val="CommentText"/>
      </w:pPr>
      <w:r>
        <w:rPr>
          <w:b/>
        </w:rPr>
        <w:t>collusion: </w:t>
      </w:r>
      <w:r>
        <w:t>Secret agreement</w:t>
      </w:r>
    </w:p>
  </w:comment>
  <w:comment w:id="47" w:author="GRE Prep" w:date="2026-10-05T22:00:00Z" w:initials="GRE">
    <w:p>
      <w:pPr>
        <w:pStyle w:val="CommentText"/>
      </w:pPr>
      <w:r>
        <w:rPr>
          <w:b/>
        </w:rPr>
        <w:t>pittance: </w:t>
      </w:r>
      <w:r>
        <w:t>An inadequate payment</w:t>
      </w:r>
    </w:p>
  </w:comment>
  <w:comment w:id="43" w:author="GRE Prep" w:date="2026-10-05T22:00:00Z" w:initials="GRE">
    <w:p>
      <w:pPr>
        <w:pStyle w:val="CommentText"/>
      </w:pPr>
      <w:r>
        <w:rPr>
          <w:b/>
        </w:rPr>
        <w:t>atone: </w:t>
      </w:r>
      <w:r>
        <w:t>Make amends for</w:t>
      </w:r>
    </w:p>
  </w:comment>
  <w:comment w:id="26" w:author="GRE Prep" w:date="2026-10-05T22:00:00Z" w:initials="GRE">
    <w:p>
      <w:pPr>
        <w:pStyle w:val="CommentText"/>
      </w:pPr>
      <w:r>
        <w:rPr>
          <w:b/>
        </w:rPr>
        <w:t>defray: </w:t>
      </w:r>
      <w:r>
        <w:t>Bear the expenses of</w:t>
      </w:r>
    </w:p>
  </w:comment>
  <w:comment w:id="44" w:author="GRE Prep" w:date="2026-10-05T22:00:00Z" w:initials="GRE">
    <w:p>
      <w:pPr>
        <w:pStyle w:val="CommentText"/>
      </w:pPr>
      <w:r>
        <w:rPr>
          <w:b/>
        </w:rPr>
        <w:t>clientele: </w:t>
      </w:r>
      <w:r>
        <w:t>Customers collectively</w:t>
      </w:r>
    </w:p>
  </w:comment>
  <w:comment w:id="38" w:author="GRE Prep" w:date="2026-10-05T22:00:00Z" w:initials="GRE">
    <w:p>
      <w:pPr>
        <w:pStyle w:val="CommentText"/>
      </w:pPr>
      <w:r>
        <w:rPr>
          <w:b/>
        </w:rPr>
        <w:t>abide: </w:t>
      </w:r>
      <w:r>
        <w:t>Dwell</w:t>
      </w:r>
    </w:p>
  </w:comment>
  <w:comment w:id="23" w:author="GRE Prep" w:date="2026-10-05T22:00:00Z" w:initials="GRE">
    <w:p>
      <w:pPr>
        <w:pStyle w:val="CommentText"/>
      </w:pPr>
      <w:r>
        <w:rPr>
          <w:b/>
        </w:rPr>
        <w:t>enjoin: </w:t>
      </w:r>
      <w:r>
        <w:t>Issue an injunction</w:t>
      </w:r>
    </w:p>
  </w:comment>
  <w:comment w:id="16" w:author="GRE Prep" w:date="2026-10-05T22:00:00Z" w:initials="GRE">
    <w:p>
      <w:pPr>
        <w:pStyle w:val="CommentText"/>
      </w:pPr>
      <w:r>
        <w:rPr>
          <w:b/>
        </w:rPr>
        <w:t>incompatible: </w:t>
      </w:r>
      <w:r>
        <w:t>Not compatible</w:t>
      </w:r>
    </w:p>
  </w:comment>
  <w:comment w:id="39" w:author="GRE Prep" w:date="2026-10-05T22:00:00Z" w:initials="GRE">
    <w:p>
      <w:pPr>
        <w:pStyle w:val="CommentText"/>
      </w:pPr>
      <w:r>
        <w:rPr>
          <w:b/>
        </w:rPr>
        <w:t>accelerate: </w:t>
      </w:r>
      <w:r>
        <w:t>Move faster</w:t>
      </w:r>
    </w:p>
  </w:comment>
  <w:comment w:id="27" w:author="GRE Prep" w:date="2026-10-05T22:00:00Z" w:initials="GRE">
    <w:p>
      <w:pPr>
        <w:pStyle w:val="CommentText"/>
      </w:pPr>
      <w:r>
        <w:rPr>
          <w:b/>
        </w:rPr>
        <w:t>enlist: </w:t>
      </w:r>
      <w:r>
        <w:t>Join the military</w:t>
      </w:r>
    </w:p>
  </w:comment>
  <w:comment w:id="33" w:author="GRE Prep" w:date="2026-10-05T22:00:00Z" w:initials="GRE">
    <w:p>
      <w:pPr>
        <w:pStyle w:val="CommentText"/>
      </w:pPr>
      <w:r>
        <w:rPr>
          <w:b/>
        </w:rPr>
        <w:t>infest: </w:t>
      </w:r>
      <w:r>
        <w:t>Invade in great numbers</w:t>
      </w:r>
    </w:p>
  </w:comment>
  <w:comment w:id="48" w:author="GRE Prep" w:date="2026-10-05T22:00:00Z" w:initials="GRE">
    <w:p>
      <w:pPr>
        <w:pStyle w:val="CommentText"/>
      </w:pPr>
      <w:r>
        <w:rPr>
          <w:b/>
        </w:rPr>
        <w:t>nomadic: </w:t>
      </w:r>
      <w:r>
        <w:t>Migratory</w:t>
      </w:r>
    </w:p>
  </w:comment>
  <w:comment w:id="15" w:author="GRE Prep" w:date="2026-10-05T22:00:00Z" w:initials="GRE">
    <w:p>
      <w:pPr>
        <w:pStyle w:val="CommentText"/>
      </w:pPr>
      <w:r>
        <w:rPr>
          <w:b/>
        </w:rPr>
        <w:t>abstain: </w:t>
      </w:r>
      <w:r>
        <w:t>Refrain from voting</w:t>
      </w:r>
    </w:p>
  </w:comment>
  <w:comment w:id="13" w:author="GRE Prep" w:date="2026-10-05T22:00:00Z" w:initials="GRE">
    <w:p>
      <w:pPr>
        <w:pStyle w:val="CommentText"/>
      </w:pPr>
      <w:r>
        <w:rPr>
          <w:b/>
        </w:rPr>
        <w:t>except: </w:t>
      </w:r>
      <w:r>
        <w:t>Take exception to</w:t>
      </w:r>
    </w:p>
  </w:comment>
  <w:comment w:id="32" w:author="GRE Prep" w:date="2026-10-05T22:00:00Z" w:initials="GRE">
    <w:p>
      <w:pPr>
        <w:pStyle w:val="CommentText"/>
      </w:pPr>
      <w:r>
        <w:rPr>
          <w:b/>
        </w:rPr>
        <w:t>affected: </w:t>
      </w:r>
      <w:r>
        <w:t>Have an effect upon</w:t>
      </w:r>
    </w:p>
  </w:comment>
  <w:comment w:id="40" w:author="GRE Prep" w:date="2026-10-05T22:00:00Z" w:initials="GRE">
    <w:p>
      <w:pPr>
        <w:pStyle w:val="CommentText"/>
      </w:pPr>
      <w:r>
        <w:rPr>
          <w:b/>
        </w:rPr>
        <w:t>longevity: </w:t>
      </w:r>
      <w:r>
        <w:t>Duration of service</w:t>
      </w:r>
    </w:p>
  </w:comment>
  <w:comment w:id="41" w:author="GRE Prep" w:date="2026-10-05T22:00:00Z" w:initials="GRE">
    <w:p>
      <w:pPr>
        <w:pStyle w:val="CommentText"/>
      </w:pPr>
      <w:r>
        <w:rPr>
          <w:b/>
        </w:rPr>
        <w:t>prevalent: </w:t>
      </w:r>
      <w:r>
        <w:t>Most frequent or common</w:t>
      </w:r>
    </w:p>
  </w:comment>
  <w:comment w:id="4" w:author="GRE Prep" w:date="2026-10-05T22:00:00Z" w:initials="GRE">
    <w:p>
      <w:pPr>
        <w:pStyle w:val="CommentText"/>
      </w:pPr>
      <w:r>
        <w:rPr>
          <w:b/>
        </w:rPr>
        <w:t>approbation: </w:t>
      </w:r>
      <w:r>
        <w:t>Official approval</w:t>
      </w:r>
    </w:p>
  </w:comment>
  <w:comment w:id="46" w:author="GRE Prep" w:date="2026-10-05T22:00:00Z" w:initials="GRE">
    <w:p>
      <w:pPr>
        <w:pStyle w:val="CommentText"/>
      </w:pPr>
      <w:r>
        <w:rPr>
          <w:b/>
        </w:rPr>
        <w:t>start: </w:t>
      </w:r>
      <w:r>
        <w:t>The beginning of anything</w:t>
      </w:r>
    </w:p>
  </w:comment>
  <w:comment w:id="34" w:author="GRE Prep" w:date="2026-10-05T22:00:00Z" w:initials="GRE">
    <w:p>
      <w:pPr>
        <w:pStyle w:val="CommentText"/>
      </w:pPr>
      <w:r>
        <w:rPr>
          <w:b/>
        </w:rPr>
        <w:t>treatise: </w:t>
      </w:r>
      <w:r>
        <w:t>A formal exposition</w:t>
      </w:r>
    </w:p>
  </w:comment>
  <w:comment w:id="25" w:author="GRE Prep" w:date="2026-10-05T22:00:00Z" w:initials="GRE">
    <w:p>
      <w:pPr>
        <w:pStyle w:val="CommentText"/>
      </w:pPr>
      <w:r>
        <w:rPr>
          <w:b/>
        </w:rPr>
        <w:t>comprise: </w:t>
      </w:r>
      <w:r>
        <w:t>Be composed of</w:t>
      </w:r>
    </w:p>
  </w:comment>
  <w:comment w:id="45" w:author="GRE Prep" w:date="2026-10-05T22:00:00Z" w:initials="GRE">
    <w:p>
      <w:pPr>
        <w:pStyle w:val="CommentText"/>
      </w:pPr>
      <w:r>
        <w:rPr>
          <w:b/>
        </w:rPr>
        <w:t>decant: </w:t>
      </w:r>
      <w:r>
        <w:t>Pour out</w:t>
      </w:r>
    </w:p>
  </w:comment>
  <w:comment w:id="36" w:author="GRE Prep" w:date="2026-10-05T22:00:00Z" w:initials="GRE">
    <w:p>
      <w:pPr>
        <w:pStyle w:val="CommentText"/>
      </w:pPr>
      <w:r>
        <w:rPr>
          <w:b/>
        </w:rPr>
        <w:t>qualify: </w:t>
      </w:r>
      <w:r>
        <w:t>Prove capable or fit; meet requirements</w:t>
      </w:r>
    </w:p>
  </w:comment>
  <w:comment w:id="35" w:author="GRE Prep" w:date="2026-10-05T22:00:00Z" w:initials="GRE">
    <w:p>
      <w:pPr>
        <w:pStyle w:val="CommentText"/>
      </w:pPr>
      <w:r>
        <w:rPr>
          <w:b/>
        </w:rPr>
        <w:t>accoutre: </w:t>
      </w:r>
      <w:r>
        <w:t>Provide with military equipment</w:t>
      </w:r>
    </w:p>
  </w:comment>
  <w:comment w:id="30" w:author="GRE Prep" w:date="2026-10-05T22:00:00Z" w:initials="GRE">
    <w:p>
      <w:pPr>
        <w:pStyle w:val="CommentText"/>
      </w:pPr>
      <w:r>
        <w:rPr>
          <w:b/>
        </w:rPr>
        <w:t>bestow: </w:t>
      </w:r>
      <w:r>
        <w:t>Present</w:t>
      </w:r>
    </w:p>
  </w:comment>
  <w:comment w:id="14" w:author="GRE Prep" w:date="2026-10-05T22:00:00Z" w:initials="GRE">
    <w:p>
      <w:pPr>
        <w:pStyle w:val="CommentText"/>
      </w:pPr>
      <w:r>
        <w:rPr>
          <w:b/>
        </w:rPr>
        <w:t>inaugurate: </w:t>
      </w:r>
      <w:r>
        <w:t>Commence officially</w:t>
      </w:r>
    </w:p>
  </w:comment>
  <w:comment w:id="22" w:author="GRE Prep" w:date="2026-10-05T22:00:00Z" w:initials="GRE">
    <w:p>
      <w:pPr>
        <w:pStyle w:val="CommentText"/>
      </w:pPr>
      <w:r>
        <w:rPr>
          <w:b/>
        </w:rPr>
        <w:t>resumption: </w:t>
      </w:r>
      <w:r>
        <w:t>Beginning again</w:t>
      </w:r>
    </w:p>
  </w:comment>
  <w:comment w:id="31" w:author="GRE Prep" w:date="2026-10-05T22:00:00Z" w:initials="GRE">
    <w:p>
      <w:pPr>
        <w:pStyle w:val="CommentText"/>
      </w:pPr>
      <w:r>
        <w:rPr>
          <w:b/>
        </w:rPr>
        <w:t>afterlife: </w:t>
      </w:r>
      <w:r>
        <w:t>Life after death</w:t>
      </w:r>
    </w:p>
  </w:comment>
  <w:comment w:id="21" w:author="GRE Prep" w:date="2026-10-05T22:00:00Z" w:initials="GRE">
    <w:p>
      <w:pPr>
        <w:pStyle w:val="CommentText"/>
      </w:pPr>
      <w:r>
        <w:rPr>
          <w:b/>
        </w:rPr>
        <w:t>persist: </w:t>
      </w:r>
      <w:r>
        <w:t>Continue to exist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429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ommentList0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