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B365D"/>
          <w:sz w:val="44"/>
        </w:rPr>
        <w:t>Taiwan GRE Master Reader: Passage 049</w:t>
      </w:r>
    </w:p>
    <w:p>
      <w:pPr>
        <w:spacing w:after="280"/>
        <w:jc w:val="center"/>
      </w:pPr>
      <w:r>
        <w:rPr>
          <w:i/>
          <w:color w:val="57606A"/>
          <w:sz w:val="24"/>
        </w:rPr>
        <w:t>Cryptic Archives and Historical Truth: Transitional Justice: Exhuming Suppressed Documents, Ciphers &amp; National Memory</w:t>
      </w:r>
    </w:p>
    <w:tbl>
      <w:tblPr>
        <w:tblW w:type="auto" w:w="0"/>
        <w:jc w:val="center"/>
        <w:tblLayout w:type="fixed"/>
        <w:tblLook w:firstColumn="1" w:firstRow="1" w:lastColumn="0" w:lastRow="0" w:noHBand="0" w:noVBand="1" w:val="04A0"/>
      </w:tblPr>
      <w:tblGrid>
        <w:gridCol w:w="3120"/>
        <w:gridCol w:w="3120"/>
        <w:gridCol w:w="3120"/>
      </w:tblGrid>
      <w:tr>
        <w:tc>
          <w:tcPr>
            <w:tcW w:type="dxa" w:w="3024"/>
            <w:shd w:fill="F6F8FA"/>
          </w:tcPr>
          <w:p>
            <w:pPr>
              <w:spacing w:before="80" w:after="80"/>
              <w:jc w:val="center"/>
            </w:pPr>
            <w:r>
              <w:rPr>
                <w:b/>
                <w:color w:val="6E7781"/>
                <w:sz w:val="18"/>
              </w:rPr>
              <w:t>TARGET VOCABULARY</w:t>
              <w:br/>
            </w:r>
            <w:r>
              <w:rPr>
                <w:b/>
                <w:color w:val="0969DA"/>
                <w:sz w:val="20"/>
              </w:rPr>
              <w:t>50 High-Freq GRE Words</w:t>
            </w:r>
          </w:p>
        </w:tc>
        <w:tc>
          <w:tcPr>
            <w:tcW w:type="dxa" w:w="3312"/>
            <w:shd w:fill="F6F8FA"/>
          </w:tcPr>
          <w:p>
            <w:pPr>
              <w:spacing w:before="80" w:after="80"/>
              <w:jc w:val="center"/>
            </w:pPr>
            <w:r>
              <w:rPr>
                <w:b/>
                <w:color w:val="6E7781"/>
                <w:sz w:val="18"/>
              </w:rPr>
              <w:t>THEMATIC FOCUS</w:t>
              <w:br/>
            </w:r>
            <w:r>
              <w:rPr>
                <w:b/>
                <w:color w:val="0969DA"/>
                <w:sz w:val="20"/>
              </w:rPr>
              <w:t>Transitional Justice, Historical Archives &amp; Cryptographic Memory</w:t>
            </w:r>
          </w:p>
        </w:tc>
        <w:tc>
          <w:tcPr>
            <w:tcW w:type="dxa" w:w="3024"/>
            <w:shd w:fill="F6F8FA"/>
          </w:tcPr>
          <w:p>
            <w:pPr>
              <w:spacing w:before="80" w:after="80"/>
              <w:jc w:val="center"/>
            </w:pPr>
            <w:r>
              <w:rPr>
                <w:b/>
                <w:color w:val="6E7781"/>
                <w:sz w:val="18"/>
              </w:rPr>
              <w:t>PERSPECTIVE</w:t>
              <w:br/>
            </w:r>
            <w:r>
              <w:rPr>
                <w:b/>
                <w:color w:val="0969DA"/>
                <w:sz w:val="20"/>
              </w:rPr>
              <w:t>Democratic Sovereignty &amp; Resilience</w:t>
            </w:r>
          </w:p>
        </w:tc>
      </w:tr>
    </w:tbl>
    <w:p>
      <w:pPr>
        <w:spacing w:after="160"/>
      </w:pPr>
    </w:p>
    <w:tbl>
      <w:tblPr>
        <w:tblW w:type="auto" w:w="0"/>
        <w:jc w:val="center"/>
        <w:tblLook w:firstColumn="1" w:firstRow="1" w:lastColumn="0" w:lastRow="0" w:noHBand="0" w:noVBand="1" w:val="04A0"/>
      </w:tblPr>
      <w:tblGrid>
        <w:gridCol w:w="9360"/>
      </w:tblGrid>
      <w:tr>
        <w:tc>
          <w:tcPr>
            <w:tcW w:type="dxa" w:w="9360"/>
            <w:shd w:fill="EBF5FF"/>
            <w:tcBorders>
              <w:top w:val="single" w:sz="6" w:space="0" w:color="0969DA"/>
              <w:left w:val="single" w:sz="24" w:space="0" w:color="0969DA"/>
              <w:bottom w:val="single" w:sz="6" w:space="0" w:color="0969DA"/>
              <w:right w:val="single" w:sz="6" w:space="0" w:color="0969DA"/>
            </w:tcBorders>
          </w:tcPr>
          <w:p>
            <w:pPr>
              <w:spacing w:before="120" w:after="40"/>
            </w:pPr>
            <w:r>
              <w:rPr>
                <w:b/>
                <w:color w:val="0969DA"/>
                <w:sz w:val="21"/>
              </w:rPr>
              <w:t>💡 Interactive Vocabulary Guide:</w:t>
            </w:r>
          </w:p>
          <w:p>
            <w:pPr>
              <w:spacing w:before="40" w:after="40"/>
            </w:pPr>
            <w:r>
              <w:rPr>
                <w:b/>
                <w:color w:val="1F2328"/>
                <w:sz w:val="19"/>
              </w:rPr>
              <w:t xml:space="preserve">• Single Click any highlighted word: </w:t>
            </w:r>
            <w:r>
              <w:rPr>
                <w:color w:val="57606A"/>
                <w:sz w:val="19"/>
              </w:rPr>
              <w:t>Instantly jumps to the word's detailed definition and contextual sentence in the Glossary at the end of the document.</w:t>
            </w:r>
          </w:p>
          <w:p>
            <w:pPr>
              <w:spacing w:before="40" w:after="40"/>
            </w:pPr>
            <w:r>
              <w:rPr>
                <w:b/>
                <w:color w:val="1F2328"/>
                <w:sz w:val="19"/>
              </w:rPr>
              <w:t xml:space="preserve">• Hover over any highlighted word: </w:t>
            </w:r>
            <w:r>
              <w:rPr>
                <w:color w:val="57606A"/>
                <w:sz w:val="19"/>
              </w:rPr>
              <w:t>A ScreenTip popup immediately displays the GRE definition directly on screen.</w:t>
            </w:r>
          </w:p>
          <w:p>
            <w:pPr>
              <w:spacing w:before="40" w:after="40"/>
            </w:pPr>
            <w:r>
              <w:rPr>
                <w:b/>
                <w:color w:val="1F2328"/>
                <w:sz w:val="19"/>
              </w:rPr>
              <w:t xml:space="preserve">• Word Review Pane: </w:t>
            </w:r>
            <w:r>
              <w:rPr>
                <w:color w:val="57606A"/>
                <w:sz w:val="19"/>
              </w:rPr>
              <w:t>Native Word Comments are also available in the right margin for side-by-side reviewing.</w:t>
            </w:r>
          </w:p>
          <w:p>
            <w:pPr>
              <w:spacing w:before="40" w:after="40"/>
            </w:pPr>
            <w:r>
              <w:rPr>
                <w:b/>
                <w:color w:val="1F2328"/>
                <w:sz w:val="19"/>
              </w:rPr>
              <w:t xml:space="preserve">• Return to Passage: </w:t>
            </w:r>
            <w:r>
              <w:rPr>
                <w:color w:val="57606A"/>
                <w:sz w:val="19"/>
              </w:rPr>
              <w:t>In the Glossary, simply click '[↩ Return]' to jump right back to where you left off.</w:t>
            </w:r>
          </w:p>
        </w:tc>
      </w:tr>
    </w:tbl>
    <w:p>
      <w:pPr>
        <w:spacing w:after="240"/>
      </w:pPr>
    </w:p>
    <w:p>
      <w:pPr>
        <w:spacing w:before="160" w:after="160"/>
      </w:pPr>
      <w:r>
        <w:rPr>
          <w:b/>
          <w:color w:val="1B365D"/>
          <w:sz w:val="30"/>
        </w:rPr>
        <w:t>Reading Passage 049: Cryptic Archives and Historical Truth: Transitional Justice</w:t>
      </w:r>
    </w:p>
    <w:p>
      <w:pPr>
        <w:spacing w:before="60" w:after="180" w:line="288" w:lineRule="auto"/>
      </w:pPr>
      <w:r>
        <w:t xml:space="preserve">The preservation of historical memory in Taiwan represents a vital pillar of transitional justice, where scholars and citizens work to </w:t>
      </w:r>
      <w:bookmarkStart w:id="1013" w:name="text_transcribe"/>
      <w:bookmarkEnd w:id="1013"/>
      <w:commentRangeStart w:id="13"/>
      <w:hyperlink w:anchor="vocab_transcribe" w:tooltip="GRE Definition: Write out from speech, notes, etc.">
        <w:r>
          <w:rPr>
            <w:b/>
            <w:color w:val="0969DA"/>
            <w:u w:val="single"/>
          </w:rPr>
          <w:t xml:space="preserve">transcribe</w:t>
        </w:r>
      </w:hyperlink>
      <w:commentRangeEnd w:id="13"/>
      <w:r>
        <w:rPr>
          <w:rStyle w:val="CommentReference"/>
        </w:rPr>
        <w:commentReference w:id="13"/>
      </w:r>
      <w:r>
        <w:t xml:space="preserve"> suppressed archives and confront the dark chapters of authoritarian rule. During the decades of the White Terror, the authoritarian state sought to </w:t>
      </w:r>
      <w:bookmarkStart w:id="1017" w:name="text_obliterate"/>
      <w:bookmarkEnd w:id="1017"/>
      <w:commentRangeStart w:id="17"/>
      <w:hyperlink w:anchor="vocab_obliterate" w:tooltip="GRE Definition: Mark for deletion, rub off, or erase">
        <w:r>
          <w:rPr>
            <w:b/>
            <w:color w:val="0969DA"/>
            <w:u w:val="single"/>
          </w:rPr>
          <w:t xml:space="preserve">obliterate</w:t>
        </w:r>
      </w:hyperlink>
      <w:commentRangeEnd w:id="17"/>
      <w:r>
        <w:rPr>
          <w:rStyle w:val="CommentReference"/>
        </w:rPr>
        <w:commentReference w:id="17"/>
      </w:r>
      <w:r>
        <w:t xml:space="preserve"> evidence of political atrocities, ordering the systematic </w:t>
      </w:r>
      <w:bookmarkStart w:id="1011" w:name="text_excision"/>
      <w:bookmarkEnd w:id="1011"/>
      <w:commentRangeStart w:id="11"/>
      <w:hyperlink w:anchor="vocab_excision" w:tooltip="GRE Definition: The omission that is made when an editorial change shortens a written passage">
        <w:r>
          <w:rPr>
            <w:b/>
            <w:color w:val="0969DA"/>
            <w:u w:val="single"/>
          </w:rPr>
          <w:t xml:space="preserve">excision</w:t>
        </w:r>
      </w:hyperlink>
      <w:commentRangeEnd w:id="11"/>
      <w:r>
        <w:rPr>
          <w:rStyle w:val="CommentReference"/>
        </w:rPr>
        <w:commentReference w:id="11"/>
      </w:r>
      <w:r>
        <w:t xml:space="preserve"> of dissident voices and attempting to </w:t>
      </w:r>
      <w:bookmarkStart w:id="1003" w:name="text_expurgate"/>
      <w:bookmarkEnd w:id="1003"/>
      <w:commentRangeStart w:id="3"/>
      <w:hyperlink w:anchor="vocab_expurgate" w:tooltip="GRE Definition: Edit by omitting or modifying parts considered indelicate">
        <w:r>
          <w:rPr>
            <w:b/>
            <w:color w:val="0969DA"/>
            <w:u w:val="single"/>
          </w:rPr>
          <w:t xml:space="preserve">expurgate</w:t>
        </w:r>
      </w:hyperlink>
      <w:commentRangeEnd w:id="3"/>
      <w:r>
        <w:rPr>
          <w:rStyle w:val="CommentReference"/>
        </w:rPr>
        <w:commentReference w:id="3"/>
      </w:r>
      <w:r>
        <w:t xml:space="preserve"> official records. In many instances, state censors would </w:t>
      </w:r>
      <w:bookmarkStart w:id="1004" w:name="text_bowdlerize"/>
      <w:bookmarkEnd w:id="1004"/>
      <w:commentRangeStart w:id="4"/>
      <w:hyperlink w:anchor="vocab_bowdlerize" w:tooltip="GRE Definition: Edit by omitting or modifying parts considered indelicate">
        <w:r>
          <w:rPr>
            <w:b/>
            <w:color w:val="0969DA"/>
            <w:u w:val="single"/>
          </w:rPr>
          <w:t xml:space="preserve">bowdlerize</w:t>
        </w:r>
      </w:hyperlink>
      <w:commentRangeEnd w:id="4"/>
      <w:r>
        <w:rPr>
          <w:rStyle w:val="CommentReference"/>
        </w:rPr>
        <w:commentReference w:id="4"/>
      </w:r>
      <w:r>
        <w:t xml:space="preserve"> literary works and historical texts, deleting any critical </w:t>
      </w:r>
      <w:bookmarkStart w:id="1028" w:name="text_notation"/>
      <w:bookmarkEnd w:id="1028"/>
      <w:commentRangeStart w:id="28"/>
      <w:hyperlink w:anchor="vocab_notation" w:tooltip="GRE Definition: A technical system of symbols used to represent special things">
        <w:r>
          <w:rPr>
            <w:b/>
            <w:color w:val="0969DA"/>
            <w:u w:val="single"/>
          </w:rPr>
          <w:t xml:space="preserve">notation</w:t>
        </w:r>
      </w:hyperlink>
      <w:commentRangeEnd w:id="28"/>
      <w:r>
        <w:rPr>
          <w:rStyle w:val="CommentReference"/>
        </w:rPr>
        <w:commentReference w:id="28"/>
      </w:r>
      <w:r>
        <w:t xml:space="preserve"> or editorial </w:t>
      </w:r>
      <w:bookmarkStart w:id="1008" w:name="text_caption"/>
      <w:bookmarkEnd w:id="1008"/>
      <w:commentRangeStart w:id="8"/>
      <w:hyperlink w:anchor="vocab_caption" w:tooltip="GRE Definition: Taking exception; especially a quibble based on a captious argument">
        <w:r>
          <w:rPr>
            <w:b/>
            <w:color w:val="0969DA"/>
            <w:u w:val="single"/>
          </w:rPr>
          <w:t xml:space="preserve">caption</w:t>
        </w:r>
      </w:hyperlink>
      <w:commentRangeEnd w:id="8"/>
      <w:r>
        <w:rPr>
          <w:rStyle w:val="CommentReference"/>
        </w:rPr>
        <w:commentReference w:id="8"/>
      </w:r>
      <w:r>
        <w:t xml:space="preserve"> that challenged official ideology. Today, the National Human Rights Commission and independent historians </w:t>
      </w:r>
      <w:bookmarkStart w:id="1023" w:name="text_scrutinize"/>
      <w:bookmarkEnd w:id="1023"/>
      <w:commentRangeStart w:id="23"/>
      <w:hyperlink w:anchor="vocab_scrutinize" w:tooltip="GRE Definition: To look at critically or searchingly, or in minute detail">
        <w:r>
          <w:rPr>
            <w:b/>
            <w:color w:val="0969DA"/>
            <w:u w:val="single"/>
          </w:rPr>
          <w:t xml:space="preserve">scrutinize</w:t>
        </w:r>
      </w:hyperlink>
      <w:commentRangeEnd w:id="23"/>
      <w:r>
        <w:rPr>
          <w:rStyle w:val="CommentReference"/>
        </w:rPr>
        <w:commentReference w:id="23"/>
      </w:r>
      <w:r>
        <w:t xml:space="preserve"> these long-hidden files, carefully </w:t>
      </w:r>
      <w:bookmarkStart w:id="1014" w:name="text_annotate"/>
      <w:bookmarkEnd w:id="1014"/>
      <w:commentRangeStart w:id="14"/>
      <w:hyperlink w:anchor="vocab_annotate" w:tooltip="GRE Definition: Add explanatory notes to or supply with critical comments">
        <w:r>
          <w:rPr>
            <w:b/>
            <w:color w:val="0969DA"/>
            <w:u w:val="single"/>
          </w:rPr>
          <w:t xml:space="preserve">annotate</w:t>
        </w:r>
      </w:hyperlink>
      <w:commentRangeEnd w:id="14"/>
      <w:r>
        <w:rPr>
          <w:rStyle w:val="CommentReference"/>
        </w:rPr>
        <w:commentReference w:id="14"/>
      </w:r>
      <w:r>
        <w:t xml:space="preserve"> government memoranda, provide a detailed </w:t>
      </w:r>
      <w:bookmarkStart w:id="1001" w:name="text_elaboration"/>
      <w:bookmarkEnd w:id="1001"/>
      <w:commentRangeStart w:id="1"/>
      <w:hyperlink w:anchor="vocab_elaboration" w:tooltip="GRE Definition: Addition of extra material or illustration or clarifying detail">
        <w:r>
          <w:rPr>
            <w:b/>
            <w:color w:val="0969DA"/>
            <w:u w:val="single"/>
          </w:rPr>
          <w:t xml:space="preserve">elaboration</w:t>
        </w:r>
      </w:hyperlink>
      <w:commentRangeEnd w:id="1"/>
      <w:r>
        <w:rPr>
          <w:rStyle w:val="CommentReference"/>
        </w:rPr>
        <w:commentReference w:id="1"/>
      </w:r>
      <w:r>
        <w:t xml:space="preserve"> of historical context, and restore each critical </w:t>
      </w:r>
      <w:bookmarkStart w:id="1002" w:name="text_addendum"/>
      <w:bookmarkEnd w:id="1002"/>
      <w:commentRangeStart w:id="2"/>
      <w:hyperlink w:anchor="vocab_addendum" w:tooltip="GRE Definition: Textual matter that is added onto a publication; usually at the end">
        <w:r>
          <w:rPr>
            <w:b/>
            <w:color w:val="0969DA"/>
            <w:u w:val="single"/>
          </w:rPr>
          <w:t xml:space="preserve">addendum</w:t>
        </w:r>
      </w:hyperlink>
      <w:commentRangeEnd w:id="2"/>
      <w:r>
        <w:rPr>
          <w:rStyle w:val="CommentReference"/>
        </w:rPr>
        <w:commentReference w:id="2"/>
      </w:r>
      <w:r>
        <w:t xml:space="preserve"> to ensure that historical truth is never lost to future generations.</w:t>
      </w:r>
    </w:p>
    <w:p>
      <w:pPr>
        <w:spacing w:before="60" w:after="180" w:line="288" w:lineRule="auto"/>
      </w:pPr>
      <w:r>
        <w:t xml:space="preserve">In regional archives and community libraries, researchers assemble an expansive </w:t>
      </w:r>
      <w:bookmarkStart w:id="1006" w:name="text_compilation"/>
      <w:bookmarkEnd w:id="1006"/>
      <w:commentRangeStart w:id="6"/>
      <w:hyperlink w:anchor="vocab_compilation" w:tooltip="GRE Definition: Something that is compiled (as into a single book or file)">
        <w:r>
          <w:rPr>
            <w:b/>
            <w:color w:val="0969DA"/>
            <w:u w:val="single"/>
          </w:rPr>
          <w:t xml:space="preserve">compilation</w:t>
        </w:r>
      </w:hyperlink>
      <w:commentRangeEnd w:id="6"/>
      <w:r>
        <w:rPr>
          <w:rStyle w:val="CommentReference"/>
        </w:rPr>
        <w:commentReference w:id="6"/>
      </w:r>
      <w:r>
        <w:t xml:space="preserve"> of colonial and post-war documents, creating a rich historical </w:t>
      </w:r>
      <w:bookmarkStart w:id="1030" w:name="text_collage"/>
      <w:bookmarkEnd w:id="1030"/>
      <w:commentRangeStart w:id="30"/>
      <w:hyperlink w:anchor="vocab_collage" w:tooltip="GRE Definition: A paste-up made by sticking together pieces of paper or photographs to form an artistic image">
        <w:r>
          <w:rPr>
            <w:b/>
            <w:color w:val="0969DA"/>
            <w:u w:val="single"/>
          </w:rPr>
          <w:t xml:space="preserve">collage</w:t>
        </w:r>
      </w:hyperlink>
      <w:commentRangeEnd w:id="30"/>
      <w:r>
        <w:rPr>
          <w:rStyle w:val="CommentReference"/>
        </w:rPr>
        <w:commentReference w:id="30"/>
      </w:r>
      <w:r>
        <w:t xml:space="preserve"> of Formosa’s multifaceted past. When scholars examine an ancient manuscript or imperial edict, they analyze each </w:t>
      </w:r>
      <w:bookmarkStart w:id="1025" w:name="text_facet"/>
      <w:bookmarkEnd w:id="1025"/>
      <w:commentRangeStart w:id="25"/>
      <w:hyperlink w:anchor="vocab_facet" w:tooltip="GRE Definition: A distinct feature or element in a problem">
        <w:r>
          <w:rPr>
            <w:b/>
            <w:color w:val="0969DA"/>
            <w:u w:val="single"/>
          </w:rPr>
          <w:t xml:space="preserve">facet</w:t>
        </w:r>
      </w:hyperlink>
      <w:commentRangeEnd w:id="25"/>
      <w:r>
        <w:rPr>
          <w:rStyle w:val="CommentReference"/>
        </w:rPr>
        <w:commentReference w:id="25"/>
      </w:r>
      <w:r>
        <w:t xml:space="preserve"> of the document, tracing the </w:t>
      </w:r>
      <w:bookmarkStart w:id="1036" w:name="text_etymology"/>
      <w:bookmarkEnd w:id="1036"/>
      <w:commentRangeStart w:id="36"/>
      <w:hyperlink w:anchor="vocab_etymology" w:tooltip="GRE Definition: A history of a word">
        <w:r>
          <w:rPr>
            <w:b/>
            <w:color w:val="0969DA"/>
            <w:u w:val="single"/>
          </w:rPr>
          <w:t xml:space="preserve">etymology</w:t>
        </w:r>
      </w:hyperlink>
      <w:commentRangeEnd w:id="36"/>
      <w:r>
        <w:rPr>
          <w:rStyle w:val="CommentReference"/>
        </w:rPr>
        <w:commentReference w:id="36"/>
      </w:r>
      <w:r>
        <w:t xml:space="preserve"> of forgotten indigenous place names, compiling a specialized </w:t>
      </w:r>
      <w:bookmarkStart w:id="1015" w:name="text_glossary"/>
      <w:bookmarkEnd w:id="1015"/>
      <w:commentRangeStart w:id="15"/>
      <w:hyperlink w:anchor="vocab_glossary" w:tooltip="GRE Definition: An alphabetical list of technical terms in some specialized field of knowledge; usually published as an appendix to a text on that field">
        <w:r>
          <w:rPr>
            <w:b/>
            <w:color w:val="0969DA"/>
            <w:u w:val="single"/>
          </w:rPr>
          <w:t xml:space="preserve">glossary</w:t>
        </w:r>
      </w:hyperlink>
      <w:commentRangeEnd w:id="15"/>
      <w:r>
        <w:rPr>
          <w:rStyle w:val="CommentReference"/>
        </w:rPr>
        <w:commentReference w:id="15"/>
      </w:r>
      <w:r>
        <w:t xml:space="preserve">, and decoding each cryptographic </w:t>
      </w:r>
      <w:bookmarkStart w:id="1049" w:name="text_cipher"/>
      <w:bookmarkEnd w:id="1049"/>
      <w:commentRangeStart w:id="49"/>
      <w:hyperlink w:anchor="vocab_cipher" w:tooltip="GRE Definition: A message written in a secret code">
        <w:r>
          <w:rPr>
            <w:b/>
            <w:color w:val="0969DA"/>
            <w:u w:val="single"/>
          </w:rPr>
          <w:t xml:space="preserve">cipher</w:t>
        </w:r>
      </w:hyperlink>
      <w:commentRangeEnd w:id="49"/>
      <w:r>
        <w:rPr>
          <w:rStyle w:val="CommentReference"/>
        </w:rPr>
        <w:commentReference w:id="49"/>
      </w:r>
      <w:r>
        <w:t xml:space="preserve"> or symbolic </w:t>
      </w:r>
      <w:bookmarkStart w:id="1022" w:name="text_rebus"/>
      <w:bookmarkEnd w:id="1022"/>
      <w:commentRangeStart w:id="22"/>
      <w:hyperlink w:anchor="vocab_rebus" w:tooltip="GRE Definition: A puzzle where you decode a message consisting of pictures representing syllables and words">
        <w:r>
          <w:rPr>
            <w:b/>
            <w:color w:val="0969DA"/>
            <w:u w:val="single"/>
          </w:rPr>
          <w:t xml:space="preserve">rebus</w:t>
        </w:r>
      </w:hyperlink>
      <w:commentRangeEnd w:id="22"/>
      <w:r>
        <w:rPr>
          <w:rStyle w:val="CommentReference"/>
        </w:rPr>
        <w:commentReference w:id="22"/>
      </w:r>
      <w:r>
        <w:t xml:space="preserve"> used by maritime traders. A historical </w:t>
      </w:r>
      <w:bookmarkStart w:id="1032" w:name="text_diorama"/>
      <w:bookmarkEnd w:id="1032"/>
      <w:commentRangeStart w:id="32"/>
      <w:hyperlink w:anchor="vocab_diorama" w:tooltip="GRE Definition: A picture (or series of pictures) representing a continuous scene">
        <w:r>
          <w:rPr>
            <w:b/>
            <w:color w:val="0969DA"/>
            <w:u w:val="single"/>
          </w:rPr>
          <w:t xml:space="preserve">diorama</w:t>
        </w:r>
      </w:hyperlink>
      <w:commentRangeEnd w:id="32"/>
      <w:r>
        <w:rPr>
          <w:rStyle w:val="CommentReference"/>
        </w:rPr>
        <w:commentReference w:id="32"/>
      </w:r>
      <w:r>
        <w:t xml:space="preserve"> in the National Museum of Taiwan History might display how early settlers used </w:t>
      </w:r>
      <w:bookmarkStart w:id="1045" w:name="text_hieroglyphic"/>
      <w:bookmarkEnd w:id="1045"/>
      <w:commentRangeStart w:id="45"/>
      <w:hyperlink w:anchor="vocab_hieroglyphic" w:tooltip="GRE Definition: Writing that resembles hieroglyphics (usually by being illegible)">
        <w:r>
          <w:rPr>
            <w:b/>
            <w:color w:val="0969DA"/>
            <w:u w:val="single"/>
          </w:rPr>
          <w:t xml:space="preserve">hieroglyphic</w:t>
        </w:r>
      </w:hyperlink>
      <w:commentRangeEnd w:id="45"/>
      <w:r>
        <w:rPr>
          <w:rStyle w:val="CommentReference"/>
        </w:rPr>
        <w:commentReference w:id="45"/>
      </w:r>
      <w:r>
        <w:t xml:space="preserve"> symbols alongside traditional scripts, allowing visitors to </w:t>
      </w:r>
      <w:bookmarkStart w:id="1005" w:name="text_cite"/>
      <w:bookmarkEnd w:id="1005"/>
      <w:commentRangeStart w:id="5"/>
      <w:hyperlink w:anchor="vocab_cite" w:tooltip="GRE Definition: A short note recognizing a source of information or of a quoted passage">
        <w:r>
          <w:rPr>
            <w:b/>
            <w:color w:val="0969DA"/>
            <w:u w:val="single"/>
          </w:rPr>
          <w:t xml:space="preserve">cite</w:t>
        </w:r>
      </w:hyperlink>
      <w:commentRangeEnd w:id="5"/>
      <w:r>
        <w:rPr>
          <w:rStyle w:val="CommentReference"/>
        </w:rPr>
        <w:commentReference w:id="5"/>
      </w:r>
      <w:r>
        <w:t xml:space="preserve"> historical sources directly, </w:t>
      </w:r>
      <w:bookmarkStart w:id="1046" w:name="text_recite"/>
      <w:bookmarkEnd w:id="1046"/>
      <w:commentRangeStart w:id="46"/>
      <w:hyperlink w:anchor="vocab_recite" w:tooltip="GRE Definition: Recite in elocution">
        <w:r>
          <w:rPr>
            <w:b/>
            <w:color w:val="0969DA"/>
            <w:u w:val="single"/>
          </w:rPr>
          <w:t xml:space="preserve">recite</w:t>
        </w:r>
      </w:hyperlink>
      <w:commentRangeEnd w:id="46"/>
      <w:r>
        <w:rPr>
          <w:rStyle w:val="CommentReference"/>
        </w:rPr>
        <w:commentReference w:id="46"/>
      </w:r>
      <w:r>
        <w:t xml:space="preserve"> oral narratives passed down through generations, and </w:t>
      </w:r>
      <w:bookmarkStart w:id="1012" w:name="text_paraphrase"/>
      <w:bookmarkEnd w:id="1012"/>
      <w:commentRangeStart w:id="12"/>
      <w:hyperlink w:anchor="vocab_paraphrase" w:tooltip="GRE Definition: Rewording for the purpose of clarification">
        <w:r>
          <w:rPr>
            <w:b/>
            <w:color w:val="0969DA"/>
            <w:u w:val="single"/>
          </w:rPr>
          <w:t xml:space="preserve">paraphrase</w:t>
        </w:r>
      </w:hyperlink>
      <w:commentRangeEnd w:id="12"/>
      <w:r>
        <w:rPr>
          <w:rStyle w:val="CommentReference"/>
        </w:rPr>
        <w:commentReference w:id="12"/>
      </w:r>
      <w:r>
        <w:t xml:space="preserve"> classical texts. These archival discoveries </w:t>
      </w:r>
      <w:bookmarkStart w:id="1031" w:name="text_dumbfound"/>
      <w:bookmarkEnd w:id="1031"/>
      <w:commentRangeStart w:id="31"/>
      <w:hyperlink w:anchor="vocab_dumbfound" w:tooltip="GRE Definition: Be a mystery or bewildering to">
        <w:r>
          <w:rPr>
            <w:b/>
            <w:color w:val="0969DA"/>
            <w:u w:val="single"/>
          </w:rPr>
          <w:t xml:space="preserve">dumbfound</w:t>
        </w:r>
      </w:hyperlink>
      <w:commentRangeEnd w:id="31"/>
      <w:r>
        <w:rPr>
          <w:rStyle w:val="CommentReference"/>
        </w:rPr>
        <w:commentReference w:id="31"/>
      </w:r>
      <w:r>
        <w:t xml:space="preserve"> those who previously accepted simplified colonial propaganda, serving as an indispensable </w:t>
      </w:r>
      <w:bookmarkStart w:id="1035" w:name="text_touchstone"/>
      <w:bookmarkEnd w:id="1035"/>
      <w:commentRangeStart w:id="35"/>
      <w:hyperlink w:anchor="vocab_touchstone" w:tooltip="GRE Definition: A basis for comparison; a reference point against which other things can be evaluated">
        <w:r>
          <w:rPr>
            <w:b/>
            <w:color w:val="0969DA"/>
            <w:u w:val="single"/>
          </w:rPr>
          <w:t xml:space="preserve">touchstone</w:t>
        </w:r>
      </w:hyperlink>
      <w:commentRangeEnd w:id="35"/>
      <w:r>
        <w:rPr>
          <w:rStyle w:val="CommentReference"/>
        </w:rPr>
        <w:commentReference w:id="35"/>
      </w:r>
      <w:r>
        <w:t xml:space="preserve"> for national identity.</w:t>
      </w:r>
    </w:p>
    <w:p>
      <w:pPr>
        <w:spacing w:before="60" w:after="180" w:line="288" w:lineRule="auto"/>
      </w:pPr>
      <w:r>
        <w:t xml:space="preserve">In addressing historical injustices, the democratic state operates under strict legal </w:t>
      </w:r>
      <w:bookmarkStart w:id="1047" w:name="text_protocol"/>
      <w:bookmarkEnd w:id="1047"/>
      <w:commentRangeStart w:id="47"/>
      <w:hyperlink w:anchor="vocab_protocol" w:tooltip="GRE Definition: (computer science) rules determining the format and transmission of data">
        <w:r>
          <w:rPr>
            <w:b/>
            <w:color w:val="0969DA"/>
            <w:u w:val="single"/>
          </w:rPr>
          <w:t xml:space="preserve">protocol</w:t>
        </w:r>
      </w:hyperlink>
      <w:commentRangeEnd w:id="47"/>
      <w:r>
        <w:rPr>
          <w:rStyle w:val="CommentReference"/>
        </w:rPr>
        <w:commentReference w:id="47"/>
      </w:r>
      <w:r>
        <w:t xml:space="preserve"> rather than political </w:t>
      </w:r>
      <w:bookmarkStart w:id="1043" w:name="text_compulsion"/>
      <w:bookmarkEnd w:id="1043"/>
      <w:commentRangeStart w:id="43"/>
      <w:hyperlink w:anchor="vocab_compulsion" w:tooltip="GRE Definition: An urge to do or say something that might be better left undone or unsaid">
        <w:r>
          <w:rPr>
            <w:b/>
            <w:color w:val="0969DA"/>
            <w:u w:val="single"/>
          </w:rPr>
          <w:t xml:space="preserve">compulsion</w:t>
        </w:r>
      </w:hyperlink>
      <w:commentRangeEnd w:id="43"/>
      <w:r>
        <w:rPr>
          <w:rStyle w:val="CommentReference"/>
        </w:rPr>
        <w:commentReference w:id="43"/>
      </w:r>
      <w:r>
        <w:t xml:space="preserve">. When past official records contain an obvious </w:t>
      </w:r>
      <w:bookmarkStart w:id="1039" w:name="text_misnomer"/>
      <w:bookmarkEnd w:id="1039"/>
      <w:commentRangeStart w:id="39"/>
      <w:hyperlink w:anchor="vocab_misnomer" w:tooltip="GRE Definition: An incorrect or unsuitable name">
        <w:r>
          <w:rPr>
            <w:b/>
            <w:color w:val="0969DA"/>
            <w:u w:val="single"/>
          </w:rPr>
          <w:t xml:space="preserve">misnomer</w:t>
        </w:r>
      </w:hyperlink>
      <w:commentRangeEnd w:id="39"/>
      <w:r>
        <w:rPr>
          <w:rStyle w:val="CommentReference"/>
        </w:rPr>
        <w:commentReference w:id="39"/>
      </w:r>
      <w:r>
        <w:t xml:space="preserve"> or state documents falsely </w:t>
      </w:r>
      <w:bookmarkStart w:id="1024" w:name="text_aggrandize"/>
      <w:bookmarkEnd w:id="1024"/>
      <w:commentRangeStart w:id="24"/>
      <w:hyperlink w:anchor="vocab_aggrandize" w:tooltip="GRE Definition: Add details to">
        <w:r>
          <w:rPr>
            <w:b/>
            <w:color w:val="0969DA"/>
            <w:u w:val="single"/>
          </w:rPr>
          <w:t xml:space="preserve">aggrandize</w:t>
        </w:r>
      </w:hyperlink>
      <w:commentRangeEnd w:id="24"/>
      <w:r>
        <w:rPr>
          <w:rStyle w:val="CommentReference"/>
        </w:rPr>
        <w:commentReference w:id="24"/>
      </w:r>
      <w:r>
        <w:t xml:space="preserve"> authoritarian leaders, historical truth commissions publish a formal </w:t>
      </w:r>
      <w:bookmarkStart w:id="1007" w:name="text_emendation"/>
      <w:bookmarkEnd w:id="1007"/>
      <w:commentRangeStart w:id="7"/>
      <w:hyperlink w:anchor="vocab_emendation" w:tooltip="GRE Definition: A correction by emending; a correction resulting from critical editing">
        <w:r>
          <w:rPr>
            <w:b/>
            <w:color w:val="0969DA"/>
            <w:u w:val="single"/>
          </w:rPr>
          <w:t xml:space="preserve">emendation</w:t>
        </w:r>
      </w:hyperlink>
      <w:commentRangeEnd w:id="7"/>
      <w:r>
        <w:rPr>
          <w:rStyle w:val="CommentReference"/>
        </w:rPr>
        <w:commentReference w:id="7"/>
      </w:r>
      <w:r>
        <w:t xml:space="preserve"> to </w:t>
      </w:r>
      <w:bookmarkStart w:id="1009" w:name="text_emend"/>
      <w:bookmarkEnd w:id="1009"/>
      <w:commentRangeStart w:id="9"/>
      <w:hyperlink w:anchor="vocab_emend" w:tooltip="GRE Definition: Make improvements or corrections to">
        <w:r>
          <w:rPr>
            <w:b/>
            <w:color w:val="0969DA"/>
            <w:u w:val="single"/>
          </w:rPr>
          <w:t xml:space="preserve">emend</w:t>
        </w:r>
      </w:hyperlink>
      <w:commentRangeEnd w:id="9"/>
      <w:r>
        <w:rPr>
          <w:rStyle w:val="CommentReference"/>
        </w:rPr>
        <w:commentReference w:id="9"/>
      </w:r>
      <w:r>
        <w:t xml:space="preserve"> the official record, adding a scholarly </w:t>
      </w:r>
      <w:bookmarkStart w:id="1000" w:name="text_gloss"/>
      <w:bookmarkEnd w:id="1000"/>
      <w:commentRangeStart w:id="0"/>
      <w:hyperlink w:anchor="vocab_gloss" w:tooltip="GRE Definition: An explanation or definition of an obscure word in a text">
        <w:r>
          <w:rPr>
            <w:b/>
            <w:color w:val="0969DA"/>
            <w:u w:val="single"/>
          </w:rPr>
          <w:t xml:space="preserve">gloss</w:t>
        </w:r>
      </w:hyperlink>
      <w:commentRangeEnd w:id="0"/>
      <w:r>
        <w:rPr>
          <w:rStyle w:val="CommentReference"/>
        </w:rPr>
        <w:commentReference w:id="0"/>
      </w:r>
      <w:r>
        <w:t xml:space="preserve"> without attempting to </w:t>
      </w:r>
      <w:bookmarkStart w:id="1026" w:name="text_embellish"/>
      <w:bookmarkEnd w:id="1026"/>
      <w:commentRangeStart w:id="26"/>
      <w:hyperlink w:anchor="vocab_embellish" w:tooltip="GRE Definition: Add details to">
        <w:r>
          <w:rPr>
            <w:b/>
            <w:color w:val="0969DA"/>
            <w:u w:val="single"/>
          </w:rPr>
          <w:t xml:space="preserve">embellish</w:t>
        </w:r>
      </w:hyperlink>
      <w:commentRangeEnd w:id="26"/>
      <w:r>
        <w:rPr>
          <w:rStyle w:val="CommentReference"/>
        </w:rPr>
        <w:commentReference w:id="26"/>
      </w:r>
      <w:r>
        <w:t xml:space="preserve"> the past with ideological bias. When former authoritarian officials face public scrutiny, they are given due process to provide a formal </w:t>
      </w:r>
      <w:bookmarkStart w:id="1033" w:name="text_retraction"/>
      <w:bookmarkEnd w:id="1033"/>
      <w:commentRangeStart w:id="33"/>
      <w:hyperlink w:anchor="vocab_retraction" w:tooltip="GRE Definition: A disavowal or taking back of a previous assertion">
        <w:r>
          <w:rPr>
            <w:b/>
            <w:color w:val="0969DA"/>
            <w:u w:val="single"/>
          </w:rPr>
          <w:t xml:space="preserve">retraction</w:t>
        </w:r>
      </w:hyperlink>
      <w:commentRangeEnd w:id="33"/>
      <w:r>
        <w:rPr>
          <w:rStyle w:val="CommentReference"/>
        </w:rPr>
        <w:commentReference w:id="33"/>
      </w:r>
      <w:r>
        <w:t xml:space="preserve"> or clarification of past statements. Society rejects any attempt to </w:t>
      </w:r>
      <w:bookmarkStart w:id="1041" w:name="text_blackball"/>
      <w:bookmarkEnd w:id="1041"/>
      <w:commentRangeStart w:id="41"/>
      <w:hyperlink w:anchor="vocab_blackball" w:tooltip="GRE Definition: The act of excluding someone by a negative vote or veto">
        <w:r>
          <w:rPr>
            <w:b/>
            <w:color w:val="0969DA"/>
            <w:u w:val="single"/>
          </w:rPr>
          <w:t xml:space="preserve">blackball</w:t>
        </w:r>
      </w:hyperlink>
      <w:commentRangeEnd w:id="41"/>
      <w:r>
        <w:rPr>
          <w:rStyle w:val="CommentReference"/>
        </w:rPr>
        <w:commentReference w:id="41"/>
      </w:r>
      <w:r>
        <w:t xml:space="preserve"> political minorities or reduce complex historical debates to a simplistic, </w:t>
      </w:r>
      <w:bookmarkStart w:id="1037" w:name="text_nondescript"/>
      <w:bookmarkEnd w:id="1037"/>
      <w:commentRangeStart w:id="37"/>
      <w:hyperlink w:anchor="vocab_nondescript" w:tooltip="GRE Definition: A person is not easily classified and not very interesting">
        <w:r>
          <w:rPr>
            <w:b/>
            <w:color w:val="0969DA"/>
            <w:u w:val="single"/>
          </w:rPr>
          <w:t xml:space="preserve">nondescript</w:t>
        </w:r>
      </w:hyperlink>
      <w:commentRangeEnd w:id="37"/>
      <w:r>
        <w:rPr>
          <w:rStyle w:val="CommentReference"/>
        </w:rPr>
        <w:commentReference w:id="37"/>
      </w:r>
      <w:r>
        <w:t xml:space="preserve"> formula, recognizing that transitional justice must illuminate truth rather than </w:t>
      </w:r>
      <w:bookmarkStart w:id="1034" w:name="text_nonplus"/>
      <w:bookmarkEnd w:id="1034"/>
      <w:commentRangeStart w:id="34"/>
      <w:hyperlink w:anchor="vocab_nonplus" w:tooltip="GRE Definition: Be a mystery or bewildering to">
        <w:r>
          <w:rPr>
            <w:b/>
            <w:color w:val="0969DA"/>
            <w:u w:val="single"/>
          </w:rPr>
          <w:t xml:space="preserve">nonplus</w:t>
        </w:r>
      </w:hyperlink>
      <w:commentRangeEnd w:id="34"/>
      <w:r>
        <w:rPr>
          <w:rStyle w:val="CommentReference"/>
        </w:rPr>
        <w:commentReference w:id="34"/>
      </w:r>
      <w:r>
        <w:t xml:space="preserve"> the public or enforce ideological conformity.</w:t>
      </w:r>
    </w:p>
    <w:p>
      <w:pPr>
        <w:spacing w:before="60" w:after="180" w:line="288" w:lineRule="auto"/>
      </w:pPr>
      <w:r>
        <w:t xml:space="preserve">Ultimately, Taiwan’s archival renaissance demonstrates that an open democracy has the moral courage to </w:t>
      </w:r>
      <w:bookmarkStart w:id="1018" w:name="text_address"/>
      <w:bookmarkEnd w:id="1018"/>
      <w:commentRangeStart w:id="18"/>
      <w:hyperlink w:anchor="vocab_address" w:tooltip="GRE Definition: (computer science) the code that identifies where a piece of information is stored">
        <w:r>
          <w:rPr>
            <w:b/>
            <w:color w:val="0969DA"/>
            <w:u w:val="single"/>
          </w:rPr>
          <w:t xml:space="preserve">address</w:t>
        </w:r>
      </w:hyperlink>
      <w:commentRangeEnd w:id="18"/>
      <w:r>
        <w:rPr>
          <w:rStyle w:val="CommentReference"/>
        </w:rPr>
        <w:commentReference w:id="18"/>
      </w:r>
      <w:r>
        <w:t xml:space="preserve"> its past without fear. Far from being a mere </w:t>
      </w:r>
      <w:bookmarkStart w:id="1029" w:name="text_replica"/>
      <w:bookmarkEnd w:id="1029"/>
      <w:commentRangeStart w:id="29"/>
      <w:hyperlink w:anchor="vocab_replica" w:tooltip="GRE Definition: Copy that is not the original; something that has been copied">
        <w:r>
          <w:rPr>
            <w:b/>
            <w:color w:val="0969DA"/>
            <w:u w:val="single"/>
          </w:rPr>
          <w:t xml:space="preserve">replica</w:t>
        </w:r>
      </w:hyperlink>
      <w:commentRangeEnd w:id="29"/>
      <w:r>
        <w:rPr>
          <w:rStyle w:val="CommentReference"/>
        </w:rPr>
        <w:commentReference w:id="29"/>
      </w:r>
      <w:r>
        <w:t xml:space="preserve"> of foreign political systems, an abstract </w:t>
      </w:r>
      <w:bookmarkStart w:id="1021" w:name="text_archetype"/>
      <w:bookmarkEnd w:id="1021"/>
      <w:commentRangeStart w:id="21"/>
      <w:hyperlink w:anchor="vocab_archetype" w:tooltip="GRE Definition: Something that serves as a model or a basis for making copies">
        <w:r>
          <w:rPr>
            <w:b/>
            <w:color w:val="0969DA"/>
            <w:u w:val="single"/>
          </w:rPr>
          <w:t xml:space="preserve">archetype</w:t>
        </w:r>
      </w:hyperlink>
      <w:commentRangeEnd w:id="21"/>
      <w:r>
        <w:rPr>
          <w:rStyle w:val="CommentReference"/>
        </w:rPr>
        <w:commentReference w:id="21"/>
      </w:r>
      <w:r>
        <w:t xml:space="preserve">, or a generic </w:t>
      </w:r>
      <w:bookmarkStart w:id="1010" w:name="text_icon"/>
      <w:bookmarkEnd w:id="1010"/>
      <w:commentRangeStart w:id="10"/>
      <w:hyperlink w:anchor="vocab_icon" w:tooltip="GRE Definition: (computer science) a graphic symbol (usually a simple picture) that denotes a program or a command or a data file or a concept in a graphical user interface">
        <w:r>
          <w:rPr>
            <w:b/>
            <w:color w:val="0969DA"/>
            <w:u w:val="single"/>
          </w:rPr>
          <w:t xml:space="preserve">icon</w:t>
        </w:r>
      </w:hyperlink>
      <w:commentRangeEnd w:id="10"/>
      <w:r>
        <w:rPr>
          <w:rStyle w:val="CommentReference"/>
        </w:rPr>
        <w:commentReference w:id="10"/>
      </w:r>
      <w:r>
        <w:t xml:space="preserve"> of modernization, Taiwan is the living </w:t>
      </w:r>
      <w:bookmarkStart w:id="1027" w:name="text_epitome"/>
      <w:bookmarkEnd w:id="1027"/>
      <w:commentRangeStart w:id="27"/>
      <w:hyperlink w:anchor="vocab_epitome" w:tooltip="GRE Definition: A standard or typical example">
        <w:r>
          <w:rPr>
            <w:b/>
            <w:color w:val="0969DA"/>
            <w:u w:val="single"/>
          </w:rPr>
          <w:t xml:space="preserve">epitome</w:t>
        </w:r>
      </w:hyperlink>
      <w:commentRangeEnd w:id="27"/>
      <w:r>
        <w:rPr>
          <w:rStyle w:val="CommentReference"/>
        </w:rPr>
        <w:commentReference w:id="27"/>
      </w:r>
      <w:r>
        <w:t xml:space="preserve"> of democratic perseverance, where each prominent historical </w:t>
      </w:r>
      <w:bookmarkStart w:id="1016" w:name="text_figure"/>
      <w:bookmarkEnd w:id="1016"/>
      <w:commentRangeStart w:id="16"/>
      <w:hyperlink w:anchor="vocab_figure" w:tooltip="GRE Definition: A diagram or picture illustrating textual material">
        <w:r>
          <w:rPr>
            <w:b/>
            <w:color w:val="0969DA"/>
            <w:u w:val="single"/>
          </w:rPr>
          <w:t xml:space="preserve">figure</w:t>
        </w:r>
      </w:hyperlink>
      <w:commentRangeEnd w:id="16"/>
      <w:r>
        <w:rPr>
          <w:rStyle w:val="CommentReference"/>
        </w:rPr>
        <w:commentReference w:id="16"/>
      </w:r>
      <w:r>
        <w:t xml:space="preserve"> is evaluated with objective rigor. When foreign adversaries attempt to </w:t>
      </w:r>
      <w:bookmarkStart w:id="1020" w:name="text_countermand"/>
      <w:bookmarkEnd w:id="1020"/>
      <w:commentRangeStart w:id="20"/>
      <w:hyperlink w:anchor="vocab_countermand" w:tooltip="GRE Definition: A contrary command cancelling or reversing a previous command">
        <w:r>
          <w:rPr>
            <w:b/>
            <w:color w:val="0969DA"/>
            <w:u w:val="single"/>
          </w:rPr>
          <w:t xml:space="preserve">countermand</w:t>
        </w:r>
      </w:hyperlink>
      <w:commentRangeEnd w:id="20"/>
      <w:r>
        <w:rPr>
          <w:rStyle w:val="CommentReference"/>
        </w:rPr>
        <w:commentReference w:id="20"/>
      </w:r>
      <w:r>
        <w:t xml:space="preserve"> democratic progress, use cyber rams to </w:t>
      </w:r>
      <w:bookmarkStart w:id="1044" w:name="text_ram"/>
      <w:bookmarkEnd w:id="1044"/>
      <w:commentRangeStart w:id="44"/>
      <w:hyperlink w:anchor="vocab_ram" w:tooltip="GRE Definition: The most common computer memory which can be used by programs to perform necessary tasks while the computer is on; an integrated circuit memory chip allows information to be stored or accessed in any order and all storage locations are equally accessible">
        <w:r>
          <w:rPr>
            <w:b/>
            <w:color w:val="0969DA"/>
            <w:u w:val="single"/>
          </w:rPr>
          <w:t xml:space="preserve">ram</w:t>
        </w:r>
      </w:hyperlink>
      <w:commentRangeEnd w:id="44"/>
      <w:r>
        <w:rPr>
          <w:rStyle w:val="CommentReference"/>
        </w:rPr>
        <w:commentReference w:id="44"/>
      </w:r>
      <w:r>
        <w:t xml:space="preserve"> through disinformation, or </w:t>
      </w:r>
      <w:bookmarkStart w:id="1040" w:name="text_simulate"/>
      <w:bookmarkEnd w:id="1040"/>
      <w:commentRangeStart w:id="40"/>
      <w:hyperlink w:anchor="vocab_simulate" w:tooltip="GRE Definition: Reproduce someone's behavior or looks">
        <w:r>
          <w:rPr>
            <w:b/>
            <w:color w:val="0969DA"/>
            <w:u w:val="single"/>
          </w:rPr>
          <w:t xml:space="preserve">simulate</w:t>
        </w:r>
      </w:hyperlink>
      <w:commentRangeEnd w:id="40"/>
      <w:r>
        <w:rPr>
          <w:rStyle w:val="CommentReference"/>
        </w:rPr>
        <w:commentReference w:id="40"/>
      </w:r>
      <w:r>
        <w:t xml:space="preserve"> domestic grievances through state media, Taiwanese citizens see through the </w:t>
      </w:r>
      <w:bookmarkStart w:id="1048" w:name="text_puzzle"/>
      <w:bookmarkEnd w:id="1048"/>
      <w:commentRangeStart w:id="48"/>
      <w:hyperlink w:anchor="vocab_puzzle" w:tooltip="GRE Definition: A particularly baffling problem that is said to have a correct solution">
        <w:r>
          <w:rPr>
            <w:b/>
            <w:color w:val="0969DA"/>
            <w:u w:val="single"/>
          </w:rPr>
          <w:t xml:space="preserve">puzzle</w:t>
        </w:r>
      </w:hyperlink>
      <w:commentRangeEnd w:id="48"/>
      <w:r>
        <w:rPr>
          <w:rStyle w:val="CommentReference"/>
        </w:rPr>
        <w:commentReference w:id="48"/>
      </w:r>
      <w:r>
        <w:t xml:space="preserve">. Guided by transparent scholarship and a deep respect for historical truth, Formosa continues to </w:t>
      </w:r>
      <w:bookmarkStart w:id="1038" w:name="text_replenish"/>
      <w:bookmarkEnd w:id="1038"/>
      <w:commentRangeStart w:id="38"/>
      <w:hyperlink w:anchor="vocab_replenish" w:tooltip="GRE Definition: Fill something that had previously been emptied">
        <w:r>
          <w:rPr>
            <w:b/>
            <w:color w:val="0969DA"/>
            <w:u w:val="single"/>
          </w:rPr>
          <w:t xml:space="preserve">replenish</w:t>
        </w:r>
      </w:hyperlink>
      <w:commentRangeEnd w:id="38"/>
      <w:r>
        <w:rPr>
          <w:rStyle w:val="CommentReference"/>
        </w:rPr>
        <w:commentReference w:id="38"/>
      </w:r>
      <w:r>
        <w:t xml:space="preserve"> its democratic institutions, consulting every historical </w:t>
      </w:r>
      <w:bookmarkStart w:id="1019" w:name="text_list"/>
      <w:bookmarkEnd w:id="1019"/>
      <w:commentRangeStart w:id="19"/>
      <w:hyperlink w:anchor="vocab_list" w:tooltip="GRE Definition: A database containing an ordered array of items (names or topics)">
        <w:r>
          <w:rPr>
            <w:b/>
            <w:color w:val="0969DA"/>
            <w:u w:val="single"/>
          </w:rPr>
          <w:t xml:space="preserve">list</w:t>
        </w:r>
      </w:hyperlink>
      <w:commentRangeEnd w:id="19"/>
      <w:r>
        <w:rPr>
          <w:rStyle w:val="CommentReference"/>
        </w:rPr>
        <w:commentReference w:id="19"/>
      </w:r>
      <w:r>
        <w:t xml:space="preserve"> and rejecting the </w:t>
      </w:r>
      <w:bookmarkStart w:id="1042" w:name="text_sacerdotal"/>
      <w:bookmarkEnd w:id="1042"/>
      <w:commentRangeStart w:id="42"/>
      <w:hyperlink w:anchor="vocab_sacerdotal" w:tooltip="GRE Definition: Of or relating to a belief in sacerdotalism">
        <w:r>
          <w:rPr>
            <w:b/>
            <w:color w:val="0969DA"/>
            <w:u w:val="single"/>
          </w:rPr>
          <w:t xml:space="preserve">sacerdotal</w:t>
        </w:r>
      </w:hyperlink>
      <w:commentRangeEnd w:id="42"/>
      <w:r>
        <w:rPr>
          <w:rStyle w:val="CommentReference"/>
        </w:rPr>
        <w:commentReference w:id="42"/>
      </w:r>
      <w:r>
        <w:t xml:space="preserve"> aura that past dictators used to </w:t>
      </w:r>
      <w:bookmarkStart w:id="1024" w:name="text_aggrandize"/>
      <w:bookmarkEnd w:id="1024"/>
      <w:commentRangeStart w:id="24"/>
      <w:hyperlink w:anchor="vocab_aggrandize" w:tooltip="GRE Definition: Add details to">
        <w:r>
          <w:rPr>
            <w:b/>
            <w:color w:val="0969DA"/>
            <w:u w:val="single"/>
          </w:rPr>
          <w:t xml:space="preserve">aggrandize</w:t>
        </w:r>
      </w:hyperlink>
      <w:commentRangeEnd w:id="24"/>
      <w:r>
        <w:rPr>
          <w:rStyle w:val="CommentReference"/>
        </w:rPr>
        <w:commentReference w:id="24"/>
      </w:r>
      <w:r>
        <w:t xml:space="preserve"> their rule, proving that truth, once spoken, can never be silenced.</w:t>
      </w:r>
    </w:p>
    <w:p>
      <w:r>
        <w:br w:type="page"/>
      </w:r>
    </w:p>
    <w:p>
      <w:pPr>
        <w:spacing w:before="160" w:after="80"/>
      </w:pPr>
      <w:r>
        <w:rPr>
          <w:b/>
          <w:color w:val="1B365D"/>
          <w:sz w:val="36"/>
        </w:rPr>
        <w:t>Vocabulary Reference &amp; Study Guide (Passage 049)</w:t>
      </w:r>
    </w:p>
    <w:p>
      <w:pPr>
        <w:spacing w:after="280"/>
      </w:pPr>
      <w:r>
        <w:rPr>
          <w:i/>
          <w:color w:val="57606A"/>
          <w:sz w:val="20"/>
        </w:rPr>
        <w:t>Alphabetical listing of all 50 high-frequency GRE words featured in Passage 049, including authoritative GRE definitions, in-context usage, and return navigation links.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B365D"/>
          </w:tcPr>
          <w:p>
            <w:pPr>
              <w:spacing w:before="100" w:after="100"/>
              <w:jc w:val="center"/>
            </w:pPr>
            <w:r>
              <w:rPr>
                <w:b/>
                <w:color w:val="FFFFFF"/>
                <w:sz w:val="19"/>
              </w:rPr>
              <w:t>GRE Word</w:t>
            </w:r>
          </w:p>
        </w:tc>
        <w:tc>
          <w:tcPr>
            <w:tcW w:type="dxa" w:w="3168"/>
            <w:shd w:fill="1B365D"/>
          </w:tcPr>
          <w:p>
            <w:pPr>
              <w:spacing w:before="100" w:after="100"/>
              <w:jc w:val="left"/>
            </w:pPr>
            <w:r>
              <w:rPr>
                <w:b/>
                <w:color w:val="FFFFFF"/>
                <w:sz w:val="19"/>
              </w:rPr>
              <w:t>GRE Definition</w:t>
            </w:r>
          </w:p>
        </w:tc>
        <w:tc>
          <w:tcPr>
            <w:tcW w:type="dxa" w:w="2880"/>
            <w:shd w:fill="1B365D"/>
          </w:tcPr>
          <w:p>
            <w:pPr>
              <w:spacing w:before="100" w:after="100"/>
              <w:jc w:val="left"/>
            </w:pPr>
            <w:r>
              <w:rPr>
                <w:b/>
                <w:color w:val="FFFFFF"/>
                <w:sz w:val="19"/>
              </w:rPr>
              <w:t>In-Context Passage Sentence</w:t>
            </w:r>
          </w:p>
        </w:tc>
        <w:tc>
          <w:tcPr>
            <w:tcW w:type="dxa" w:w="1440"/>
            <w:shd w:fill="1B365D"/>
          </w:tcPr>
          <w:p>
            <w:pPr>
              <w:spacing w:before="100" w:after="100"/>
              <w:jc w:val="center"/>
            </w:pPr>
            <w:r>
              <w:rPr>
                <w:b/>
                <w:color w:val="FFFFFF"/>
                <w:sz w:val="19"/>
              </w:rPr>
              <w:t>Action</w:t>
            </w:r>
          </w:p>
        </w:tc>
      </w:tr>
      <w:tr>
        <w:tc>
          <w:tcPr>
            <w:tcW w:type="dxa" w:w="1872"/>
            <w:shd w:fill="FFFFFF"/>
            <w:vAlign w:val="center"/>
          </w:tcPr>
          <w:p>
            <w:pPr>
              <w:spacing w:before="80" w:after="80"/>
            </w:pPr>
            <w:bookmarkStart w:id="2002" w:name="vocab_addendum"/>
            <w:r>
              <w:rPr>
                <w:b/>
                <w:color w:val="0969DA"/>
                <w:sz w:val="20"/>
              </w:rPr>
              <w:t>addendum</w:t>
            </w:r>
            <w:bookmarkEnd w:id="2002"/>
          </w:p>
        </w:tc>
        <w:tc>
          <w:tcPr>
            <w:tcW w:type="dxa" w:w="3168"/>
            <w:shd w:fill="FFFFFF"/>
            <w:vAlign w:val="center"/>
          </w:tcPr>
          <w:p>
            <w:pPr>
              <w:spacing w:before="80" w:after="80"/>
            </w:pPr>
            <w:r>
              <w:rPr>
                <w:color w:val="24292F"/>
                <w:sz w:val="19"/>
              </w:rPr>
              <w:t>Textual matter that is added onto a publication; usually at the end</w:t>
            </w:r>
          </w:p>
        </w:tc>
        <w:tc>
          <w:tcPr>
            <w:tcW w:type="dxa" w:w="2880"/>
            <w:shd w:fill="FFFFFF"/>
            <w:vAlign w:val="center"/>
          </w:tcPr>
          <w:p>
            <w:pPr>
              <w:spacing w:before="80" w:after="80"/>
            </w:pPr>
            <w:r>
              <w:rPr>
                <w:i/>
                <w:sz w:val="17"/>
              </w:rPr>
              <w:t xml:space="preserve">Today, the National Human Rights Commission and independent historians scrutinize these long-hidden files, carefully annotate government memoranda, provide a detailed elaboration of historical context, and restore each critical </w:t>
            </w:r>
            <w:r>
              <w:rPr>
                <w:b/>
                <w:i/>
                <w:color w:val="0969DA"/>
                <w:sz w:val="17"/>
              </w:rPr>
              <w:t>addendum</w:t>
            </w:r>
            <w:r>
              <w:rPr>
                <w:i/>
                <w:sz w:val="17"/>
              </w:rPr>
              <w:t xml:space="preserve"> to ensure that historical truth is never lost to future generations.</w:t>
            </w:r>
          </w:p>
        </w:tc>
        <w:tc>
          <w:tcPr>
            <w:tcW w:type="dxa" w:w="1440"/>
            <w:shd w:fill="FFFFFF"/>
            <w:vAlign w:val="center"/>
          </w:tcPr>
          <w:p>
            <w:pPr>
              <w:spacing w:before="80" w:after="80"/>
              <w:jc w:val="center"/>
            </w:pPr>
            <w:hyperlink w:anchor="text_addendum" w:tooltip="Return to Passage">
              <w:r>
                <w:rPr>
                  <w:color w:val="0969DA"/>
                  <w:u w:val="single"/>
                </w:rPr>
                <w:t>↩ Return</w:t>
              </w:r>
            </w:hyperlink>
          </w:p>
        </w:tc>
      </w:tr>
      <w:tr>
        <w:tc>
          <w:tcPr>
            <w:tcW w:type="dxa" w:w="1872"/>
            <w:shd w:fill="F6F8FA"/>
            <w:vAlign w:val="center"/>
          </w:tcPr>
          <w:p>
            <w:pPr>
              <w:spacing w:before="80" w:after="80"/>
            </w:pPr>
            <w:bookmarkStart w:id="2018" w:name="vocab_address"/>
            <w:r>
              <w:rPr>
                <w:b/>
                <w:color w:val="0969DA"/>
                <w:sz w:val="20"/>
              </w:rPr>
              <w:t>address</w:t>
            </w:r>
            <w:bookmarkEnd w:id="2018"/>
          </w:p>
        </w:tc>
        <w:tc>
          <w:tcPr>
            <w:tcW w:type="dxa" w:w="3168"/>
            <w:shd w:fill="F6F8FA"/>
            <w:vAlign w:val="center"/>
          </w:tcPr>
          <w:p>
            <w:pPr>
              <w:spacing w:before="80" w:after="80"/>
            </w:pPr>
            <w:r>
              <w:rPr>
                <w:color w:val="24292F"/>
                <w:sz w:val="19"/>
              </w:rPr>
              <w:t>(computer science) the code that identifies where a piece of information is stored</w:t>
            </w:r>
          </w:p>
        </w:tc>
        <w:tc>
          <w:tcPr>
            <w:tcW w:type="dxa" w:w="2880"/>
            <w:shd w:fill="F6F8FA"/>
            <w:vAlign w:val="center"/>
          </w:tcPr>
          <w:p>
            <w:pPr>
              <w:spacing w:before="80" w:after="80"/>
            </w:pPr>
            <w:r>
              <w:rPr>
                <w:i/>
                <w:sz w:val="17"/>
              </w:rPr>
              <w:t xml:space="preserve">Ultimately, Taiwan’s archival renaissance demonstrates that an open democracy has the moral courage to </w:t>
            </w:r>
            <w:r>
              <w:rPr>
                <w:b/>
                <w:i/>
                <w:color w:val="0969DA"/>
                <w:sz w:val="17"/>
              </w:rPr>
              <w:t>address</w:t>
            </w:r>
            <w:r>
              <w:rPr>
                <w:i/>
                <w:sz w:val="17"/>
              </w:rPr>
              <w:t xml:space="preserve"> its past without fear.</w:t>
            </w:r>
          </w:p>
        </w:tc>
        <w:tc>
          <w:tcPr>
            <w:tcW w:type="dxa" w:w="1440"/>
            <w:shd w:fill="F6F8FA"/>
            <w:vAlign w:val="center"/>
          </w:tcPr>
          <w:p>
            <w:pPr>
              <w:spacing w:before="80" w:after="80"/>
              <w:jc w:val="center"/>
            </w:pPr>
            <w:hyperlink w:anchor="text_address" w:tooltip="Return to Passage">
              <w:r>
                <w:rPr>
                  <w:color w:val="0969DA"/>
                  <w:u w:val="single"/>
                </w:rPr>
                <w:t>↩ Return</w:t>
              </w:r>
            </w:hyperlink>
          </w:p>
        </w:tc>
      </w:tr>
      <w:tr>
        <w:tc>
          <w:tcPr>
            <w:tcW w:type="dxa" w:w="1872"/>
            <w:shd w:fill="FFFFFF"/>
            <w:vAlign w:val="center"/>
          </w:tcPr>
          <w:p>
            <w:pPr>
              <w:spacing w:before="80" w:after="80"/>
            </w:pPr>
            <w:bookmarkStart w:id="2024" w:name="vocab_aggrandize"/>
            <w:r>
              <w:rPr>
                <w:b/>
                <w:color w:val="0969DA"/>
                <w:sz w:val="20"/>
              </w:rPr>
              <w:t>aggrandize</w:t>
            </w:r>
            <w:bookmarkEnd w:id="2024"/>
          </w:p>
        </w:tc>
        <w:tc>
          <w:tcPr>
            <w:tcW w:type="dxa" w:w="3168"/>
            <w:shd w:fill="FFFFFF"/>
            <w:vAlign w:val="center"/>
          </w:tcPr>
          <w:p>
            <w:pPr>
              <w:spacing w:before="80" w:after="80"/>
            </w:pPr>
            <w:r>
              <w:rPr>
                <w:color w:val="24292F"/>
                <w:sz w:val="19"/>
              </w:rPr>
              <w:t>Add details to</w:t>
            </w:r>
          </w:p>
        </w:tc>
        <w:tc>
          <w:tcPr>
            <w:tcW w:type="dxa" w:w="2880"/>
            <w:shd w:fill="FFFFFF"/>
            <w:vAlign w:val="center"/>
          </w:tcPr>
          <w:p>
            <w:pPr>
              <w:spacing w:before="80" w:after="80"/>
            </w:pPr>
            <w:r>
              <w:rPr>
                <w:i/>
                <w:sz w:val="17"/>
              </w:rPr>
              <w:t xml:space="preserve">When past official records contain an obvious misnomer or state documents falsely </w:t>
            </w:r>
            <w:r>
              <w:rPr>
                <w:b/>
                <w:i/>
                <w:color w:val="0969DA"/>
                <w:sz w:val="17"/>
              </w:rPr>
              <w:t>aggrandize</w:t>
            </w:r>
            <w:r>
              <w:rPr>
                <w:i/>
                <w:sz w:val="17"/>
              </w:rPr>
              <w:t xml:space="preserve"> authoritarian leaders, historical truth commissions publish a formal emendation to emend the official record, adding a scholarly gloss without attempting to embellish the past with ideological bias.</w:t>
            </w:r>
          </w:p>
        </w:tc>
        <w:tc>
          <w:tcPr>
            <w:tcW w:type="dxa" w:w="1440"/>
            <w:shd w:fill="FFFFFF"/>
            <w:vAlign w:val="center"/>
          </w:tcPr>
          <w:p>
            <w:pPr>
              <w:spacing w:before="80" w:after="80"/>
              <w:jc w:val="center"/>
            </w:pPr>
            <w:hyperlink w:anchor="text_aggrandize" w:tooltip="Return to Passage">
              <w:r>
                <w:rPr>
                  <w:color w:val="0969DA"/>
                  <w:u w:val="single"/>
                </w:rPr>
                <w:t>↩ Return</w:t>
              </w:r>
            </w:hyperlink>
          </w:p>
        </w:tc>
      </w:tr>
      <w:tr>
        <w:tc>
          <w:tcPr>
            <w:tcW w:type="dxa" w:w="1872"/>
            <w:shd w:fill="F6F8FA"/>
            <w:vAlign w:val="center"/>
          </w:tcPr>
          <w:p>
            <w:pPr>
              <w:spacing w:before="80" w:after="80"/>
            </w:pPr>
            <w:bookmarkStart w:id="2014" w:name="vocab_annotate"/>
            <w:r>
              <w:rPr>
                <w:b/>
                <w:color w:val="0969DA"/>
                <w:sz w:val="20"/>
              </w:rPr>
              <w:t>annotate</w:t>
            </w:r>
            <w:bookmarkEnd w:id="2014"/>
          </w:p>
        </w:tc>
        <w:tc>
          <w:tcPr>
            <w:tcW w:type="dxa" w:w="3168"/>
            <w:shd w:fill="F6F8FA"/>
            <w:vAlign w:val="center"/>
          </w:tcPr>
          <w:p>
            <w:pPr>
              <w:spacing w:before="80" w:after="80"/>
            </w:pPr>
            <w:r>
              <w:rPr>
                <w:color w:val="24292F"/>
                <w:sz w:val="19"/>
              </w:rPr>
              <w:t>Add explanatory notes to or supply with critical comments</w:t>
            </w:r>
          </w:p>
        </w:tc>
        <w:tc>
          <w:tcPr>
            <w:tcW w:type="dxa" w:w="2880"/>
            <w:shd w:fill="F6F8FA"/>
            <w:vAlign w:val="center"/>
          </w:tcPr>
          <w:p>
            <w:pPr>
              <w:spacing w:before="80" w:after="80"/>
            </w:pPr>
            <w:r>
              <w:rPr>
                <w:i/>
                <w:sz w:val="17"/>
              </w:rPr>
              <w:t xml:space="preserve">Today, the National Human Rights Commission and independent historians scrutinize these long-hidden files, carefully </w:t>
            </w:r>
            <w:r>
              <w:rPr>
                <w:b/>
                <w:i/>
                <w:color w:val="0969DA"/>
                <w:sz w:val="17"/>
              </w:rPr>
              <w:t>annotate</w:t>
            </w:r>
            <w:r>
              <w:rPr>
                <w:i/>
                <w:sz w:val="17"/>
              </w:rPr>
              <w:t xml:space="preserve"> government memoranda, provide a detailed elaboration of historical context, and restore each critical addendum to ensure that historical truth is never lost to future generations.</w:t>
            </w:r>
          </w:p>
        </w:tc>
        <w:tc>
          <w:tcPr>
            <w:tcW w:type="dxa" w:w="1440"/>
            <w:shd w:fill="F6F8FA"/>
            <w:vAlign w:val="center"/>
          </w:tcPr>
          <w:p>
            <w:pPr>
              <w:spacing w:before="80" w:after="80"/>
              <w:jc w:val="center"/>
            </w:pPr>
            <w:hyperlink w:anchor="text_annotate" w:tooltip="Return to Passage">
              <w:r>
                <w:rPr>
                  <w:color w:val="0969DA"/>
                  <w:u w:val="single"/>
                </w:rPr>
                <w:t>↩ Return</w:t>
              </w:r>
            </w:hyperlink>
          </w:p>
        </w:tc>
      </w:tr>
      <w:tr>
        <w:tc>
          <w:tcPr>
            <w:tcW w:type="dxa" w:w="1872"/>
            <w:shd w:fill="FFFFFF"/>
            <w:vAlign w:val="center"/>
          </w:tcPr>
          <w:p>
            <w:pPr>
              <w:spacing w:before="80" w:after="80"/>
            </w:pPr>
            <w:bookmarkStart w:id="2021" w:name="vocab_archetype"/>
            <w:r>
              <w:rPr>
                <w:b/>
                <w:color w:val="0969DA"/>
                <w:sz w:val="20"/>
              </w:rPr>
              <w:t>archetype</w:t>
            </w:r>
            <w:bookmarkEnd w:id="2021"/>
          </w:p>
        </w:tc>
        <w:tc>
          <w:tcPr>
            <w:tcW w:type="dxa" w:w="3168"/>
            <w:shd w:fill="FFFFFF"/>
            <w:vAlign w:val="center"/>
          </w:tcPr>
          <w:p>
            <w:pPr>
              <w:spacing w:before="80" w:after="80"/>
            </w:pPr>
            <w:r>
              <w:rPr>
                <w:color w:val="24292F"/>
                <w:sz w:val="19"/>
              </w:rPr>
              <w:t>Something that serves as a model or a basis for making copies</w:t>
            </w:r>
          </w:p>
        </w:tc>
        <w:tc>
          <w:tcPr>
            <w:tcW w:type="dxa" w:w="2880"/>
            <w:shd w:fill="FFFFFF"/>
            <w:vAlign w:val="center"/>
          </w:tcPr>
          <w:p>
            <w:pPr>
              <w:spacing w:before="80" w:after="80"/>
            </w:pPr>
            <w:r>
              <w:rPr>
                <w:i/>
                <w:sz w:val="17"/>
              </w:rPr>
              <w:t xml:space="preserve">Far from being a mere replica of foreign political systems, an abstract </w:t>
            </w:r>
            <w:r>
              <w:rPr>
                <w:b/>
                <w:i/>
                <w:color w:val="0969DA"/>
                <w:sz w:val="17"/>
              </w:rPr>
              <w:t>archetype</w:t>
            </w:r>
            <w:r>
              <w:rPr>
                <w:i/>
                <w:sz w:val="17"/>
              </w:rPr>
              <w:t>, or a generic icon of modernization, Taiwan is the living epitome of democratic perseverance, where each prominent historical figure is evaluated with objective rigor.</w:t>
            </w:r>
          </w:p>
        </w:tc>
        <w:tc>
          <w:tcPr>
            <w:tcW w:type="dxa" w:w="1440"/>
            <w:shd w:fill="FFFFFF"/>
            <w:vAlign w:val="center"/>
          </w:tcPr>
          <w:p>
            <w:pPr>
              <w:spacing w:before="80" w:after="80"/>
              <w:jc w:val="center"/>
            </w:pPr>
            <w:hyperlink w:anchor="text_archetype" w:tooltip="Return to Passage">
              <w:r>
                <w:rPr>
                  <w:color w:val="0969DA"/>
                  <w:u w:val="single"/>
                </w:rPr>
                <w:t>↩ Return</w:t>
              </w:r>
            </w:hyperlink>
          </w:p>
        </w:tc>
      </w:tr>
      <w:tr>
        <w:tc>
          <w:tcPr>
            <w:tcW w:type="dxa" w:w="1872"/>
            <w:shd w:fill="F6F8FA"/>
            <w:vAlign w:val="center"/>
          </w:tcPr>
          <w:p>
            <w:pPr>
              <w:spacing w:before="80" w:after="80"/>
            </w:pPr>
            <w:bookmarkStart w:id="2041" w:name="vocab_blackball"/>
            <w:r>
              <w:rPr>
                <w:b/>
                <w:color w:val="0969DA"/>
                <w:sz w:val="20"/>
              </w:rPr>
              <w:t>blackball</w:t>
            </w:r>
            <w:bookmarkEnd w:id="2041"/>
          </w:p>
        </w:tc>
        <w:tc>
          <w:tcPr>
            <w:tcW w:type="dxa" w:w="3168"/>
            <w:shd w:fill="F6F8FA"/>
            <w:vAlign w:val="center"/>
          </w:tcPr>
          <w:p>
            <w:pPr>
              <w:spacing w:before="80" w:after="80"/>
            </w:pPr>
            <w:r>
              <w:rPr>
                <w:color w:val="24292F"/>
                <w:sz w:val="19"/>
              </w:rPr>
              <w:t>The act of excluding someone by a negative vote or veto</w:t>
            </w:r>
          </w:p>
        </w:tc>
        <w:tc>
          <w:tcPr>
            <w:tcW w:type="dxa" w:w="2880"/>
            <w:shd w:fill="F6F8FA"/>
            <w:vAlign w:val="center"/>
          </w:tcPr>
          <w:p>
            <w:pPr>
              <w:spacing w:before="80" w:after="80"/>
            </w:pPr>
            <w:r>
              <w:rPr>
                <w:i/>
                <w:sz w:val="17"/>
              </w:rPr>
              <w:t xml:space="preserve">Society rejects any attempt to </w:t>
            </w:r>
            <w:r>
              <w:rPr>
                <w:b/>
                <w:i/>
                <w:color w:val="0969DA"/>
                <w:sz w:val="17"/>
              </w:rPr>
              <w:t>blackball</w:t>
            </w:r>
            <w:r>
              <w:rPr>
                <w:i/>
                <w:sz w:val="17"/>
              </w:rPr>
              <w:t xml:space="preserve"> political minorities or reduce complex historical debates to a simplistic, nondescript formula, recognizing that transitional justice must illuminate truth rather than nonplus the public or enforce ideological conformity.</w:t>
            </w:r>
          </w:p>
        </w:tc>
        <w:tc>
          <w:tcPr>
            <w:tcW w:type="dxa" w:w="1440"/>
            <w:shd w:fill="F6F8FA"/>
            <w:vAlign w:val="center"/>
          </w:tcPr>
          <w:p>
            <w:pPr>
              <w:spacing w:before="80" w:after="80"/>
              <w:jc w:val="center"/>
            </w:pPr>
            <w:hyperlink w:anchor="text_blackball" w:tooltip="Return to Passage">
              <w:r>
                <w:rPr>
                  <w:color w:val="0969DA"/>
                  <w:u w:val="single"/>
                </w:rPr>
                <w:t>↩ Return</w:t>
              </w:r>
            </w:hyperlink>
          </w:p>
        </w:tc>
      </w:tr>
      <w:tr>
        <w:tc>
          <w:tcPr>
            <w:tcW w:type="dxa" w:w="1872"/>
            <w:shd w:fill="FFFFFF"/>
            <w:vAlign w:val="center"/>
          </w:tcPr>
          <w:p>
            <w:pPr>
              <w:spacing w:before="80" w:after="80"/>
            </w:pPr>
            <w:bookmarkStart w:id="2004" w:name="vocab_bowdlerize"/>
            <w:r>
              <w:rPr>
                <w:b/>
                <w:color w:val="0969DA"/>
                <w:sz w:val="20"/>
              </w:rPr>
              <w:t>bowdlerize</w:t>
            </w:r>
            <w:bookmarkEnd w:id="2004"/>
          </w:p>
        </w:tc>
        <w:tc>
          <w:tcPr>
            <w:tcW w:type="dxa" w:w="3168"/>
            <w:shd w:fill="FFFFFF"/>
            <w:vAlign w:val="center"/>
          </w:tcPr>
          <w:p>
            <w:pPr>
              <w:spacing w:before="80" w:after="80"/>
            </w:pPr>
            <w:r>
              <w:rPr>
                <w:color w:val="24292F"/>
                <w:sz w:val="19"/>
              </w:rPr>
              <w:t>Edit by omitting or modifying parts considered indelicate</w:t>
            </w:r>
          </w:p>
        </w:tc>
        <w:tc>
          <w:tcPr>
            <w:tcW w:type="dxa" w:w="2880"/>
            <w:shd w:fill="FFFFFF"/>
            <w:vAlign w:val="center"/>
          </w:tcPr>
          <w:p>
            <w:pPr>
              <w:spacing w:before="80" w:after="80"/>
            </w:pPr>
            <w:r>
              <w:rPr>
                <w:i/>
                <w:sz w:val="17"/>
              </w:rPr>
              <w:t xml:space="preserve">In many instances, state censors would </w:t>
            </w:r>
            <w:r>
              <w:rPr>
                <w:b/>
                <w:i/>
                <w:color w:val="0969DA"/>
                <w:sz w:val="17"/>
              </w:rPr>
              <w:t>bowdlerize</w:t>
            </w:r>
            <w:r>
              <w:rPr>
                <w:i/>
                <w:sz w:val="17"/>
              </w:rPr>
              <w:t xml:space="preserve"> literary works and historical texts, deleting any critical notation or editorial caption that challenged official ideology.</w:t>
            </w:r>
          </w:p>
        </w:tc>
        <w:tc>
          <w:tcPr>
            <w:tcW w:type="dxa" w:w="1440"/>
            <w:shd w:fill="FFFFFF"/>
            <w:vAlign w:val="center"/>
          </w:tcPr>
          <w:p>
            <w:pPr>
              <w:spacing w:before="80" w:after="80"/>
              <w:jc w:val="center"/>
            </w:pPr>
            <w:hyperlink w:anchor="text_bowdlerize" w:tooltip="Return to Passage">
              <w:r>
                <w:rPr>
                  <w:color w:val="0969DA"/>
                  <w:u w:val="single"/>
                </w:rPr>
                <w:t>↩ Return</w:t>
              </w:r>
            </w:hyperlink>
          </w:p>
        </w:tc>
      </w:tr>
      <w:tr>
        <w:tc>
          <w:tcPr>
            <w:tcW w:type="dxa" w:w="1872"/>
            <w:shd w:fill="F6F8FA"/>
            <w:vAlign w:val="center"/>
          </w:tcPr>
          <w:p>
            <w:pPr>
              <w:spacing w:before="80" w:after="80"/>
            </w:pPr>
            <w:bookmarkStart w:id="2008" w:name="vocab_caption"/>
            <w:r>
              <w:rPr>
                <w:b/>
                <w:color w:val="0969DA"/>
                <w:sz w:val="20"/>
              </w:rPr>
              <w:t>caption</w:t>
            </w:r>
            <w:bookmarkEnd w:id="2008"/>
          </w:p>
        </w:tc>
        <w:tc>
          <w:tcPr>
            <w:tcW w:type="dxa" w:w="3168"/>
            <w:shd w:fill="F6F8FA"/>
            <w:vAlign w:val="center"/>
          </w:tcPr>
          <w:p>
            <w:pPr>
              <w:spacing w:before="80" w:after="80"/>
            </w:pPr>
            <w:r>
              <w:rPr>
                <w:color w:val="24292F"/>
                <w:sz w:val="19"/>
              </w:rPr>
              <w:t>Taking exception; especially a quibble based on a captious argument</w:t>
            </w:r>
          </w:p>
        </w:tc>
        <w:tc>
          <w:tcPr>
            <w:tcW w:type="dxa" w:w="2880"/>
            <w:shd w:fill="F6F8FA"/>
            <w:vAlign w:val="center"/>
          </w:tcPr>
          <w:p>
            <w:pPr>
              <w:spacing w:before="80" w:after="80"/>
            </w:pPr>
            <w:r>
              <w:rPr>
                <w:i/>
                <w:sz w:val="17"/>
              </w:rPr>
              <w:t xml:space="preserve">In many instances, state censors would bowdlerize literary works and historical texts, deleting any critical notation or editorial </w:t>
            </w:r>
            <w:r>
              <w:rPr>
                <w:b/>
                <w:i/>
                <w:color w:val="0969DA"/>
                <w:sz w:val="17"/>
              </w:rPr>
              <w:t>caption</w:t>
            </w:r>
            <w:r>
              <w:rPr>
                <w:i/>
                <w:sz w:val="17"/>
              </w:rPr>
              <w:t xml:space="preserve"> that challenged official ideology.</w:t>
            </w:r>
          </w:p>
        </w:tc>
        <w:tc>
          <w:tcPr>
            <w:tcW w:type="dxa" w:w="1440"/>
            <w:shd w:fill="F6F8FA"/>
            <w:vAlign w:val="center"/>
          </w:tcPr>
          <w:p>
            <w:pPr>
              <w:spacing w:before="80" w:after="80"/>
              <w:jc w:val="center"/>
            </w:pPr>
            <w:hyperlink w:anchor="text_caption" w:tooltip="Return to Passage">
              <w:r>
                <w:rPr>
                  <w:color w:val="0969DA"/>
                  <w:u w:val="single"/>
                </w:rPr>
                <w:t>↩ Return</w:t>
              </w:r>
            </w:hyperlink>
          </w:p>
        </w:tc>
      </w:tr>
      <w:tr>
        <w:tc>
          <w:tcPr>
            <w:tcW w:type="dxa" w:w="1872"/>
            <w:shd w:fill="FFFFFF"/>
            <w:vAlign w:val="center"/>
          </w:tcPr>
          <w:p>
            <w:pPr>
              <w:spacing w:before="80" w:after="80"/>
            </w:pPr>
            <w:bookmarkStart w:id="2049" w:name="vocab_cipher"/>
            <w:r>
              <w:rPr>
                <w:b/>
                <w:color w:val="0969DA"/>
                <w:sz w:val="20"/>
              </w:rPr>
              <w:t>cipher</w:t>
            </w:r>
            <w:bookmarkEnd w:id="2049"/>
          </w:p>
        </w:tc>
        <w:tc>
          <w:tcPr>
            <w:tcW w:type="dxa" w:w="3168"/>
            <w:shd w:fill="FFFFFF"/>
            <w:vAlign w:val="center"/>
          </w:tcPr>
          <w:p>
            <w:pPr>
              <w:spacing w:before="80" w:after="80"/>
            </w:pPr>
            <w:r>
              <w:rPr>
                <w:color w:val="24292F"/>
                <w:sz w:val="19"/>
              </w:rPr>
              <w:t>A message written in a secret code</w:t>
            </w:r>
          </w:p>
        </w:tc>
        <w:tc>
          <w:tcPr>
            <w:tcW w:type="dxa" w:w="2880"/>
            <w:shd w:fill="FFFFFF"/>
            <w:vAlign w:val="center"/>
          </w:tcPr>
          <w:p>
            <w:pPr>
              <w:spacing w:before="80" w:after="80"/>
            </w:pPr>
            <w:r>
              <w:rPr>
                <w:i/>
                <w:sz w:val="17"/>
              </w:rPr>
              <w:t xml:space="preserve">When scholars examine an ancient manuscript or imperial edict, they analyze each facet of the document, tracing the etymology of forgotten indigenous place names, compiling a specialized glossary, and decoding each cryptographic </w:t>
            </w:r>
            <w:r>
              <w:rPr>
                <w:b/>
                <w:i/>
                <w:color w:val="0969DA"/>
                <w:sz w:val="17"/>
              </w:rPr>
              <w:t>cipher</w:t>
            </w:r>
            <w:r>
              <w:rPr>
                <w:i/>
                <w:sz w:val="17"/>
              </w:rPr>
              <w:t xml:space="preserve"> or symbolic rebus used by maritime traders.</w:t>
            </w:r>
          </w:p>
        </w:tc>
        <w:tc>
          <w:tcPr>
            <w:tcW w:type="dxa" w:w="1440"/>
            <w:shd w:fill="FFFFFF"/>
            <w:vAlign w:val="center"/>
          </w:tcPr>
          <w:p>
            <w:pPr>
              <w:spacing w:before="80" w:after="80"/>
              <w:jc w:val="center"/>
            </w:pPr>
            <w:hyperlink w:anchor="text_cipher" w:tooltip="Return to Passage">
              <w:r>
                <w:rPr>
                  <w:color w:val="0969DA"/>
                  <w:u w:val="single"/>
                </w:rPr>
                <w:t>↩ Return</w:t>
              </w:r>
            </w:hyperlink>
          </w:p>
        </w:tc>
      </w:tr>
      <w:tr>
        <w:tc>
          <w:tcPr>
            <w:tcW w:type="dxa" w:w="1872"/>
            <w:shd w:fill="F6F8FA"/>
            <w:vAlign w:val="center"/>
          </w:tcPr>
          <w:p>
            <w:pPr>
              <w:spacing w:before="80" w:after="80"/>
            </w:pPr>
            <w:bookmarkStart w:id="2005" w:name="vocab_cite"/>
            <w:r>
              <w:rPr>
                <w:b/>
                <w:color w:val="0969DA"/>
                <w:sz w:val="20"/>
              </w:rPr>
              <w:t>cite</w:t>
            </w:r>
            <w:bookmarkEnd w:id="2005"/>
          </w:p>
        </w:tc>
        <w:tc>
          <w:tcPr>
            <w:tcW w:type="dxa" w:w="3168"/>
            <w:shd w:fill="F6F8FA"/>
            <w:vAlign w:val="center"/>
          </w:tcPr>
          <w:p>
            <w:pPr>
              <w:spacing w:before="80" w:after="80"/>
            </w:pPr>
            <w:r>
              <w:rPr>
                <w:color w:val="24292F"/>
                <w:sz w:val="19"/>
              </w:rPr>
              <w:t>A short note recognizing a source of information or of a quoted passage</w:t>
            </w:r>
          </w:p>
        </w:tc>
        <w:tc>
          <w:tcPr>
            <w:tcW w:type="dxa" w:w="2880"/>
            <w:shd w:fill="F6F8FA"/>
            <w:vAlign w:val="center"/>
          </w:tcPr>
          <w:p>
            <w:pPr>
              <w:spacing w:before="80" w:after="80"/>
            </w:pPr>
            <w:r>
              <w:rPr>
                <w:i/>
                <w:sz w:val="17"/>
              </w:rPr>
              <w:t xml:space="preserve">A historical diorama in the National Museum of Taiwan History might display how early settlers used hieroglyphic symbols alongside traditional scripts, allowing visitors to </w:t>
            </w:r>
            <w:r>
              <w:rPr>
                <w:b/>
                <w:i/>
                <w:color w:val="0969DA"/>
                <w:sz w:val="17"/>
              </w:rPr>
              <w:t>cite</w:t>
            </w:r>
            <w:r>
              <w:rPr>
                <w:i/>
                <w:sz w:val="17"/>
              </w:rPr>
              <w:t xml:space="preserve"> historical sources directly, recite oral narratives passed down through generations, and paraphrase classical texts.</w:t>
            </w:r>
          </w:p>
        </w:tc>
        <w:tc>
          <w:tcPr>
            <w:tcW w:type="dxa" w:w="1440"/>
            <w:shd w:fill="F6F8FA"/>
            <w:vAlign w:val="center"/>
          </w:tcPr>
          <w:p>
            <w:pPr>
              <w:spacing w:before="80" w:after="80"/>
              <w:jc w:val="center"/>
            </w:pPr>
            <w:hyperlink w:anchor="text_cite" w:tooltip="Return to Passage">
              <w:r>
                <w:rPr>
                  <w:color w:val="0969DA"/>
                  <w:u w:val="single"/>
                </w:rPr>
                <w:t>↩ Return</w:t>
              </w:r>
            </w:hyperlink>
          </w:p>
        </w:tc>
      </w:tr>
      <w:tr>
        <w:tc>
          <w:tcPr>
            <w:tcW w:type="dxa" w:w="1872"/>
            <w:shd w:fill="FFFFFF"/>
            <w:vAlign w:val="center"/>
          </w:tcPr>
          <w:p>
            <w:pPr>
              <w:spacing w:before="80" w:after="80"/>
            </w:pPr>
            <w:bookmarkStart w:id="2030" w:name="vocab_collage"/>
            <w:r>
              <w:rPr>
                <w:b/>
                <w:color w:val="0969DA"/>
                <w:sz w:val="20"/>
              </w:rPr>
              <w:t>collage</w:t>
            </w:r>
            <w:bookmarkEnd w:id="2030"/>
          </w:p>
        </w:tc>
        <w:tc>
          <w:tcPr>
            <w:tcW w:type="dxa" w:w="3168"/>
            <w:shd w:fill="FFFFFF"/>
            <w:vAlign w:val="center"/>
          </w:tcPr>
          <w:p>
            <w:pPr>
              <w:spacing w:before="80" w:after="80"/>
            </w:pPr>
            <w:r>
              <w:rPr>
                <w:color w:val="24292F"/>
                <w:sz w:val="19"/>
              </w:rPr>
              <w:t>A paste-up made by sticking together pieces of paper or photographs to form an artistic image</w:t>
            </w:r>
          </w:p>
        </w:tc>
        <w:tc>
          <w:tcPr>
            <w:tcW w:type="dxa" w:w="2880"/>
            <w:shd w:fill="FFFFFF"/>
            <w:vAlign w:val="center"/>
          </w:tcPr>
          <w:p>
            <w:pPr>
              <w:spacing w:before="80" w:after="80"/>
            </w:pPr>
            <w:r>
              <w:rPr>
                <w:i/>
                <w:sz w:val="17"/>
              </w:rPr>
              <w:t xml:space="preserve">In regional archives and community libraries, researchers assemble an expansive compilation of colonial and post-war documents, creating a rich historical </w:t>
            </w:r>
            <w:r>
              <w:rPr>
                <w:b/>
                <w:i/>
                <w:color w:val="0969DA"/>
                <w:sz w:val="17"/>
              </w:rPr>
              <w:t>collage</w:t>
            </w:r>
            <w:r>
              <w:rPr>
                <w:i/>
                <w:sz w:val="17"/>
              </w:rPr>
              <w:t xml:space="preserve"> of Formosa’s multifaceted past.</w:t>
            </w:r>
          </w:p>
        </w:tc>
        <w:tc>
          <w:tcPr>
            <w:tcW w:type="dxa" w:w="1440"/>
            <w:shd w:fill="FFFFFF"/>
            <w:vAlign w:val="center"/>
          </w:tcPr>
          <w:p>
            <w:pPr>
              <w:spacing w:before="80" w:after="80"/>
              <w:jc w:val="center"/>
            </w:pPr>
            <w:hyperlink w:anchor="text_collage" w:tooltip="Return to Passage">
              <w:r>
                <w:rPr>
                  <w:color w:val="0969DA"/>
                  <w:u w:val="single"/>
                </w:rPr>
                <w:t>↩ Return</w:t>
              </w:r>
            </w:hyperlink>
          </w:p>
        </w:tc>
      </w:tr>
      <w:tr>
        <w:tc>
          <w:tcPr>
            <w:tcW w:type="dxa" w:w="1872"/>
            <w:shd w:fill="F6F8FA"/>
            <w:vAlign w:val="center"/>
          </w:tcPr>
          <w:p>
            <w:pPr>
              <w:spacing w:before="80" w:after="80"/>
            </w:pPr>
            <w:bookmarkStart w:id="2006" w:name="vocab_compilation"/>
            <w:r>
              <w:rPr>
                <w:b/>
                <w:color w:val="0969DA"/>
                <w:sz w:val="20"/>
              </w:rPr>
              <w:t>compilation</w:t>
            </w:r>
            <w:bookmarkEnd w:id="2006"/>
          </w:p>
        </w:tc>
        <w:tc>
          <w:tcPr>
            <w:tcW w:type="dxa" w:w="3168"/>
            <w:shd w:fill="F6F8FA"/>
            <w:vAlign w:val="center"/>
          </w:tcPr>
          <w:p>
            <w:pPr>
              <w:spacing w:before="80" w:after="80"/>
            </w:pPr>
            <w:r>
              <w:rPr>
                <w:color w:val="24292F"/>
                <w:sz w:val="19"/>
              </w:rPr>
              <w:t>Something that is compiled (as into a single book or file)</w:t>
            </w:r>
          </w:p>
        </w:tc>
        <w:tc>
          <w:tcPr>
            <w:tcW w:type="dxa" w:w="2880"/>
            <w:shd w:fill="F6F8FA"/>
            <w:vAlign w:val="center"/>
          </w:tcPr>
          <w:p>
            <w:pPr>
              <w:spacing w:before="80" w:after="80"/>
            </w:pPr>
            <w:r>
              <w:rPr>
                <w:i/>
                <w:sz w:val="17"/>
              </w:rPr>
              <w:t xml:space="preserve">In regional archives and community libraries, researchers assemble an expansive </w:t>
            </w:r>
            <w:r>
              <w:rPr>
                <w:b/>
                <w:i/>
                <w:color w:val="0969DA"/>
                <w:sz w:val="17"/>
              </w:rPr>
              <w:t>compilation</w:t>
            </w:r>
            <w:r>
              <w:rPr>
                <w:i/>
                <w:sz w:val="17"/>
              </w:rPr>
              <w:t xml:space="preserve"> of colonial and post-war documents, creating a rich historical collage of Formosa’s multifaceted past.</w:t>
            </w:r>
          </w:p>
        </w:tc>
        <w:tc>
          <w:tcPr>
            <w:tcW w:type="dxa" w:w="1440"/>
            <w:shd w:fill="F6F8FA"/>
            <w:vAlign w:val="center"/>
          </w:tcPr>
          <w:p>
            <w:pPr>
              <w:spacing w:before="80" w:after="80"/>
              <w:jc w:val="center"/>
            </w:pPr>
            <w:hyperlink w:anchor="text_compilation" w:tooltip="Return to Passage">
              <w:r>
                <w:rPr>
                  <w:color w:val="0969DA"/>
                  <w:u w:val="single"/>
                </w:rPr>
                <w:t>↩ Return</w:t>
              </w:r>
            </w:hyperlink>
          </w:p>
        </w:tc>
      </w:tr>
      <w:tr>
        <w:tc>
          <w:tcPr>
            <w:tcW w:type="dxa" w:w="1872"/>
            <w:shd w:fill="FFFFFF"/>
            <w:vAlign w:val="center"/>
          </w:tcPr>
          <w:p>
            <w:pPr>
              <w:spacing w:before="80" w:after="80"/>
            </w:pPr>
            <w:bookmarkStart w:id="2043" w:name="vocab_compulsion"/>
            <w:r>
              <w:rPr>
                <w:b/>
                <w:color w:val="0969DA"/>
                <w:sz w:val="20"/>
              </w:rPr>
              <w:t>compulsion</w:t>
            </w:r>
            <w:bookmarkEnd w:id="2043"/>
          </w:p>
        </w:tc>
        <w:tc>
          <w:tcPr>
            <w:tcW w:type="dxa" w:w="3168"/>
            <w:shd w:fill="FFFFFF"/>
            <w:vAlign w:val="center"/>
          </w:tcPr>
          <w:p>
            <w:pPr>
              <w:spacing w:before="80" w:after="80"/>
            </w:pPr>
            <w:r>
              <w:rPr>
                <w:color w:val="24292F"/>
                <w:sz w:val="19"/>
              </w:rPr>
              <w:t>An urge to do or say something that might be better left undone or unsaid</w:t>
            </w:r>
          </w:p>
        </w:tc>
        <w:tc>
          <w:tcPr>
            <w:tcW w:type="dxa" w:w="2880"/>
            <w:shd w:fill="FFFFFF"/>
            <w:vAlign w:val="center"/>
          </w:tcPr>
          <w:p>
            <w:pPr>
              <w:spacing w:before="80" w:after="80"/>
            </w:pPr>
            <w:r>
              <w:rPr>
                <w:i/>
                <w:sz w:val="17"/>
              </w:rPr>
              <w:t xml:space="preserve">In addressing historical injustices, the democratic state operates under strict legal protocol rather than political </w:t>
            </w:r>
            <w:r>
              <w:rPr>
                <w:b/>
                <w:i/>
                <w:color w:val="0969DA"/>
                <w:sz w:val="17"/>
              </w:rPr>
              <w:t>compulsion</w:t>
            </w:r>
            <w:r>
              <w:rPr>
                <w:i/>
                <w:sz w:val="17"/>
              </w:rPr>
              <w:t>.</w:t>
            </w:r>
          </w:p>
        </w:tc>
        <w:tc>
          <w:tcPr>
            <w:tcW w:type="dxa" w:w="1440"/>
            <w:shd w:fill="FFFFFF"/>
            <w:vAlign w:val="center"/>
          </w:tcPr>
          <w:p>
            <w:pPr>
              <w:spacing w:before="80" w:after="80"/>
              <w:jc w:val="center"/>
            </w:pPr>
            <w:hyperlink w:anchor="text_compulsion" w:tooltip="Return to Passage">
              <w:r>
                <w:rPr>
                  <w:color w:val="0969DA"/>
                  <w:u w:val="single"/>
                </w:rPr>
                <w:t>↩ Return</w:t>
              </w:r>
            </w:hyperlink>
          </w:p>
        </w:tc>
      </w:tr>
      <w:tr>
        <w:tc>
          <w:tcPr>
            <w:tcW w:type="dxa" w:w="1872"/>
            <w:shd w:fill="F6F8FA"/>
            <w:vAlign w:val="center"/>
          </w:tcPr>
          <w:p>
            <w:pPr>
              <w:spacing w:before="80" w:after="80"/>
            </w:pPr>
            <w:bookmarkStart w:id="2020" w:name="vocab_countermand"/>
            <w:r>
              <w:rPr>
                <w:b/>
                <w:color w:val="0969DA"/>
                <w:sz w:val="20"/>
              </w:rPr>
              <w:t>countermand</w:t>
            </w:r>
            <w:bookmarkEnd w:id="2020"/>
          </w:p>
        </w:tc>
        <w:tc>
          <w:tcPr>
            <w:tcW w:type="dxa" w:w="3168"/>
            <w:shd w:fill="F6F8FA"/>
            <w:vAlign w:val="center"/>
          </w:tcPr>
          <w:p>
            <w:pPr>
              <w:spacing w:before="80" w:after="80"/>
            </w:pPr>
            <w:r>
              <w:rPr>
                <w:color w:val="24292F"/>
                <w:sz w:val="19"/>
              </w:rPr>
              <w:t>A contrary command cancelling or reversing a previous command</w:t>
            </w:r>
          </w:p>
        </w:tc>
        <w:tc>
          <w:tcPr>
            <w:tcW w:type="dxa" w:w="2880"/>
            <w:shd w:fill="F6F8FA"/>
            <w:vAlign w:val="center"/>
          </w:tcPr>
          <w:p>
            <w:pPr>
              <w:spacing w:before="80" w:after="80"/>
            </w:pPr>
            <w:r>
              <w:rPr>
                <w:i/>
                <w:sz w:val="17"/>
              </w:rPr>
              <w:t xml:space="preserve">When foreign adversaries attempt to </w:t>
            </w:r>
            <w:r>
              <w:rPr>
                <w:b/>
                <w:i/>
                <w:color w:val="0969DA"/>
                <w:sz w:val="17"/>
              </w:rPr>
              <w:t>countermand</w:t>
            </w:r>
            <w:r>
              <w:rPr>
                <w:i/>
                <w:sz w:val="17"/>
              </w:rPr>
              <w:t xml:space="preserve"> democratic progress, use cyber rams to ram through disinformation, or simulate domestic grievances through state media, Taiwanese citizens see through the puzzle.</w:t>
            </w:r>
          </w:p>
        </w:tc>
        <w:tc>
          <w:tcPr>
            <w:tcW w:type="dxa" w:w="1440"/>
            <w:shd w:fill="F6F8FA"/>
            <w:vAlign w:val="center"/>
          </w:tcPr>
          <w:p>
            <w:pPr>
              <w:spacing w:before="80" w:after="80"/>
              <w:jc w:val="center"/>
            </w:pPr>
            <w:hyperlink w:anchor="text_countermand" w:tooltip="Return to Passage">
              <w:r>
                <w:rPr>
                  <w:color w:val="0969DA"/>
                  <w:u w:val="single"/>
                </w:rPr>
                <w:t>↩ Return</w:t>
              </w:r>
            </w:hyperlink>
          </w:p>
        </w:tc>
      </w:tr>
      <w:tr>
        <w:tc>
          <w:tcPr>
            <w:tcW w:type="dxa" w:w="1872"/>
            <w:shd w:fill="FFFFFF"/>
            <w:vAlign w:val="center"/>
          </w:tcPr>
          <w:p>
            <w:pPr>
              <w:spacing w:before="80" w:after="80"/>
            </w:pPr>
            <w:bookmarkStart w:id="2032" w:name="vocab_diorama"/>
            <w:r>
              <w:rPr>
                <w:b/>
                <w:color w:val="0969DA"/>
                <w:sz w:val="20"/>
              </w:rPr>
              <w:t>diorama</w:t>
            </w:r>
            <w:bookmarkEnd w:id="2032"/>
          </w:p>
        </w:tc>
        <w:tc>
          <w:tcPr>
            <w:tcW w:type="dxa" w:w="3168"/>
            <w:shd w:fill="FFFFFF"/>
            <w:vAlign w:val="center"/>
          </w:tcPr>
          <w:p>
            <w:pPr>
              <w:spacing w:before="80" w:after="80"/>
            </w:pPr>
            <w:r>
              <w:rPr>
                <w:color w:val="24292F"/>
                <w:sz w:val="19"/>
              </w:rPr>
              <w:t>A picture (or series of pictures) representing a continuous scene</w:t>
            </w:r>
          </w:p>
        </w:tc>
        <w:tc>
          <w:tcPr>
            <w:tcW w:type="dxa" w:w="2880"/>
            <w:shd w:fill="FFFFFF"/>
            <w:vAlign w:val="center"/>
          </w:tcPr>
          <w:p>
            <w:pPr>
              <w:spacing w:before="80" w:after="80"/>
            </w:pPr>
            <w:r>
              <w:rPr>
                <w:i/>
                <w:sz w:val="17"/>
              </w:rPr>
              <w:t xml:space="preserve">A historical </w:t>
            </w:r>
            <w:r>
              <w:rPr>
                <w:b/>
                <w:i/>
                <w:color w:val="0969DA"/>
                <w:sz w:val="17"/>
              </w:rPr>
              <w:t>diorama</w:t>
            </w:r>
            <w:r>
              <w:rPr>
                <w:i/>
                <w:sz w:val="17"/>
              </w:rPr>
              <w:t xml:space="preserve"> in the National Museum of Taiwan History might display how early settlers used hieroglyphic symbols alongside traditional scripts, allowing visitors to cite historical sources directly, recite oral narratives passed down through generations, and paraphrase classical texts.</w:t>
            </w:r>
          </w:p>
        </w:tc>
        <w:tc>
          <w:tcPr>
            <w:tcW w:type="dxa" w:w="1440"/>
            <w:shd w:fill="FFFFFF"/>
            <w:vAlign w:val="center"/>
          </w:tcPr>
          <w:p>
            <w:pPr>
              <w:spacing w:before="80" w:after="80"/>
              <w:jc w:val="center"/>
            </w:pPr>
            <w:hyperlink w:anchor="text_diorama" w:tooltip="Return to Passage">
              <w:r>
                <w:rPr>
                  <w:color w:val="0969DA"/>
                  <w:u w:val="single"/>
                </w:rPr>
                <w:t>↩ Return</w:t>
              </w:r>
            </w:hyperlink>
          </w:p>
        </w:tc>
      </w:tr>
      <w:tr>
        <w:tc>
          <w:tcPr>
            <w:tcW w:type="dxa" w:w="1872"/>
            <w:shd w:fill="F6F8FA"/>
            <w:vAlign w:val="center"/>
          </w:tcPr>
          <w:p>
            <w:pPr>
              <w:spacing w:before="80" w:after="80"/>
            </w:pPr>
            <w:bookmarkStart w:id="2031" w:name="vocab_dumbfound"/>
            <w:r>
              <w:rPr>
                <w:b/>
                <w:color w:val="0969DA"/>
                <w:sz w:val="20"/>
              </w:rPr>
              <w:t>dumbfound</w:t>
            </w:r>
            <w:bookmarkEnd w:id="2031"/>
          </w:p>
        </w:tc>
        <w:tc>
          <w:tcPr>
            <w:tcW w:type="dxa" w:w="3168"/>
            <w:shd w:fill="F6F8FA"/>
            <w:vAlign w:val="center"/>
          </w:tcPr>
          <w:p>
            <w:pPr>
              <w:spacing w:before="80" w:after="80"/>
            </w:pPr>
            <w:r>
              <w:rPr>
                <w:color w:val="24292F"/>
                <w:sz w:val="19"/>
              </w:rPr>
              <w:t>Be a mystery or bewildering to</w:t>
            </w:r>
          </w:p>
        </w:tc>
        <w:tc>
          <w:tcPr>
            <w:tcW w:type="dxa" w:w="2880"/>
            <w:shd w:fill="F6F8FA"/>
            <w:vAlign w:val="center"/>
          </w:tcPr>
          <w:p>
            <w:pPr>
              <w:spacing w:before="80" w:after="80"/>
            </w:pPr>
            <w:r>
              <w:rPr>
                <w:i/>
                <w:sz w:val="17"/>
              </w:rPr>
              <w:t xml:space="preserve">These archival discoveries </w:t>
            </w:r>
            <w:r>
              <w:rPr>
                <w:b/>
                <w:i/>
                <w:color w:val="0969DA"/>
                <w:sz w:val="17"/>
              </w:rPr>
              <w:t>dumbfound</w:t>
            </w:r>
            <w:r>
              <w:rPr>
                <w:i/>
                <w:sz w:val="17"/>
              </w:rPr>
              <w:t xml:space="preserve"> those who previously accepted simplified colonial propaganda, serving as an indispensable touchstone for national identity.</w:t>
            </w:r>
          </w:p>
        </w:tc>
        <w:tc>
          <w:tcPr>
            <w:tcW w:type="dxa" w:w="1440"/>
            <w:shd w:fill="F6F8FA"/>
            <w:vAlign w:val="center"/>
          </w:tcPr>
          <w:p>
            <w:pPr>
              <w:spacing w:before="80" w:after="80"/>
              <w:jc w:val="center"/>
            </w:pPr>
            <w:hyperlink w:anchor="text_dumbfound" w:tooltip="Return to Passage">
              <w:r>
                <w:rPr>
                  <w:color w:val="0969DA"/>
                  <w:u w:val="single"/>
                </w:rPr>
                <w:t>↩ Return</w:t>
              </w:r>
            </w:hyperlink>
          </w:p>
        </w:tc>
      </w:tr>
      <w:tr>
        <w:tc>
          <w:tcPr>
            <w:tcW w:type="dxa" w:w="1872"/>
            <w:shd w:fill="FFFFFF"/>
            <w:vAlign w:val="center"/>
          </w:tcPr>
          <w:p>
            <w:pPr>
              <w:spacing w:before="80" w:after="80"/>
            </w:pPr>
            <w:bookmarkStart w:id="2001" w:name="vocab_elaboration"/>
            <w:r>
              <w:rPr>
                <w:b/>
                <w:color w:val="0969DA"/>
                <w:sz w:val="20"/>
              </w:rPr>
              <w:t>elaboration</w:t>
            </w:r>
            <w:bookmarkEnd w:id="2001"/>
          </w:p>
        </w:tc>
        <w:tc>
          <w:tcPr>
            <w:tcW w:type="dxa" w:w="3168"/>
            <w:shd w:fill="FFFFFF"/>
            <w:vAlign w:val="center"/>
          </w:tcPr>
          <w:p>
            <w:pPr>
              <w:spacing w:before="80" w:after="80"/>
            </w:pPr>
            <w:r>
              <w:rPr>
                <w:color w:val="24292F"/>
                <w:sz w:val="19"/>
              </w:rPr>
              <w:t>Addition of extra material or illustration or clarifying detail</w:t>
            </w:r>
          </w:p>
        </w:tc>
        <w:tc>
          <w:tcPr>
            <w:tcW w:type="dxa" w:w="2880"/>
            <w:shd w:fill="FFFFFF"/>
            <w:vAlign w:val="center"/>
          </w:tcPr>
          <w:p>
            <w:pPr>
              <w:spacing w:before="80" w:after="80"/>
            </w:pPr>
            <w:r>
              <w:rPr>
                <w:i/>
                <w:sz w:val="17"/>
              </w:rPr>
              <w:t xml:space="preserve">Today, the National Human Rights Commission and independent historians scrutinize these long-hidden files, carefully annotate government memoranda, provide a detailed </w:t>
            </w:r>
            <w:r>
              <w:rPr>
                <w:b/>
                <w:i/>
                <w:color w:val="0969DA"/>
                <w:sz w:val="17"/>
              </w:rPr>
              <w:t>elaboration</w:t>
            </w:r>
            <w:r>
              <w:rPr>
                <w:i/>
                <w:sz w:val="17"/>
              </w:rPr>
              <w:t xml:space="preserve"> of historical context, and restore each critical addendum to ensure that historical truth is never lost to future generations.</w:t>
            </w:r>
          </w:p>
        </w:tc>
        <w:tc>
          <w:tcPr>
            <w:tcW w:type="dxa" w:w="1440"/>
            <w:shd w:fill="FFFFFF"/>
            <w:vAlign w:val="center"/>
          </w:tcPr>
          <w:p>
            <w:pPr>
              <w:spacing w:before="80" w:after="80"/>
              <w:jc w:val="center"/>
            </w:pPr>
            <w:hyperlink w:anchor="text_elaboration" w:tooltip="Return to Passage">
              <w:r>
                <w:rPr>
                  <w:color w:val="0969DA"/>
                  <w:u w:val="single"/>
                </w:rPr>
                <w:t>↩ Return</w:t>
              </w:r>
            </w:hyperlink>
          </w:p>
        </w:tc>
      </w:tr>
      <w:tr>
        <w:tc>
          <w:tcPr>
            <w:tcW w:type="dxa" w:w="1872"/>
            <w:shd w:fill="F6F8FA"/>
            <w:vAlign w:val="center"/>
          </w:tcPr>
          <w:p>
            <w:pPr>
              <w:spacing w:before="80" w:after="80"/>
            </w:pPr>
            <w:bookmarkStart w:id="2026" w:name="vocab_embellish"/>
            <w:r>
              <w:rPr>
                <w:b/>
                <w:color w:val="0969DA"/>
                <w:sz w:val="20"/>
              </w:rPr>
              <w:t>embellish</w:t>
            </w:r>
            <w:bookmarkEnd w:id="2026"/>
          </w:p>
        </w:tc>
        <w:tc>
          <w:tcPr>
            <w:tcW w:type="dxa" w:w="3168"/>
            <w:shd w:fill="F6F8FA"/>
            <w:vAlign w:val="center"/>
          </w:tcPr>
          <w:p>
            <w:pPr>
              <w:spacing w:before="80" w:after="80"/>
            </w:pPr>
            <w:r>
              <w:rPr>
                <w:color w:val="24292F"/>
                <w:sz w:val="19"/>
              </w:rPr>
              <w:t>Add details to</w:t>
            </w:r>
          </w:p>
        </w:tc>
        <w:tc>
          <w:tcPr>
            <w:tcW w:type="dxa" w:w="2880"/>
            <w:shd w:fill="F6F8FA"/>
            <w:vAlign w:val="center"/>
          </w:tcPr>
          <w:p>
            <w:pPr>
              <w:spacing w:before="80" w:after="80"/>
            </w:pPr>
            <w:r>
              <w:rPr>
                <w:i/>
                <w:sz w:val="17"/>
              </w:rPr>
              <w:t xml:space="preserve">When past official records contain an obvious misnomer or state documents falsely aggrandize authoritarian leaders, historical truth commissions publish a formal emendation to emend the official record, adding a scholarly gloss without attempting to </w:t>
            </w:r>
            <w:r>
              <w:rPr>
                <w:b/>
                <w:i/>
                <w:color w:val="0969DA"/>
                <w:sz w:val="17"/>
              </w:rPr>
              <w:t>embellish</w:t>
            </w:r>
            <w:r>
              <w:rPr>
                <w:i/>
                <w:sz w:val="17"/>
              </w:rPr>
              <w:t xml:space="preserve"> the past with ideological bias.</w:t>
            </w:r>
          </w:p>
        </w:tc>
        <w:tc>
          <w:tcPr>
            <w:tcW w:type="dxa" w:w="1440"/>
            <w:shd w:fill="F6F8FA"/>
            <w:vAlign w:val="center"/>
          </w:tcPr>
          <w:p>
            <w:pPr>
              <w:spacing w:before="80" w:after="80"/>
              <w:jc w:val="center"/>
            </w:pPr>
            <w:hyperlink w:anchor="text_embellish" w:tooltip="Return to Passage">
              <w:r>
                <w:rPr>
                  <w:color w:val="0969DA"/>
                  <w:u w:val="single"/>
                </w:rPr>
                <w:t>↩ Return</w:t>
              </w:r>
            </w:hyperlink>
          </w:p>
        </w:tc>
      </w:tr>
      <w:tr>
        <w:tc>
          <w:tcPr>
            <w:tcW w:type="dxa" w:w="1872"/>
            <w:shd w:fill="FFFFFF"/>
            <w:vAlign w:val="center"/>
          </w:tcPr>
          <w:p>
            <w:pPr>
              <w:spacing w:before="80" w:after="80"/>
            </w:pPr>
            <w:bookmarkStart w:id="2009" w:name="vocab_emend"/>
            <w:r>
              <w:rPr>
                <w:b/>
                <w:color w:val="0969DA"/>
                <w:sz w:val="20"/>
              </w:rPr>
              <w:t>emend</w:t>
            </w:r>
            <w:bookmarkEnd w:id="2009"/>
          </w:p>
        </w:tc>
        <w:tc>
          <w:tcPr>
            <w:tcW w:type="dxa" w:w="3168"/>
            <w:shd w:fill="FFFFFF"/>
            <w:vAlign w:val="center"/>
          </w:tcPr>
          <w:p>
            <w:pPr>
              <w:spacing w:before="80" w:after="80"/>
            </w:pPr>
            <w:r>
              <w:rPr>
                <w:color w:val="24292F"/>
                <w:sz w:val="19"/>
              </w:rPr>
              <w:t>Make improvements or corrections to</w:t>
            </w:r>
          </w:p>
        </w:tc>
        <w:tc>
          <w:tcPr>
            <w:tcW w:type="dxa" w:w="2880"/>
            <w:shd w:fill="FFFFFF"/>
            <w:vAlign w:val="center"/>
          </w:tcPr>
          <w:p>
            <w:pPr>
              <w:spacing w:before="80" w:after="80"/>
            </w:pPr>
            <w:r>
              <w:rPr>
                <w:i/>
                <w:sz w:val="17"/>
              </w:rPr>
              <w:t xml:space="preserve">When past official records contain an obvious misnomer or state documents falsely aggrandize authoritarian leaders, historical truth commissions publish a formal emendation to </w:t>
            </w:r>
            <w:r>
              <w:rPr>
                <w:b/>
                <w:i/>
                <w:color w:val="0969DA"/>
                <w:sz w:val="17"/>
              </w:rPr>
              <w:t>emend</w:t>
            </w:r>
            <w:r>
              <w:rPr>
                <w:i/>
                <w:sz w:val="17"/>
              </w:rPr>
              <w:t xml:space="preserve"> the official record, adding a scholarly gloss without attempting to embellish the past with ideological bias.</w:t>
            </w:r>
          </w:p>
        </w:tc>
        <w:tc>
          <w:tcPr>
            <w:tcW w:type="dxa" w:w="1440"/>
            <w:shd w:fill="FFFFFF"/>
            <w:vAlign w:val="center"/>
          </w:tcPr>
          <w:p>
            <w:pPr>
              <w:spacing w:before="80" w:after="80"/>
              <w:jc w:val="center"/>
            </w:pPr>
            <w:hyperlink w:anchor="text_emend" w:tooltip="Return to Passage">
              <w:r>
                <w:rPr>
                  <w:color w:val="0969DA"/>
                  <w:u w:val="single"/>
                </w:rPr>
                <w:t>↩ Return</w:t>
              </w:r>
            </w:hyperlink>
          </w:p>
        </w:tc>
      </w:tr>
      <w:tr>
        <w:tc>
          <w:tcPr>
            <w:tcW w:type="dxa" w:w="1872"/>
            <w:shd w:fill="F6F8FA"/>
            <w:vAlign w:val="center"/>
          </w:tcPr>
          <w:p>
            <w:pPr>
              <w:spacing w:before="80" w:after="80"/>
            </w:pPr>
            <w:bookmarkStart w:id="2007" w:name="vocab_emendation"/>
            <w:r>
              <w:rPr>
                <w:b/>
                <w:color w:val="0969DA"/>
                <w:sz w:val="20"/>
              </w:rPr>
              <w:t>emendation</w:t>
            </w:r>
            <w:bookmarkEnd w:id="2007"/>
          </w:p>
        </w:tc>
        <w:tc>
          <w:tcPr>
            <w:tcW w:type="dxa" w:w="3168"/>
            <w:shd w:fill="F6F8FA"/>
            <w:vAlign w:val="center"/>
          </w:tcPr>
          <w:p>
            <w:pPr>
              <w:spacing w:before="80" w:after="80"/>
            </w:pPr>
            <w:r>
              <w:rPr>
                <w:color w:val="24292F"/>
                <w:sz w:val="19"/>
              </w:rPr>
              <w:t>A correction by emending; a correction resulting from critical editing</w:t>
            </w:r>
          </w:p>
        </w:tc>
        <w:tc>
          <w:tcPr>
            <w:tcW w:type="dxa" w:w="2880"/>
            <w:shd w:fill="F6F8FA"/>
            <w:vAlign w:val="center"/>
          </w:tcPr>
          <w:p>
            <w:pPr>
              <w:spacing w:before="80" w:after="80"/>
            </w:pPr>
            <w:r>
              <w:rPr>
                <w:i/>
                <w:sz w:val="17"/>
              </w:rPr>
              <w:t xml:space="preserve">When past official records contain an obvious misnomer or state documents falsely aggrandize authoritarian leaders, historical truth commissions publish a formal </w:t>
            </w:r>
            <w:r>
              <w:rPr>
                <w:b/>
                <w:i/>
                <w:color w:val="0969DA"/>
                <w:sz w:val="17"/>
              </w:rPr>
              <w:t>emendation</w:t>
            </w:r>
            <w:r>
              <w:rPr>
                <w:i/>
                <w:sz w:val="17"/>
              </w:rPr>
              <w:t xml:space="preserve"> to emend the official record, adding a scholarly gloss without attempting to embellish the past with ideological bias.</w:t>
            </w:r>
          </w:p>
        </w:tc>
        <w:tc>
          <w:tcPr>
            <w:tcW w:type="dxa" w:w="1440"/>
            <w:shd w:fill="F6F8FA"/>
            <w:vAlign w:val="center"/>
          </w:tcPr>
          <w:p>
            <w:pPr>
              <w:spacing w:before="80" w:after="80"/>
              <w:jc w:val="center"/>
            </w:pPr>
            <w:hyperlink w:anchor="text_emendation" w:tooltip="Return to Passage">
              <w:r>
                <w:rPr>
                  <w:color w:val="0969DA"/>
                  <w:u w:val="single"/>
                </w:rPr>
                <w:t>↩ Return</w:t>
              </w:r>
            </w:hyperlink>
          </w:p>
        </w:tc>
      </w:tr>
      <w:tr>
        <w:tc>
          <w:tcPr>
            <w:tcW w:type="dxa" w:w="1872"/>
            <w:shd w:fill="FFFFFF"/>
            <w:vAlign w:val="center"/>
          </w:tcPr>
          <w:p>
            <w:pPr>
              <w:spacing w:before="80" w:after="80"/>
            </w:pPr>
            <w:bookmarkStart w:id="2027" w:name="vocab_epitome"/>
            <w:r>
              <w:rPr>
                <w:b/>
                <w:color w:val="0969DA"/>
                <w:sz w:val="20"/>
              </w:rPr>
              <w:t>epitome</w:t>
            </w:r>
            <w:bookmarkEnd w:id="2027"/>
          </w:p>
        </w:tc>
        <w:tc>
          <w:tcPr>
            <w:tcW w:type="dxa" w:w="3168"/>
            <w:shd w:fill="FFFFFF"/>
            <w:vAlign w:val="center"/>
          </w:tcPr>
          <w:p>
            <w:pPr>
              <w:spacing w:before="80" w:after="80"/>
            </w:pPr>
            <w:r>
              <w:rPr>
                <w:color w:val="24292F"/>
                <w:sz w:val="19"/>
              </w:rPr>
              <w:t>A standard or typical example</w:t>
            </w:r>
          </w:p>
        </w:tc>
        <w:tc>
          <w:tcPr>
            <w:tcW w:type="dxa" w:w="2880"/>
            <w:shd w:fill="FFFFFF"/>
            <w:vAlign w:val="center"/>
          </w:tcPr>
          <w:p>
            <w:pPr>
              <w:spacing w:before="80" w:after="80"/>
            </w:pPr>
            <w:r>
              <w:rPr>
                <w:i/>
                <w:sz w:val="17"/>
              </w:rPr>
              <w:t xml:space="preserve">Far from being a mere replica of foreign political systems, an abstract archetype, or a generic icon of modernization, Taiwan is the living </w:t>
            </w:r>
            <w:r>
              <w:rPr>
                <w:b/>
                <w:i/>
                <w:color w:val="0969DA"/>
                <w:sz w:val="17"/>
              </w:rPr>
              <w:t>epitome</w:t>
            </w:r>
            <w:r>
              <w:rPr>
                <w:i/>
                <w:sz w:val="17"/>
              </w:rPr>
              <w:t xml:space="preserve"> of democratic perseverance, where each prominent historical figure is evaluated with objective rigor.</w:t>
            </w:r>
          </w:p>
        </w:tc>
        <w:tc>
          <w:tcPr>
            <w:tcW w:type="dxa" w:w="1440"/>
            <w:shd w:fill="FFFFFF"/>
            <w:vAlign w:val="center"/>
          </w:tcPr>
          <w:p>
            <w:pPr>
              <w:spacing w:before="80" w:after="80"/>
              <w:jc w:val="center"/>
            </w:pPr>
            <w:hyperlink w:anchor="text_epitome" w:tooltip="Return to Passage">
              <w:r>
                <w:rPr>
                  <w:color w:val="0969DA"/>
                  <w:u w:val="single"/>
                </w:rPr>
                <w:t>↩ Return</w:t>
              </w:r>
            </w:hyperlink>
          </w:p>
        </w:tc>
      </w:tr>
      <w:tr>
        <w:tc>
          <w:tcPr>
            <w:tcW w:type="dxa" w:w="1872"/>
            <w:shd w:fill="F6F8FA"/>
            <w:vAlign w:val="center"/>
          </w:tcPr>
          <w:p>
            <w:pPr>
              <w:spacing w:before="80" w:after="80"/>
            </w:pPr>
            <w:bookmarkStart w:id="2036" w:name="vocab_etymology"/>
            <w:r>
              <w:rPr>
                <w:b/>
                <w:color w:val="0969DA"/>
                <w:sz w:val="20"/>
              </w:rPr>
              <w:t>etymology</w:t>
            </w:r>
            <w:bookmarkEnd w:id="2036"/>
          </w:p>
        </w:tc>
        <w:tc>
          <w:tcPr>
            <w:tcW w:type="dxa" w:w="3168"/>
            <w:shd w:fill="F6F8FA"/>
            <w:vAlign w:val="center"/>
          </w:tcPr>
          <w:p>
            <w:pPr>
              <w:spacing w:before="80" w:after="80"/>
            </w:pPr>
            <w:r>
              <w:rPr>
                <w:color w:val="24292F"/>
                <w:sz w:val="19"/>
              </w:rPr>
              <w:t>A history of a word</w:t>
            </w:r>
          </w:p>
        </w:tc>
        <w:tc>
          <w:tcPr>
            <w:tcW w:type="dxa" w:w="2880"/>
            <w:shd w:fill="F6F8FA"/>
            <w:vAlign w:val="center"/>
          </w:tcPr>
          <w:p>
            <w:pPr>
              <w:spacing w:before="80" w:after="80"/>
            </w:pPr>
            <w:r>
              <w:rPr>
                <w:i/>
                <w:sz w:val="17"/>
              </w:rPr>
              <w:t xml:space="preserve">When scholars examine an ancient manuscript or imperial edict, they analyze each facet of the document, tracing the </w:t>
            </w:r>
            <w:r>
              <w:rPr>
                <w:b/>
                <w:i/>
                <w:color w:val="0969DA"/>
                <w:sz w:val="17"/>
              </w:rPr>
              <w:t>etymology</w:t>
            </w:r>
            <w:r>
              <w:rPr>
                <w:i/>
                <w:sz w:val="17"/>
              </w:rPr>
              <w:t xml:space="preserve"> of forgotten indigenous place names, compiling a specialized glossary, and decoding each cryptographic cipher or symbolic rebus used by maritime traders.</w:t>
            </w:r>
          </w:p>
        </w:tc>
        <w:tc>
          <w:tcPr>
            <w:tcW w:type="dxa" w:w="1440"/>
            <w:shd w:fill="F6F8FA"/>
            <w:vAlign w:val="center"/>
          </w:tcPr>
          <w:p>
            <w:pPr>
              <w:spacing w:before="80" w:after="80"/>
              <w:jc w:val="center"/>
            </w:pPr>
            <w:hyperlink w:anchor="text_etymology" w:tooltip="Return to Passage">
              <w:r>
                <w:rPr>
                  <w:color w:val="0969DA"/>
                  <w:u w:val="single"/>
                </w:rPr>
                <w:t>↩ Return</w:t>
              </w:r>
            </w:hyperlink>
          </w:p>
        </w:tc>
      </w:tr>
      <w:tr>
        <w:tc>
          <w:tcPr>
            <w:tcW w:type="dxa" w:w="1872"/>
            <w:shd w:fill="FFFFFF"/>
            <w:vAlign w:val="center"/>
          </w:tcPr>
          <w:p>
            <w:pPr>
              <w:spacing w:before="80" w:after="80"/>
            </w:pPr>
            <w:bookmarkStart w:id="2011" w:name="vocab_excision"/>
            <w:r>
              <w:rPr>
                <w:b/>
                <w:color w:val="0969DA"/>
                <w:sz w:val="20"/>
              </w:rPr>
              <w:t>excision</w:t>
            </w:r>
            <w:bookmarkEnd w:id="2011"/>
          </w:p>
        </w:tc>
        <w:tc>
          <w:tcPr>
            <w:tcW w:type="dxa" w:w="3168"/>
            <w:shd w:fill="FFFFFF"/>
            <w:vAlign w:val="center"/>
          </w:tcPr>
          <w:p>
            <w:pPr>
              <w:spacing w:before="80" w:after="80"/>
            </w:pPr>
            <w:r>
              <w:rPr>
                <w:color w:val="24292F"/>
                <w:sz w:val="19"/>
              </w:rPr>
              <w:t>The omission that is made when an editorial change shortens a written passage</w:t>
            </w:r>
          </w:p>
        </w:tc>
        <w:tc>
          <w:tcPr>
            <w:tcW w:type="dxa" w:w="2880"/>
            <w:shd w:fill="FFFFFF"/>
            <w:vAlign w:val="center"/>
          </w:tcPr>
          <w:p>
            <w:pPr>
              <w:spacing w:before="80" w:after="80"/>
            </w:pPr>
            <w:r>
              <w:rPr>
                <w:i/>
                <w:sz w:val="17"/>
              </w:rPr>
              <w:t xml:space="preserve">During the decades of the White Terror, the authoritarian state sought to obliterate evidence of political atrocities, ordering the systematic </w:t>
            </w:r>
            <w:r>
              <w:rPr>
                <w:b/>
                <w:i/>
                <w:color w:val="0969DA"/>
                <w:sz w:val="17"/>
              </w:rPr>
              <w:t>excision</w:t>
            </w:r>
            <w:r>
              <w:rPr>
                <w:i/>
                <w:sz w:val="17"/>
              </w:rPr>
              <w:t xml:space="preserve"> of dissident voices and attempting to expurgate official records.</w:t>
            </w:r>
          </w:p>
        </w:tc>
        <w:tc>
          <w:tcPr>
            <w:tcW w:type="dxa" w:w="1440"/>
            <w:shd w:fill="FFFFFF"/>
            <w:vAlign w:val="center"/>
          </w:tcPr>
          <w:p>
            <w:pPr>
              <w:spacing w:before="80" w:after="80"/>
              <w:jc w:val="center"/>
            </w:pPr>
            <w:hyperlink w:anchor="text_excision" w:tooltip="Return to Passage">
              <w:r>
                <w:rPr>
                  <w:color w:val="0969DA"/>
                  <w:u w:val="single"/>
                </w:rPr>
                <w:t>↩ Return</w:t>
              </w:r>
            </w:hyperlink>
          </w:p>
        </w:tc>
      </w:tr>
      <w:tr>
        <w:tc>
          <w:tcPr>
            <w:tcW w:type="dxa" w:w="1872"/>
            <w:shd w:fill="F6F8FA"/>
            <w:vAlign w:val="center"/>
          </w:tcPr>
          <w:p>
            <w:pPr>
              <w:spacing w:before="80" w:after="80"/>
            </w:pPr>
            <w:bookmarkStart w:id="2003" w:name="vocab_expurgate"/>
            <w:r>
              <w:rPr>
                <w:b/>
                <w:color w:val="0969DA"/>
                <w:sz w:val="20"/>
              </w:rPr>
              <w:t>expurgate</w:t>
            </w:r>
            <w:bookmarkEnd w:id="2003"/>
          </w:p>
        </w:tc>
        <w:tc>
          <w:tcPr>
            <w:tcW w:type="dxa" w:w="3168"/>
            <w:shd w:fill="F6F8FA"/>
            <w:vAlign w:val="center"/>
          </w:tcPr>
          <w:p>
            <w:pPr>
              <w:spacing w:before="80" w:after="80"/>
            </w:pPr>
            <w:r>
              <w:rPr>
                <w:color w:val="24292F"/>
                <w:sz w:val="19"/>
              </w:rPr>
              <w:t>Edit by omitting or modifying parts considered indelicate</w:t>
            </w:r>
          </w:p>
        </w:tc>
        <w:tc>
          <w:tcPr>
            <w:tcW w:type="dxa" w:w="2880"/>
            <w:shd w:fill="F6F8FA"/>
            <w:vAlign w:val="center"/>
          </w:tcPr>
          <w:p>
            <w:pPr>
              <w:spacing w:before="80" w:after="80"/>
            </w:pPr>
            <w:r>
              <w:rPr>
                <w:i/>
                <w:sz w:val="17"/>
              </w:rPr>
              <w:t xml:space="preserve">During the decades of the White Terror, the authoritarian state sought to obliterate evidence of political atrocities, ordering the systematic excision of dissident voices and attempting to </w:t>
            </w:r>
            <w:r>
              <w:rPr>
                <w:b/>
                <w:i/>
                <w:color w:val="0969DA"/>
                <w:sz w:val="17"/>
              </w:rPr>
              <w:t>expurgate</w:t>
            </w:r>
            <w:r>
              <w:rPr>
                <w:i/>
                <w:sz w:val="17"/>
              </w:rPr>
              <w:t xml:space="preserve"> official records.</w:t>
            </w:r>
          </w:p>
        </w:tc>
        <w:tc>
          <w:tcPr>
            <w:tcW w:type="dxa" w:w="1440"/>
            <w:shd w:fill="F6F8FA"/>
            <w:vAlign w:val="center"/>
          </w:tcPr>
          <w:p>
            <w:pPr>
              <w:spacing w:before="80" w:after="80"/>
              <w:jc w:val="center"/>
            </w:pPr>
            <w:hyperlink w:anchor="text_expurgate" w:tooltip="Return to Passage">
              <w:r>
                <w:rPr>
                  <w:color w:val="0969DA"/>
                  <w:u w:val="single"/>
                </w:rPr>
                <w:t>↩ Return</w:t>
              </w:r>
            </w:hyperlink>
          </w:p>
        </w:tc>
      </w:tr>
      <w:tr>
        <w:tc>
          <w:tcPr>
            <w:tcW w:type="dxa" w:w="1872"/>
            <w:shd w:fill="FFFFFF"/>
            <w:vAlign w:val="center"/>
          </w:tcPr>
          <w:p>
            <w:pPr>
              <w:spacing w:before="80" w:after="80"/>
            </w:pPr>
            <w:bookmarkStart w:id="2025" w:name="vocab_facet"/>
            <w:r>
              <w:rPr>
                <w:b/>
                <w:color w:val="0969DA"/>
                <w:sz w:val="20"/>
              </w:rPr>
              <w:t>facet</w:t>
            </w:r>
            <w:bookmarkEnd w:id="2025"/>
          </w:p>
        </w:tc>
        <w:tc>
          <w:tcPr>
            <w:tcW w:type="dxa" w:w="3168"/>
            <w:shd w:fill="FFFFFF"/>
            <w:vAlign w:val="center"/>
          </w:tcPr>
          <w:p>
            <w:pPr>
              <w:spacing w:before="80" w:after="80"/>
            </w:pPr>
            <w:r>
              <w:rPr>
                <w:color w:val="24292F"/>
                <w:sz w:val="19"/>
              </w:rPr>
              <w:t>A distinct feature or element in a problem</w:t>
            </w:r>
          </w:p>
        </w:tc>
        <w:tc>
          <w:tcPr>
            <w:tcW w:type="dxa" w:w="2880"/>
            <w:shd w:fill="FFFFFF"/>
            <w:vAlign w:val="center"/>
          </w:tcPr>
          <w:p>
            <w:pPr>
              <w:spacing w:before="80" w:after="80"/>
            </w:pPr>
            <w:r>
              <w:rPr>
                <w:i/>
                <w:sz w:val="17"/>
              </w:rPr>
              <w:t xml:space="preserve">When scholars examine an ancient manuscript or imperial edict, they analyze each </w:t>
            </w:r>
            <w:r>
              <w:rPr>
                <w:b/>
                <w:i/>
                <w:color w:val="0969DA"/>
                <w:sz w:val="17"/>
              </w:rPr>
              <w:t>facet</w:t>
            </w:r>
            <w:r>
              <w:rPr>
                <w:i/>
                <w:sz w:val="17"/>
              </w:rPr>
              <w:t xml:space="preserve"> of the document, tracing the etymology of forgotten indigenous place names, compiling a specialized glossary, and decoding each cryptographic cipher or symbolic rebus used by maritime traders.</w:t>
            </w:r>
          </w:p>
        </w:tc>
        <w:tc>
          <w:tcPr>
            <w:tcW w:type="dxa" w:w="1440"/>
            <w:shd w:fill="FFFFFF"/>
            <w:vAlign w:val="center"/>
          </w:tcPr>
          <w:p>
            <w:pPr>
              <w:spacing w:before="80" w:after="80"/>
              <w:jc w:val="center"/>
            </w:pPr>
            <w:hyperlink w:anchor="text_facet" w:tooltip="Return to Passage">
              <w:r>
                <w:rPr>
                  <w:color w:val="0969DA"/>
                  <w:u w:val="single"/>
                </w:rPr>
                <w:t>↩ Return</w:t>
              </w:r>
            </w:hyperlink>
          </w:p>
        </w:tc>
      </w:tr>
      <w:tr>
        <w:tc>
          <w:tcPr>
            <w:tcW w:type="dxa" w:w="1872"/>
            <w:shd w:fill="F6F8FA"/>
            <w:vAlign w:val="center"/>
          </w:tcPr>
          <w:p>
            <w:pPr>
              <w:spacing w:before="80" w:after="80"/>
            </w:pPr>
            <w:bookmarkStart w:id="2016" w:name="vocab_figure"/>
            <w:r>
              <w:rPr>
                <w:b/>
                <w:color w:val="0969DA"/>
                <w:sz w:val="20"/>
              </w:rPr>
              <w:t>figure</w:t>
            </w:r>
            <w:bookmarkEnd w:id="2016"/>
          </w:p>
        </w:tc>
        <w:tc>
          <w:tcPr>
            <w:tcW w:type="dxa" w:w="3168"/>
            <w:shd w:fill="F6F8FA"/>
            <w:vAlign w:val="center"/>
          </w:tcPr>
          <w:p>
            <w:pPr>
              <w:spacing w:before="80" w:after="80"/>
            </w:pPr>
            <w:r>
              <w:rPr>
                <w:color w:val="24292F"/>
                <w:sz w:val="19"/>
              </w:rPr>
              <w:t>A diagram or picture illustrating textual material</w:t>
            </w:r>
          </w:p>
        </w:tc>
        <w:tc>
          <w:tcPr>
            <w:tcW w:type="dxa" w:w="2880"/>
            <w:shd w:fill="F6F8FA"/>
            <w:vAlign w:val="center"/>
          </w:tcPr>
          <w:p>
            <w:pPr>
              <w:spacing w:before="80" w:after="80"/>
            </w:pPr>
            <w:r>
              <w:rPr>
                <w:i/>
                <w:sz w:val="17"/>
              </w:rPr>
              <w:t xml:space="preserve">Far from being a mere replica of foreign political systems, an abstract archetype, or a generic icon of modernization, Taiwan is the living epitome of democratic perseverance, where each prominent historical </w:t>
            </w:r>
            <w:r>
              <w:rPr>
                <w:b/>
                <w:i/>
                <w:color w:val="0969DA"/>
                <w:sz w:val="17"/>
              </w:rPr>
              <w:t>figure</w:t>
            </w:r>
            <w:r>
              <w:rPr>
                <w:i/>
                <w:sz w:val="17"/>
              </w:rPr>
              <w:t xml:space="preserve"> is evaluated with objective rigor.</w:t>
            </w:r>
          </w:p>
        </w:tc>
        <w:tc>
          <w:tcPr>
            <w:tcW w:type="dxa" w:w="1440"/>
            <w:shd w:fill="F6F8FA"/>
            <w:vAlign w:val="center"/>
          </w:tcPr>
          <w:p>
            <w:pPr>
              <w:spacing w:before="80" w:after="80"/>
              <w:jc w:val="center"/>
            </w:pPr>
            <w:hyperlink w:anchor="text_figure" w:tooltip="Return to Passage">
              <w:r>
                <w:rPr>
                  <w:color w:val="0969DA"/>
                  <w:u w:val="single"/>
                </w:rPr>
                <w:t>↩ Return</w:t>
              </w:r>
            </w:hyperlink>
          </w:p>
        </w:tc>
      </w:tr>
      <w:tr>
        <w:tc>
          <w:tcPr>
            <w:tcW w:type="dxa" w:w="1872"/>
            <w:shd w:fill="FFFFFF"/>
            <w:vAlign w:val="center"/>
          </w:tcPr>
          <w:p>
            <w:pPr>
              <w:spacing w:before="80" w:after="80"/>
            </w:pPr>
            <w:bookmarkStart w:id="2000" w:name="vocab_gloss"/>
            <w:r>
              <w:rPr>
                <w:b/>
                <w:color w:val="0969DA"/>
                <w:sz w:val="20"/>
              </w:rPr>
              <w:t>gloss</w:t>
            </w:r>
            <w:bookmarkEnd w:id="2000"/>
          </w:p>
        </w:tc>
        <w:tc>
          <w:tcPr>
            <w:tcW w:type="dxa" w:w="3168"/>
            <w:shd w:fill="FFFFFF"/>
            <w:vAlign w:val="center"/>
          </w:tcPr>
          <w:p>
            <w:pPr>
              <w:spacing w:before="80" w:after="80"/>
            </w:pPr>
            <w:r>
              <w:rPr>
                <w:color w:val="24292F"/>
                <w:sz w:val="19"/>
              </w:rPr>
              <w:t>An explanation or definition of an obscure word in a text</w:t>
            </w:r>
          </w:p>
        </w:tc>
        <w:tc>
          <w:tcPr>
            <w:tcW w:type="dxa" w:w="2880"/>
            <w:shd w:fill="FFFFFF"/>
            <w:vAlign w:val="center"/>
          </w:tcPr>
          <w:p>
            <w:pPr>
              <w:spacing w:before="80" w:after="80"/>
            </w:pPr>
            <w:r>
              <w:rPr>
                <w:i/>
                <w:sz w:val="17"/>
              </w:rPr>
              <w:t xml:space="preserve">When past official records contain an obvious misnomer or state documents falsely aggrandize authoritarian leaders, historical truth commissions publish a formal emendation to emend the official record, adding a scholarly </w:t>
            </w:r>
            <w:r>
              <w:rPr>
                <w:b/>
                <w:i/>
                <w:color w:val="0969DA"/>
                <w:sz w:val="17"/>
              </w:rPr>
              <w:t>gloss</w:t>
            </w:r>
            <w:r>
              <w:rPr>
                <w:i/>
                <w:sz w:val="17"/>
              </w:rPr>
              <w:t xml:space="preserve"> without attempting to embellish the past with ideological bias.</w:t>
            </w:r>
          </w:p>
        </w:tc>
        <w:tc>
          <w:tcPr>
            <w:tcW w:type="dxa" w:w="1440"/>
            <w:shd w:fill="FFFFFF"/>
            <w:vAlign w:val="center"/>
          </w:tcPr>
          <w:p>
            <w:pPr>
              <w:spacing w:before="80" w:after="80"/>
              <w:jc w:val="center"/>
            </w:pPr>
            <w:hyperlink w:anchor="text_gloss" w:tooltip="Return to Passage">
              <w:r>
                <w:rPr>
                  <w:color w:val="0969DA"/>
                  <w:u w:val="single"/>
                </w:rPr>
                <w:t>↩ Return</w:t>
              </w:r>
            </w:hyperlink>
          </w:p>
        </w:tc>
      </w:tr>
      <w:tr>
        <w:tc>
          <w:tcPr>
            <w:tcW w:type="dxa" w:w="1872"/>
            <w:shd w:fill="F6F8FA"/>
            <w:vAlign w:val="center"/>
          </w:tcPr>
          <w:p>
            <w:pPr>
              <w:spacing w:before="80" w:after="80"/>
            </w:pPr>
            <w:bookmarkStart w:id="2015" w:name="vocab_glossary"/>
            <w:r>
              <w:rPr>
                <w:b/>
                <w:color w:val="0969DA"/>
                <w:sz w:val="20"/>
              </w:rPr>
              <w:t>glossary</w:t>
            </w:r>
            <w:bookmarkEnd w:id="2015"/>
          </w:p>
        </w:tc>
        <w:tc>
          <w:tcPr>
            <w:tcW w:type="dxa" w:w="3168"/>
            <w:shd w:fill="F6F8FA"/>
            <w:vAlign w:val="center"/>
          </w:tcPr>
          <w:p>
            <w:pPr>
              <w:spacing w:before="80" w:after="80"/>
            </w:pPr>
            <w:r>
              <w:rPr>
                <w:color w:val="24292F"/>
                <w:sz w:val="19"/>
              </w:rPr>
              <w:t>An alphabetical list of technical terms in some specialized field of knowledge; usually published as an appendix to a text on that field</w:t>
            </w:r>
          </w:p>
        </w:tc>
        <w:tc>
          <w:tcPr>
            <w:tcW w:type="dxa" w:w="2880"/>
            <w:shd w:fill="F6F8FA"/>
            <w:vAlign w:val="center"/>
          </w:tcPr>
          <w:p>
            <w:pPr>
              <w:spacing w:before="80" w:after="80"/>
            </w:pPr>
            <w:r>
              <w:rPr>
                <w:i/>
                <w:sz w:val="17"/>
              </w:rPr>
              <w:t xml:space="preserve">When scholars examine an ancient manuscript or imperial edict, they analyze each facet of the document, tracing the etymology of forgotten indigenous place names, compiling a specialized </w:t>
            </w:r>
            <w:r>
              <w:rPr>
                <w:b/>
                <w:i/>
                <w:color w:val="0969DA"/>
                <w:sz w:val="17"/>
              </w:rPr>
              <w:t>glossary</w:t>
            </w:r>
            <w:r>
              <w:rPr>
                <w:i/>
                <w:sz w:val="17"/>
              </w:rPr>
              <w:t>, and decoding each cryptographic cipher or symbolic rebus used by maritime traders.</w:t>
            </w:r>
          </w:p>
        </w:tc>
        <w:tc>
          <w:tcPr>
            <w:tcW w:type="dxa" w:w="1440"/>
            <w:shd w:fill="F6F8FA"/>
            <w:vAlign w:val="center"/>
          </w:tcPr>
          <w:p>
            <w:pPr>
              <w:spacing w:before="80" w:after="80"/>
              <w:jc w:val="center"/>
            </w:pPr>
            <w:hyperlink w:anchor="text_glossary" w:tooltip="Return to Passage">
              <w:r>
                <w:rPr>
                  <w:color w:val="0969DA"/>
                  <w:u w:val="single"/>
                </w:rPr>
                <w:t>↩ Return</w:t>
              </w:r>
            </w:hyperlink>
          </w:p>
        </w:tc>
      </w:tr>
      <w:tr>
        <w:tc>
          <w:tcPr>
            <w:tcW w:type="dxa" w:w="1872"/>
            <w:shd w:fill="FFFFFF"/>
            <w:vAlign w:val="center"/>
          </w:tcPr>
          <w:p>
            <w:pPr>
              <w:spacing w:before="80" w:after="80"/>
            </w:pPr>
            <w:bookmarkStart w:id="2045" w:name="vocab_hieroglyphic"/>
            <w:r>
              <w:rPr>
                <w:b/>
                <w:color w:val="0969DA"/>
                <w:sz w:val="20"/>
              </w:rPr>
              <w:t>hieroglyphic</w:t>
            </w:r>
            <w:bookmarkEnd w:id="2045"/>
          </w:p>
        </w:tc>
        <w:tc>
          <w:tcPr>
            <w:tcW w:type="dxa" w:w="3168"/>
            <w:shd w:fill="FFFFFF"/>
            <w:vAlign w:val="center"/>
          </w:tcPr>
          <w:p>
            <w:pPr>
              <w:spacing w:before="80" w:after="80"/>
            </w:pPr>
            <w:r>
              <w:rPr>
                <w:color w:val="24292F"/>
                <w:sz w:val="19"/>
              </w:rPr>
              <w:t>Writing that resembles hieroglyphics (usually by being illegible)</w:t>
            </w:r>
          </w:p>
        </w:tc>
        <w:tc>
          <w:tcPr>
            <w:tcW w:type="dxa" w:w="2880"/>
            <w:shd w:fill="FFFFFF"/>
            <w:vAlign w:val="center"/>
          </w:tcPr>
          <w:p>
            <w:pPr>
              <w:spacing w:before="80" w:after="80"/>
            </w:pPr>
            <w:r>
              <w:rPr>
                <w:i/>
                <w:sz w:val="17"/>
              </w:rPr>
              <w:t xml:space="preserve">A historical diorama in the National Museum of Taiwan History might display how early settlers used </w:t>
            </w:r>
            <w:r>
              <w:rPr>
                <w:b/>
                <w:i/>
                <w:color w:val="0969DA"/>
                <w:sz w:val="17"/>
              </w:rPr>
              <w:t>hieroglyphic</w:t>
            </w:r>
            <w:r>
              <w:rPr>
                <w:i/>
                <w:sz w:val="17"/>
              </w:rPr>
              <w:t xml:space="preserve"> symbols alongside traditional scripts, allowing visitors to cite historical sources directly, recite oral narratives passed down through generations, and paraphrase classical texts.</w:t>
            </w:r>
          </w:p>
        </w:tc>
        <w:tc>
          <w:tcPr>
            <w:tcW w:type="dxa" w:w="1440"/>
            <w:shd w:fill="FFFFFF"/>
            <w:vAlign w:val="center"/>
          </w:tcPr>
          <w:p>
            <w:pPr>
              <w:spacing w:before="80" w:after="80"/>
              <w:jc w:val="center"/>
            </w:pPr>
            <w:hyperlink w:anchor="text_hieroglyphic" w:tooltip="Return to Passage">
              <w:r>
                <w:rPr>
                  <w:color w:val="0969DA"/>
                  <w:u w:val="single"/>
                </w:rPr>
                <w:t>↩ Return</w:t>
              </w:r>
            </w:hyperlink>
          </w:p>
        </w:tc>
      </w:tr>
      <w:tr>
        <w:tc>
          <w:tcPr>
            <w:tcW w:type="dxa" w:w="1872"/>
            <w:shd w:fill="F6F8FA"/>
            <w:vAlign w:val="center"/>
          </w:tcPr>
          <w:p>
            <w:pPr>
              <w:spacing w:before="80" w:after="80"/>
            </w:pPr>
            <w:bookmarkStart w:id="2010" w:name="vocab_icon"/>
            <w:r>
              <w:rPr>
                <w:b/>
                <w:color w:val="0969DA"/>
                <w:sz w:val="20"/>
              </w:rPr>
              <w:t>icon</w:t>
            </w:r>
            <w:bookmarkEnd w:id="2010"/>
          </w:p>
        </w:tc>
        <w:tc>
          <w:tcPr>
            <w:tcW w:type="dxa" w:w="3168"/>
            <w:shd w:fill="F6F8FA"/>
            <w:vAlign w:val="center"/>
          </w:tcPr>
          <w:p>
            <w:pPr>
              <w:spacing w:before="80" w:after="80"/>
            </w:pPr>
            <w:r>
              <w:rPr>
                <w:color w:val="24292F"/>
                <w:sz w:val="19"/>
              </w:rPr>
              <w:t>(computer science) a graphic symbol (usually a simple picture) that denotes a program or a command or a data file or a concept in a graphical user interface</w:t>
            </w:r>
          </w:p>
        </w:tc>
        <w:tc>
          <w:tcPr>
            <w:tcW w:type="dxa" w:w="2880"/>
            <w:shd w:fill="F6F8FA"/>
            <w:vAlign w:val="center"/>
          </w:tcPr>
          <w:p>
            <w:pPr>
              <w:spacing w:before="80" w:after="80"/>
            </w:pPr>
            <w:r>
              <w:rPr>
                <w:i/>
                <w:sz w:val="17"/>
              </w:rPr>
              <w:t xml:space="preserve">Far from being a mere replica of foreign political systems, an abstract archetype, or a generic </w:t>
            </w:r>
            <w:r>
              <w:rPr>
                <w:b/>
                <w:i/>
                <w:color w:val="0969DA"/>
                <w:sz w:val="17"/>
              </w:rPr>
              <w:t>icon</w:t>
            </w:r>
            <w:r>
              <w:rPr>
                <w:i/>
                <w:sz w:val="17"/>
              </w:rPr>
              <w:t xml:space="preserve"> of modernization, Taiwan is the living epitome of democratic perseverance, where each prominent historical figure is evaluated with objective rigor.</w:t>
            </w:r>
          </w:p>
        </w:tc>
        <w:tc>
          <w:tcPr>
            <w:tcW w:type="dxa" w:w="1440"/>
            <w:shd w:fill="F6F8FA"/>
            <w:vAlign w:val="center"/>
          </w:tcPr>
          <w:p>
            <w:pPr>
              <w:spacing w:before="80" w:after="80"/>
              <w:jc w:val="center"/>
            </w:pPr>
            <w:hyperlink w:anchor="text_icon" w:tooltip="Return to Passage">
              <w:r>
                <w:rPr>
                  <w:color w:val="0969DA"/>
                  <w:u w:val="single"/>
                </w:rPr>
                <w:t>↩ Return</w:t>
              </w:r>
            </w:hyperlink>
          </w:p>
        </w:tc>
      </w:tr>
      <w:tr>
        <w:tc>
          <w:tcPr>
            <w:tcW w:type="dxa" w:w="1872"/>
            <w:shd w:fill="FFFFFF"/>
            <w:vAlign w:val="center"/>
          </w:tcPr>
          <w:p>
            <w:pPr>
              <w:spacing w:before="80" w:after="80"/>
            </w:pPr>
            <w:bookmarkStart w:id="2019" w:name="vocab_list"/>
            <w:r>
              <w:rPr>
                <w:b/>
                <w:color w:val="0969DA"/>
                <w:sz w:val="20"/>
              </w:rPr>
              <w:t>list</w:t>
            </w:r>
            <w:bookmarkEnd w:id="2019"/>
          </w:p>
        </w:tc>
        <w:tc>
          <w:tcPr>
            <w:tcW w:type="dxa" w:w="3168"/>
            <w:shd w:fill="FFFFFF"/>
            <w:vAlign w:val="center"/>
          </w:tcPr>
          <w:p>
            <w:pPr>
              <w:spacing w:before="80" w:after="80"/>
            </w:pPr>
            <w:r>
              <w:rPr>
                <w:color w:val="24292F"/>
                <w:sz w:val="19"/>
              </w:rPr>
              <w:t>A database containing an ordered array of items (names or topics)</w:t>
            </w:r>
          </w:p>
        </w:tc>
        <w:tc>
          <w:tcPr>
            <w:tcW w:type="dxa" w:w="2880"/>
            <w:shd w:fill="FFFFFF"/>
            <w:vAlign w:val="center"/>
          </w:tcPr>
          <w:p>
            <w:pPr>
              <w:spacing w:before="80" w:after="80"/>
            </w:pPr>
            <w:r>
              <w:rPr>
                <w:i/>
                <w:sz w:val="17"/>
              </w:rPr>
              <w:t xml:space="preserve">Guided by transparent scholarship and a deep respect for historical truth, Formosa continues to replenish its democratic institutions, consulting every historical </w:t>
            </w:r>
            <w:r>
              <w:rPr>
                <w:b/>
                <w:i/>
                <w:color w:val="0969DA"/>
                <w:sz w:val="17"/>
              </w:rPr>
              <w:t>list</w:t>
            </w:r>
            <w:r>
              <w:rPr>
                <w:i/>
                <w:sz w:val="17"/>
              </w:rPr>
              <w:t xml:space="preserve"> and rejecting the sacerdotal aura that past dictators used to aggrandize their rule, proving that truth, once spoken, can never be silenced.</w:t>
            </w:r>
          </w:p>
        </w:tc>
        <w:tc>
          <w:tcPr>
            <w:tcW w:type="dxa" w:w="1440"/>
            <w:shd w:fill="FFFFFF"/>
            <w:vAlign w:val="center"/>
          </w:tcPr>
          <w:p>
            <w:pPr>
              <w:spacing w:before="80" w:after="80"/>
              <w:jc w:val="center"/>
            </w:pPr>
            <w:hyperlink w:anchor="text_list" w:tooltip="Return to Passage">
              <w:r>
                <w:rPr>
                  <w:color w:val="0969DA"/>
                  <w:u w:val="single"/>
                </w:rPr>
                <w:t>↩ Return</w:t>
              </w:r>
            </w:hyperlink>
          </w:p>
        </w:tc>
      </w:tr>
      <w:tr>
        <w:tc>
          <w:tcPr>
            <w:tcW w:type="dxa" w:w="1872"/>
            <w:shd w:fill="F6F8FA"/>
            <w:vAlign w:val="center"/>
          </w:tcPr>
          <w:p>
            <w:pPr>
              <w:spacing w:before="80" w:after="80"/>
            </w:pPr>
            <w:bookmarkStart w:id="2039" w:name="vocab_misnomer"/>
            <w:r>
              <w:rPr>
                <w:b/>
                <w:color w:val="0969DA"/>
                <w:sz w:val="20"/>
              </w:rPr>
              <w:t>misnomer</w:t>
            </w:r>
            <w:bookmarkEnd w:id="2039"/>
          </w:p>
        </w:tc>
        <w:tc>
          <w:tcPr>
            <w:tcW w:type="dxa" w:w="3168"/>
            <w:shd w:fill="F6F8FA"/>
            <w:vAlign w:val="center"/>
          </w:tcPr>
          <w:p>
            <w:pPr>
              <w:spacing w:before="80" w:after="80"/>
            </w:pPr>
            <w:r>
              <w:rPr>
                <w:color w:val="24292F"/>
                <w:sz w:val="19"/>
              </w:rPr>
              <w:t>An incorrect or unsuitable name</w:t>
            </w:r>
          </w:p>
        </w:tc>
        <w:tc>
          <w:tcPr>
            <w:tcW w:type="dxa" w:w="2880"/>
            <w:shd w:fill="F6F8FA"/>
            <w:vAlign w:val="center"/>
          </w:tcPr>
          <w:p>
            <w:pPr>
              <w:spacing w:before="80" w:after="80"/>
            </w:pPr>
            <w:r>
              <w:rPr>
                <w:i/>
                <w:sz w:val="17"/>
              </w:rPr>
              <w:t xml:space="preserve">When past official records contain an obvious </w:t>
            </w:r>
            <w:r>
              <w:rPr>
                <w:b/>
                <w:i/>
                <w:color w:val="0969DA"/>
                <w:sz w:val="17"/>
              </w:rPr>
              <w:t>misnomer</w:t>
            </w:r>
            <w:r>
              <w:rPr>
                <w:i/>
                <w:sz w:val="17"/>
              </w:rPr>
              <w:t xml:space="preserve"> or state documents falsely aggrandize authoritarian leaders, historical truth commissions publish a formal emendation to emend the official record, adding a scholarly gloss without attempting to embellish the past with ideological bias.</w:t>
            </w:r>
          </w:p>
        </w:tc>
        <w:tc>
          <w:tcPr>
            <w:tcW w:type="dxa" w:w="1440"/>
            <w:shd w:fill="F6F8FA"/>
            <w:vAlign w:val="center"/>
          </w:tcPr>
          <w:p>
            <w:pPr>
              <w:spacing w:before="80" w:after="80"/>
              <w:jc w:val="center"/>
            </w:pPr>
            <w:hyperlink w:anchor="text_misnomer" w:tooltip="Return to Passage">
              <w:r>
                <w:rPr>
                  <w:color w:val="0969DA"/>
                  <w:u w:val="single"/>
                </w:rPr>
                <w:t>↩ Return</w:t>
              </w:r>
            </w:hyperlink>
          </w:p>
        </w:tc>
      </w:tr>
      <w:tr>
        <w:tc>
          <w:tcPr>
            <w:tcW w:type="dxa" w:w="1872"/>
            <w:shd w:fill="FFFFFF"/>
            <w:vAlign w:val="center"/>
          </w:tcPr>
          <w:p>
            <w:pPr>
              <w:spacing w:before="80" w:after="80"/>
            </w:pPr>
            <w:bookmarkStart w:id="2037" w:name="vocab_nondescript"/>
            <w:r>
              <w:rPr>
                <w:b/>
                <w:color w:val="0969DA"/>
                <w:sz w:val="20"/>
              </w:rPr>
              <w:t>nondescript</w:t>
            </w:r>
            <w:bookmarkEnd w:id="2037"/>
          </w:p>
        </w:tc>
        <w:tc>
          <w:tcPr>
            <w:tcW w:type="dxa" w:w="3168"/>
            <w:shd w:fill="FFFFFF"/>
            <w:vAlign w:val="center"/>
          </w:tcPr>
          <w:p>
            <w:pPr>
              <w:spacing w:before="80" w:after="80"/>
            </w:pPr>
            <w:r>
              <w:rPr>
                <w:color w:val="24292F"/>
                <w:sz w:val="19"/>
              </w:rPr>
              <w:t>A person is not easily classified and not very interesting</w:t>
            </w:r>
          </w:p>
        </w:tc>
        <w:tc>
          <w:tcPr>
            <w:tcW w:type="dxa" w:w="2880"/>
            <w:shd w:fill="FFFFFF"/>
            <w:vAlign w:val="center"/>
          </w:tcPr>
          <w:p>
            <w:pPr>
              <w:spacing w:before="80" w:after="80"/>
            </w:pPr>
            <w:r>
              <w:rPr>
                <w:i/>
                <w:sz w:val="17"/>
              </w:rPr>
              <w:t xml:space="preserve">Society rejects any attempt to blackball political minorities or reduce complex historical debates to a simplistic, </w:t>
            </w:r>
            <w:r>
              <w:rPr>
                <w:b/>
                <w:i/>
                <w:color w:val="0969DA"/>
                <w:sz w:val="17"/>
              </w:rPr>
              <w:t>nondescript</w:t>
            </w:r>
            <w:r>
              <w:rPr>
                <w:i/>
                <w:sz w:val="17"/>
              </w:rPr>
              <w:t xml:space="preserve"> formula, recognizing that transitional justice must illuminate truth rather than nonplus the public or enforce ideological conformity.</w:t>
            </w:r>
          </w:p>
        </w:tc>
        <w:tc>
          <w:tcPr>
            <w:tcW w:type="dxa" w:w="1440"/>
            <w:shd w:fill="FFFFFF"/>
            <w:vAlign w:val="center"/>
          </w:tcPr>
          <w:p>
            <w:pPr>
              <w:spacing w:before="80" w:after="80"/>
              <w:jc w:val="center"/>
            </w:pPr>
            <w:hyperlink w:anchor="text_nondescript" w:tooltip="Return to Passage">
              <w:r>
                <w:rPr>
                  <w:color w:val="0969DA"/>
                  <w:u w:val="single"/>
                </w:rPr>
                <w:t>↩ Return</w:t>
              </w:r>
            </w:hyperlink>
          </w:p>
        </w:tc>
      </w:tr>
      <w:tr>
        <w:tc>
          <w:tcPr>
            <w:tcW w:type="dxa" w:w="1872"/>
            <w:shd w:fill="F6F8FA"/>
            <w:vAlign w:val="center"/>
          </w:tcPr>
          <w:p>
            <w:pPr>
              <w:spacing w:before="80" w:after="80"/>
            </w:pPr>
            <w:bookmarkStart w:id="2034" w:name="vocab_nonplus"/>
            <w:r>
              <w:rPr>
                <w:b/>
                <w:color w:val="0969DA"/>
                <w:sz w:val="20"/>
              </w:rPr>
              <w:t>nonplus</w:t>
            </w:r>
            <w:bookmarkEnd w:id="2034"/>
          </w:p>
        </w:tc>
        <w:tc>
          <w:tcPr>
            <w:tcW w:type="dxa" w:w="3168"/>
            <w:shd w:fill="F6F8FA"/>
            <w:vAlign w:val="center"/>
          </w:tcPr>
          <w:p>
            <w:pPr>
              <w:spacing w:before="80" w:after="80"/>
            </w:pPr>
            <w:r>
              <w:rPr>
                <w:color w:val="24292F"/>
                <w:sz w:val="19"/>
              </w:rPr>
              <w:t>Be a mystery or bewildering to</w:t>
            </w:r>
          </w:p>
        </w:tc>
        <w:tc>
          <w:tcPr>
            <w:tcW w:type="dxa" w:w="2880"/>
            <w:shd w:fill="F6F8FA"/>
            <w:vAlign w:val="center"/>
          </w:tcPr>
          <w:p>
            <w:pPr>
              <w:spacing w:before="80" w:after="80"/>
            </w:pPr>
            <w:r>
              <w:rPr>
                <w:i/>
                <w:sz w:val="17"/>
              </w:rPr>
              <w:t xml:space="preserve">Society rejects any attempt to blackball political minorities or reduce complex historical debates to a simplistic, nondescript formula, recognizing that transitional justice must illuminate truth rather than </w:t>
            </w:r>
            <w:r>
              <w:rPr>
                <w:b/>
                <w:i/>
                <w:color w:val="0969DA"/>
                <w:sz w:val="17"/>
              </w:rPr>
              <w:t>nonplus</w:t>
            </w:r>
            <w:r>
              <w:rPr>
                <w:i/>
                <w:sz w:val="17"/>
              </w:rPr>
              <w:t xml:space="preserve"> the public or enforce ideological conformity.</w:t>
            </w:r>
          </w:p>
        </w:tc>
        <w:tc>
          <w:tcPr>
            <w:tcW w:type="dxa" w:w="1440"/>
            <w:shd w:fill="F6F8FA"/>
            <w:vAlign w:val="center"/>
          </w:tcPr>
          <w:p>
            <w:pPr>
              <w:spacing w:before="80" w:after="80"/>
              <w:jc w:val="center"/>
            </w:pPr>
            <w:hyperlink w:anchor="text_nonplus" w:tooltip="Return to Passage">
              <w:r>
                <w:rPr>
                  <w:color w:val="0969DA"/>
                  <w:u w:val="single"/>
                </w:rPr>
                <w:t>↩ Return</w:t>
              </w:r>
            </w:hyperlink>
          </w:p>
        </w:tc>
      </w:tr>
      <w:tr>
        <w:tc>
          <w:tcPr>
            <w:tcW w:type="dxa" w:w="1872"/>
            <w:shd w:fill="FFFFFF"/>
            <w:vAlign w:val="center"/>
          </w:tcPr>
          <w:p>
            <w:pPr>
              <w:spacing w:before="80" w:after="80"/>
            </w:pPr>
            <w:bookmarkStart w:id="2028" w:name="vocab_notation"/>
            <w:r>
              <w:rPr>
                <w:b/>
                <w:color w:val="0969DA"/>
                <w:sz w:val="20"/>
              </w:rPr>
              <w:t>notation</w:t>
            </w:r>
            <w:bookmarkEnd w:id="2028"/>
          </w:p>
        </w:tc>
        <w:tc>
          <w:tcPr>
            <w:tcW w:type="dxa" w:w="3168"/>
            <w:shd w:fill="FFFFFF"/>
            <w:vAlign w:val="center"/>
          </w:tcPr>
          <w:p>
            <w:pPr>
              <w:spacing w:before="80" w:after="80"/>
            </w:pPr>
            <w:r>
              <w:rPr>
                <w:color w:val="24292F"/>
                <w:sz w:val="19"/>
              </w:rPr>
              <w:t>A technical system of symbols used to represent special things</w:t>
            </w:r>
          </w:p>
        </w:tc>
        <w:tc>
          <w:tcPr>
            <w:tcW w:type="dxa" w:w="2880"/>
            <w:shd w:fill="FFFFFF"/>
            <w:vAlign w:val="center"/>
          </w:tcPr>
          <w:p>
            <w:pPr>
              <w:spacing w:before="80" w:after="80"/>
            </w:pPr>
            <w:r>
              <w:rPr>
                <w:i/>
                <w:sz w:val="17"/>
              </w:rPr>
              <w:t xml:space="preserve">In many instances, state censors would bowdlerize literary works and historical texts, deleting any critical </w:t>
            </w:r>
            <w:r>
              <w:rPr>
                <w:b/>
                <w:i/>
                <w:color w:val="0969DA"/>
                <w:sz w:val="17"/>
              </w:rPr>
              <w:t>notation</w:t>
            </w:r>
            <w:r>
              <w:rPr>
                <w:i/>
                <w:sz w:val="17"/>
              </w:rPr>
              <w:t xml:space="preserve"> or editorial caption that challenged official ideology.</w:t>
            </w:r>
          </w:p>
        </w:tc>
        <w:tc>
          <w:tcPr>
            <w:tcW w:type="dxa" w:w="1440"/>
            <w:shd w:fill="FFFFFF"/>
            <w:vAlign w:val="center"/>
          </w:tcPr>
          <w:p>
            <w:pPr>
              <w:spacing w:before="80" w:after="80"/>
              <w:jc w:val="center"/>
            </w:pPr>
            <w:hyperlink w:anchor="text_notation" w:tooltip="Return to Passage">
              <w:r>
                <w:rPr>
                  <w:color w:val="0969DA"/>
                  <w:u w:val="single"/>
                </w:rPr>
                <w:t>↩ Return</w:t>
              </w:r>
            </w:hyperlink>
          </w:p>
        </w:tc>
      </w:tr>
      <w:tr>
        <w:tc>
          <w:tcPr>
            <w:tcW w:type="dxa" w:w="1872"/>
            <w:shd w:fill="F6F8FA"/>
            <w:vAlign w:val="center"/>
          </w:tcPr>
          <w:p>
            <w:pPr>
              <w:spacing w:before="80" w:after="80"/>
            </w:pPr>
            <w:bookmarkStart w:id="2017" w:name="vocab_obliterate"/>
            <w:r>
              <w:rPr>
                <w:b/>
                <w:color w:val="0969DA"/>
                <w:sz w:val="20"/>
              </w:rPr>
              <w:t>obliterate</w:t>
            </w:r>
            <w:bookmarkEnd w:id="2017"/>
          </w:p>
        </w:tc>
        <w:tc>
          <w:tcPr>
            <w:tcW w:type="dxa" w:w="3168"/>
            <w:shd w:fill="F6F8FA"/>
            <w:vAlign w:val="center"/>
          </w:tcPr>
          <w:p>
            <w:pPr>
              <w:spacing w:before="80" w:after="80"/>
            </w:pPr>
            <w:r>
              <w:rPr>
                <w:color w:val="24292F"/>
                <w:sz w:val="19"/>
              </w:rPr>
              <w:t>Mark for deletion, rub off, or erase</w:t>
            </w:r>
          </w:p>
        </w:tc>
        <w:tc>
          <w:tcPr>
            <w:tcW w:type="dxa" w:w="2880"/>
            <w:shd w:fill="F6F8FA"/>
            <w:vAlign w:val="center"/>
          </w:tcPr>
          <w:p>
            <w:pPr>
              <w:spacing w:before="80" w:after="80"/>
            </w:pPr>
            <w:r>
              <w:rPr>
                <w:i/>
                <w:sz w:val="17"/>
              </w:rPr>
              <w:t xml:space="preserve">During the decades of the White Terror, the authoritarian state sought to </w:t>
            </w:r>
            <w:r>
              <w:rPr>
                <w:b/>
                <w:i/>
                <w:color w:val="0969DA"/>
                <w:sz w:val="17"/>
              </w:rPr>
              <w:t>obliterate</w:t>
            </w:r>
            <w:r>
              <w:rPr>
                <w:i/>
                <w:sz w:val="17"/>
              </w:rPr>
              <w:t xml:space="preserve"> evidence of political atrocities, ordering the systematic excision of dissident voices and attempting to expurgate official records.</w:t>
            </w:r>
          </w:p>
        </w:tc>
        <w:tc>
          <w:tcPr>
            <w:tcW w:type="dxa" w:w="1440"/>
            <w:shd w:fill="F6F8FA"/>
            <w:vAlign w:val="center"/>
          </w:tcPr>
          <w:p>
            <w:pPr>
              <w:spacing w:before="80" w:after="80"/>
              <w:jc w:val="center"/>
            </w:pPr>
            <w:hyperlink w:anchor="text_obliterate" w:tooltip="Return to Passage">
              <w:r>
                <w:rPr>
                  <w:color w:val="0969DA"/>
                  <w:u w:val="single"/>
                </w:rPr>
                <w:t>↩ Return</w:t>
              </w:r>
            </w:hyperlink>
          </w:p>
        </w:tc>
      </w:tr>
      <w:tr>
        <w:tc>
          <w:tcPr>
            <w:tcW w:type="dxa" w:w="1872"/>
            <w:shd w:fill="FFFFFF"/>
            <w:vAlign w:val="center"/>
          </w:tcPr>
          <w:p>
            <w:pPr>
              <w:spacing w:before="80" w:after="80"/>
            </w:pPr>
            <w:bookmarkStart w:id="2012" w:name="vocab_paraphrase"/>
            <w:r>
              <w:rPr>
                <w:b/>
                <w:color w:val="0969DA"/>
                <w:sz w:val="20"/>
              </w:rPr>
              <w:t>paraphrase</w:t>
            </w:r>
            <w:bookmarkEnd w:id="2012"/>
          </w:p>
        </w:tc>
        <w:tc>
          <w:tcPr>
            <w:tcW w:type="dxa" w:w="3168"/>
            <w:shd w:fill="FFFFFF"/>
            <w:vAlign w:val="center"/>
          </w:tcPr>
          <w:p>
            <w:pPr>
              <w:spacing w:before="80" w:after="80"/>
            </w:pPr>
            <w:r>
              <w:rPr>
                <w:color w:val="24292F"/>
                <w:sz w:val="19"/>
              </w:rPr>
              <w:t>Rewording for the purpose of clarification</w:t>
            </w:r>
          </w:p>
        </w:tc>
        <w:tc>
          <w:tcPr>
            <w:tcW w:type="dxa" w:w="2880"/>
            <w:shd w:fill="FFFFFF"/>
            <w:vAlign w:val="center"/>
          </w:tcPr>
          <w:p>
            <w:pPr>
              <w:spacing w:before="80" w:after="80"/>
            </w:pPr>
            <w:r>
              <w:rPr>
                <w:i/>
                <w:sz w:val="17"/>
              </w:rPr>
              <w:t xml:space="preserve">A historical diorama in the National Museum of Taiwan History might display how early settlers used hieroglyphic symbols alongside traditional scripts, allowing visitors to cite historical sources directly, recite oral narratives passed down through generations, and </w:t>
            </w:r>
            <w:r>
              <w:rPr>
                <w:b/>
                <w:i/>
                <w:color w:val="0969DA"/>
                <w:sz w:val="17"/>
              </w:rPr>
              <w:t>paraphrase</w:t>
            </w:r>
            <w:r>
              <w:rPr>
                <w:i/>
                <w:sz w:val="17"/>
              </w:rPr>
              <w:t xml:space="preserve"> classical texts.</w:t>
            </w:r>
          </w:p>
        </w:tc>
        <w:tc>
          <w:tcPr>
            <w:tcW w:type="dxa" w:w="1440"/>
            <w:shd w:fill="FFFFFF"/>
            <w:vAlign w:val="center"/>
          </w:tcPr>
          <w:p>
            <w:pPr>
              <w:spacing w:before="80" w:after="80"/>
              <w:jc w:val="center"/>
            </w:pPr>
            <w:hyperlink w:anchor="text_paraphrase" w:tooltip="Return to Passage">
              <w:r>
                <w:rPr>
                  <w:color w:val="0969DA"/>
                  <w:u w:val="single"/>
                </w:rPr>
                <w:t>↩ Return</w:t>
              </w:r>
            </w:hyperlink>
          </w:p>
        </w:tc>
      </w:tr>
      <w:tr>
        <w:tc>
          <w:tcPr>
            <w:tcW w:type="dxa" w:w="1872"/>
            <w:shd w:fill="F6F8FA"/>
            <w:vAlign w:val="center"/>
          </w:tcPr>
          <w:p>
            <w:pPr>
              <w:spacing w:before="80" w:after="80"/>
            </w:pPr>
            <w:bookmarkStart w:id="2047" w:name="vocab_protocol"/>
            <w:r>
              <w:rPr>
                <w:b/>
                <w:color w:val="0969DA"/>
                <w:sz w:val="20"/>
              </w:rPr>
              <w:t>protocol</w:t>
            </w:r>
            <w:bookmarkEnd w:id="2047"/>
          </w:p>
        </w:tc>
        <w:tc>
          <w:tcPr>
            <w:tcW w:type="dxa" w:w="3168"/>
            <w:shd w:fill="F6F8FA"/>
            <w:vAlign w:val="center"/>
          </w:tcPr>
          <w:p>
            <w:pPr>
              <w:spacing w:before="80" w:after="80"/>
            </w:pPr>
            <w:r>
              <w:rPr>
                <w:color w:val="24292F"/>
                <w:sz w:val="19"/>
              </w:rPr>
              <w:t>(computer science) rules determining the format and transmission of data</w:t>
            </w:r>
          </w:p>
        </w:tc>
        <w:tc>
          <w:tcPr>
            <w:tcW w:type="dxa" w:w="2880"/>
            <w:shd w:fill="F6F8FA"/>
            <w:vAlign w:val="center"/>
          </w:tcPr>
          <w:p>
            <w:pPr>
              <w:spacing w:before="80" w:after="80"/>
            </w:pPr>
            <w:r>
              <w:rPr>
                <w:i/>
                <w:sz w:val="17"/>
              </w:rPr>
              <w:t xml:space="preserve">In addressing historical injustices, the democratic state operates under strict legal </w:t>
            </w:r>
            <w:r>
              <w:rPr>
                <w:b/>
                <w:i/>
                <w:color w:val="0969DA"/>
                <w:sz w:val="17"/>
              </w:rPr>
              <w:t>protocol</w:t>
            </w:r>
            <w:r>
              <w:rPr>
                <w:i/>
                <w:sz w:val="17"/>
              </w:rPr>
              <w:t xml:space="preserve"> rather than political compulsion.</w:t>
            </w:r>
          </w:p>
        </w:tc>
        <w:tc>
          <w:tcPr>
            <w:tcW w:type="dxa" w:w="1440"/>
            <w:shd w:fill="F6F8FA"/>
            <w:vAlign w:val="center"/>
          </w:tcPr>
          <w:p>
            <w:pPr>
              <w:spacing w:before="80" w:after="80"/>
              <w:jc w:val="center"/>
            </w:pPr>
            <w:hyperlink w:anchor="text_protocol" w:tooltip="Return to Passage">
              <w:r>
                <w:rPr>
                  <w:color w:val="0969DA"/>
                  <w:u w:val="single"/>
                </w:rPr>
                <w:t>↩ Return</w:t>
              </w:r>
            </w:hyperlink>
          </w:p>
        </w:tc>
      </w:tr>
      <w:tr>
        <w:tc>
          <w:tcPr>
            <w:tcW w:type="dxa" w:w="1872"/>
            <w:shd w:fill="FFFFFF"/>
            <w:vAlign w:val="center"/>
          </w:tcPr>
          <w:p>
            <w:pPr>
              <w:spacing w:before="80" w:after="80"/>
            </w:pPr>
            <w:bookmarkStart w:id="2048" w:name="vocab_puzzle"/>
            <w:r>
              <w:rPr>
                <w:b/>
                <w:color w:val="0969DA"/>
                <w:sz w:val="20"/>
              </w:rPr>
              <w:t>puzzle</w:t>
            </w:r>
            <w:bookmarkEnd w:id="2048"/>
          </w:p>
        </w:tc>
        <w:tc>
          <w:tcPr>
            <w:tcW w:type="dxa" w:w="3168"/>
            <w:shd w:fill="FFFFFF"/>
            <w:vAlign w:val="center"/>
          </w:tcPr>
          <w:p>
            <w:pPr>
              <w:spacing w:before="80" w:after="80"/>
            </w:pPr>
            <w:r>
              <w:rPr>
                <w:color w:val="24292F"/>
                <w:sz w:val="19"/>
              </w:rPr>
              <w:t>A particularly baffling problem that is said to have a correct solution</w:t>
            </w:r>
          </w:p>
        </w:tc>
        <w:tc>
          <w:tcPr>
            <w:tcW w:type="dxa" w:w="2880"/>
            <w:shd w:fill="FFFFFF"/>
            <w:vAlign w:val="center"/>
          </w:tcPr>
          <w:p>
            <w:pPr>
              <w:spacing w:before="80" w:after="80"/>
            </w:pPr>
            <w:r>
              <w:rPr>
                <w:i/>
                <w:sz w:val="17"/>
              </w:rPr>
              <w:t xml:space="preserve">When foreign adversaries attempt to countermand democratic progress, use cyber rams to ram through disinformation, or simulate domestic grievances through state media, Taiwanese citizens see through the </w:t>
            </w:r>
            <w:r>
              <w:rPr>
                <w:b/>
                <w:i/>
                <w:color w:val="0969DA"/>
                <w:sz w:val="17"/>
              </w:rPr>
              <w:t>puzzle</w:t>
            </w:r>
            <w:r>
              <w:rPr>
                <w:i/>
                <w:sz w:val="17"/>
              </w:rPr>
              <w:t>.</w:t>
            </w:r>
          </w:p>
        </w:tc>
        <w:tc>
          <w:tcPr>
            <w:tcW w:type="dxa" w:w="1440"/>
            <w:shd w:fill="FFFFFF"/>
            <w:vAlign w:val="center"/>
          </w:tcPr>
          <w:p>
            <w:pPr>
              <w:spacing w:before="80" w:after="80"/>
              <w:jc w:val="center"/>
            </w:pPr>
            <w:hyperlink w:anchor="text_puzzle" w:tooltip="Return to Passage">
              <w:r>
                <w:rPr>
                  <w:color w:val="0969DA"/>
                  <w:u w:val="single"/>
                </w:rPr>
                <w:t>↩ Return</w:t>
              </w:r>
            </w:hyperlink>
          </w:p>
        </w:tc>
      </w:tr>
      <w:tr>
        <w:tc>
          <w:tcPr>
            <w:tcW w:type="dxa" w:w="1872"/>
            <w:shd w:fill="F6F8FA"/>
            <w:vAlign w:val="center"/>
          </w:tcPr>
          <w:p>
            <w:pPr>
              <w:spacing w:before="80" w:after="80"/>
            </w:pPr>
            <w:bookmarkStart w:id="2044" w:name="vocab_ram"/>
            <w:r>
              <w:rPr>
                <w:b/>
                <w:color w:val="0969DA"/>
                <w:sz w:val="20"/>
              </w:rPr>
              <w:t>ram</w:t>
            </w:r>
            <w:bookmarkEnd w:id="2044"/>
          </w:p>
        </w:tc>
        <w:tc>
          <w:tcPr>
            <w:tcW w:type="dxa" w:w="3168"/>
            <w:shd w:fill="F6F8FA"/>
            <w:vAlign w:val="center"/>
          </w:tcPr>
          <w:p>
            <w:pPr>
              <w:spacing w:before="80" w:after="80"/>
            </w:pPr>
            <w:r>
              <w:rPr>
                <w:color w:val="24292F"/>
                <w:sz w:val="19"/>
              </w:rPr>
              <w:t>The most common computer memory which can be used by programs to perform necessary tasks while the computer is on; an integrated circuit memory chip allows information to be stored or accessed in any order and all storage locations are equally accessible</w:t>
            </w:r>
          </w:p>
        </w:tc>
        <w:tc>
          <w:tcPr>
            <w:tcW w:type="dxa" w:w="2880"/>
            <w:shd w:fill="F6F8FA"/>
            <w:vAlign w:val="center"/>
          </w:tcPr>
          <w:p>
            <w:pPr>
              <w:spacing w:before="80" w:after="80"/>
            </w:pPr>
            <w:r>
              <w:rPr>
                <w:i/>
                <w:sz w:val="17"/>
              </w:rPr>
              <w:t xml:space="preserve">When foreign adversaries attempt to countermand democratic progress, use cyber rams to </w:t>
            </w:r>
            <w:r>
              <w:rPr>
                <w:b/>
                <w:i/>
                <w:color w:val="0969DA"/>
                <w:sz w:val="17"/>
              </w:rPr>
              <w:t>ram</w:t>
            </w:r>
            <w:r>
              <w:rPr>
                <w:i/>
                <w:sz w:val="17"/>
              </w:rPr>
              <w:t xml:space="preserve"> through disinformation, or simulate domestic grievances through state media, Taiwanese citizens see through the puzzle.</w:t>
            </w:r>
          </w:p>
        </w:tc>
        <w:tc>
          <w:tcPr>
            <w:tcW w:type="dxa" w:w="1440"/>
            <w:shd w:fill="F6F8FA"/>
            <w:vAlign w:val="center"/>
          </w:tcPr>
          <w:p>
            <w:pPr>
              <w:spacing w:before="80" w:after="80"/>
              <w:jc w:val="center"/>
            </w:pPr>
            <w:hyperlink w:anchor="text_ram" w:tooltip="Return to Passage">
              <w:r>
                <w:rPr>
                  <w:color w:val="0969DA"/>
                  <w:u w:val="single"/>
                </w:rPr>
                <w:t>↩ Return</w:t>
              </w:r>
            </w:hyperlink>
          </w:p>
        </w:tc>
      </w:tr>
      <w:tr>
        <w:tc>
          <w:tcPr>
            <w:tcW w:type="dxa" w:w="1872"/>
            <w:shd w:fill="FFFFFF"/>
            <w:vAlign w:val="center"/>
          </w:tcPr>
          <w:p>
            <w:pPr>
              <w:spacing w:before="80" w:after="80"/>
            </w:pPr>
            <w:bookmarkStart w:id="2022" w:name="vocab_rebus"/>
            <w:r>
              <w:rPr>
                <w:b/>
                <w:color w:val="0969DA"/>
                <w:sz w:val="20"/>
              </w:rPr>
              <w:t>rebus</w:t>
            </w:r>
            <w:bookmarkEnd w:id="2022"/>
          </w:p>
        </w:tc>
        <w:tc>
          <w:tcPr>
            <w:tcW w:type="dxa" w:w="3168"/>
            <w:shd w:fill="FFFFFF"/>
            <w:vAlign w:val="center"/>
          </w:tcPr>
          <w:p>
            <w:pPr>
              <w:spacing w:before="80" w:after="80"/>
            </w:pPr>
            <w:r>
              <w:rPr>
                <w:color w:val="24292F"/>
                <w:sz w:val="19"/>
              </w:rPr>
              <w:t>A puzzle where you decode a message consisting of pictures representing syllables and words</w:t>
            </w:r>
          </w:p>
        </w:tc>
        <w:tc>
          <w:tcPr>
            <w:tcW w:type="dxa" w:w="2880"/>
            <w:shd w:fill="FFFFFF"/>
            <w:vAlign w:val="center"/>
          </w:tcPr>
          <w:p>
            <w:pPr>
              <w:spacing w:before="80" w:after="80"/>
            </w:pPr>
            <w:r>
              <w:rPr>
                <w:i/>
                <w:sz w:val="17"/>
              </w:rPr>
              <w:t xml:space="preserve">When scholars examine an ancient manuscript or imperial edict, they analyze each facet of the document, tracing the etymology of forgotten indigenous place names, compiling a specialized glossary, and decoding each cryptographic cipher or symbolic </w:t>
            </w:r>
            <w:r>
              <w:rPr>
                <w:b/>
                <w:i/>
                <w:color w:val="0969DA"/>
                <w:sz w:val="17"/>
              </w:rPr>
              <w:t>rebus</w:t>
            </w:r>
            <w:r>
              <w:rPr>
                <w:i/>
                <w:sz w:val="17"/>
              </w:rPr>
              <w:t xml:space="preserve"> used by maritime traders.</w:t>
            </w:r>
          </w:p>
        </w:tc>
        <w:tc>
          <w:tcPr>
            <w:tcW w:type="dxa" w:w="1440"/>
            <w:shd w:fill="FFFFFF"/>
            <w:vAlign w:val="center"/>
          </w:tcPr>
          <w:p>
            <w:pPr>
              <w:spacing w:before="80" w:after="80"/>
              <w:jc w:val="center"/>
            </w:pPr>
            <w:hyperlink w:anchor="text_rebus" w:tooltip="Return to Passage">
              <w:r>
                <w:rPr>
                  <w:color w:val="0969DA"/>
                  <w:u w:val="single"/>
                </w:rPr>
                <w:t>↩ Return</w:t>
              </w:r>
            </w:hyperlink>
          </w:p>
        </w:tc>
      </w:tr>
      <w:tr>
        <w:tc>
          <w:tcPr>
            <w:tcW w:type="dxa" w:w="1872"/>
            <w:shd w:fill="F6F8FA"/>
            <w:vAlign w:val="center"/>
          </w:tcPr>
          <w:p>
            <w:pPr>
              <w:spacing w:before="80" w:after="80"/>
            </w:pPr>
            <w:bookmarkStart w:id="2046" w:name="vocab_recite"/>
            <w:r>
              <w:rPr>
                <w:b/>
                <w:color w:val="0969DA"/>
                <w:sz w:val="20"/>
              </w:rPr>
              <w:t>recite</w:t>
            </w:r>
            <w:bookmarkEnd w:id="2046"/>
          </w:p>
        </w:tc>
        <w:tc>
          <w:tcPr>
            <w:tcW w:type="dxa" w:w="3168"/>
            <w:shd w:fill="F6F8FA"/>
            <w:vAlign w:val="center"/>
          </w:tcPr>
          <w:p>
            <w:pPr>
              <w:spacing w:before="80" w:after="80"/>
            </w:pPr>
            <w:r>
              <w:rPr>
                <w:color w:val="24292F"/>
                <w:sz w:val="19"/>
              </w:rPr>
              <w:t>Recite in elocution</w:t>
            </w:r>
          </w:p>
        </w:tc>
        <w:tc>
          <w:tcPr>
            <w:tcW w:type="dxa" w:w="2880"/>
            <w:shd w:fill="F6F8FA"/>
            <w:vAlign w:val="center"/>
          </w:tcPr>
          <w:p>
            <w:pPr>
              <w:spacing w:before="80" w:after="80"/>
            </w:pPr>
            <w:r>
              <w:rPr>
                <w:i/>
                <w:sz w:val="17"/>
              </w:rPr>
              <w:t xml:space="preserve">A historical diorama in the National Museum of Taiwan History might display how early settlers used hieroglyphic symbols alongside traditional scripts, allowing visitors to cite historical sources directly, </w:t>
            </w:r>
            <w:r>
              <w:rPr>
                <w:b/>
                <w:i/>
                <w:color w:val="0969DA"/>
                <w:sz w:val="17"/>
              </w:rPr>
              <w:t>recite</w:t>
            </w:r>
            <w:r>
              <w:rPr>
                <w:i/>
                <w:sz w:val="17"/>
              </w:rPr>
              <w:t xml:space="preserve"> oral narratives passed down through generations, and paraphrase classical texts.</w:t>
            </w:r>
          </w:p>
        </w:tc>
        <w:tc>
          <w:tcPr>
            <w:tcW w:type="dxa" w:w="1440"/>
            <w:shd w:fill="F6F8FA"/>
            <w:vAlign w:val="center"/>
          </w:tcPr>
          <w:p>
            <w:pPr>
              <w:spacing w:before="80" w:after="80"/>
              <w:jc w:val="center"/>
            </w:pPr>
            <w:hyperlink w:anchor="text_recite" w:tooltip="Return to Passage">
              <w:r>
                <w:rPr>
                  <w:color w:val="0969DA"/>
                  <w:u w:val="single"/>
                </w:rPr>
                <w:t>↩ Return</w:t>
              </w:r>
            </w:hyperlink>
          </w:p>
        </w:tc>
      </w:tr>
      <w:tr>
        <w:tc>
          <w:tcPr>
            <w:tcW w:type="dxa" w:w="1872"/>
            <w:shd w:fill="FFFFFF"/>
            <w:vAlign w:val="center"/>
          </w:tcPr>
          <w:p>
            <w:pPr>
              <w:spacing w:before="80" w:after="80"/>
            </w:pPr>
            <w:bookmarkStart w:id="2038" w:name="vocab_replenish"/>
            <w:r>
              <w:rPr>
                <w:b/>
                <w:color w:val="0969DA"/>
                <w:sz w:val="20"/>
              </w:rPr>
              <w:t>replenish</w:t>
            </w:r>
            <w:bookmarkEnd w:id="2038"/>
          </w:p>
        </w:tc>
        <w:tc>
          <w:tcPr>
            <w:tcW w:type="dxa" w:w="3168"/>
            <w:shd w:fill="FFFFFF"/>
            <w:vAlign w:val="center"/>
          </w:tcPr>
          <w:p>
            <w:pPr>
              <w:spacing w:before="80" w:after="80"/>
            </w:pPr>
            <w:r>
              <w:rPr>
                <w:color w:val="24292F"/>
                <w:sz w:val="19"/>
              </w:rPr>
              <w:t>Fill something that had previously been emptied</w:t>
            </w:r>
          </w:p>
        </w:tc>
        <w:tc>
          <w:tcPr>
            <w:tcW w:type="dxa" w:w="2880"/>
            <w:shd w:fill="FFFFFF"/>
            <w:vAlign w:val="center"/>
          </w:tcPr>
          <w:p>
            <w:pPr>
              <w:spacing w:before="80" w:after="80"/>
            </w:pPr>
            <w:r>
              <w:rPr>
                <w:i/>
                <w:sz w:val="17"/>
              </w:rPr>
              <w:t xml:space="preserve">Guided by transparent scholarship and a deep respect for historical truth, Formosa continues to </w:t>
            </w:r>
            <w:r>
              <w:rPr>
                <w:b/>
                <w:i/>
                <w:color w:val="0969DA"/>
                <w:sz w:val="17"/>
              </w:rPr>
              <w:t>replenish</w:t>
            </w:r>
            <w:r>
              <w:rPr>
                <w:i/>
                <w:sz w:val="17"/>
              </w:rPr>
              <w:t xml:space="preserve"> its democratic institutions, consulting every historical list and rejecting the sacerdotal aura that past dictators used to aggrandize their rule, proving that truth, once spoken, can never be silenced.</w:t>
            </w:r>
          </w:p>
        </w:tc>
        <w:tc>
          <w:tcPr>
            <w:tcW w:type="dxa" w:w="1440"/>
            <w:shd w:fill="FFFFFF"/>
            <w:vAlign w:val="center"/>
          </w:tcPr>
          <w:p>
            <w:pPr>
              <w:spacing w:before="80" w:after="80"/>
              <w:jc w:val="center"/>
            </w:pPr>
            <w:hyperlink w:anchor="text_replenish" w:tooltip="Return to Passage">
              <w:r>
                <w:rPr>
                  <w:color w:val="0969DA"/>
                  <w:u w:val="single"/>
                </w:rPr>
                <w:t>↩ Return</w:t>
              </w:r>
            </w:hyperlink>
          </w:p>
        </w:tc>
      </w:tr>
      <w:tr>
        <w:tc>
          <w:tcPr>
            <w:tcW w:type="dxa" w:w="1872"/>
            <w:shd w:fill="F6F8FA"/>
            <w:vAlign w:val="center"/>
          </w:tcPr>
          <w:p>
            <w:pPr>
              <w:spacing w:before="80" w:after="80"/>
            </w:pPr>
            <w:bookmarkStart w:id="2029" w:name="vocab_replica"/>
            <w:r>
              <w:rPr>
                <w:b/>
                <w:color w:val="0969DA"/>
                <w:sz w:val="20"/>
              </w:rPr>
              <w:t>replica</w:t>
            </w:r>
            <w:bookmarkEnd w:id="2029"/>
          </w:p>
        </w:tc>
        <w:tc>
          <w:tcPr>
            <w:tcW w:type="dxa" w:w="3168"/>
            <w:shd w:fill="F6F8FA"/>
            <w:vAlign w:val="center"/>
          </w:tcPr>
          <w:p>
            <w:pPr>
              <w:spacing w:before="80" w:after="80"/>
            </w:pPr>
            <w:r>
              <w:rPr>
                <w:color w:val="24292F"/>
                <w:sz w:val="19"/>
              </w:rPr>
              <w:t>Copy that is not the original; something that has been copied</w:t>
            </w:r>
          </w:p>
        </w:tc>
        <w:tc>
          <w:tcPr>
            <w:tcW w:type="dxa" w:w="2880"/>
            <w:shd w:fill="F6F8FA"/>
            <w:vAlign w:val="center"/>
          </w:tcPr>
          <w:p>
            <w:pPr>
              <w:spacing w:before="80" w:after="80"/>
            </w:pPr>
            <w:r>
              <w:rPr>
                <w:i/>
                <w:sz w:val="17"/>
              </w:rPr>
              <w:t xml:space="preserve">Far from being a mere </w:t>
            </w:r>
            <w:r>
              <w:rPr>
                <w:b/>
                <w:i/>
                <w:color w:val="0969DA"/>
                <w:sz w:val="17"/>
              </w:rPr>
              <w:t>replica</w:t>
            </w:r>
            <w:r>
              <w:rPr>
                <w:i/>
                <w:sz w:val="17"/>
              </w:rPr>
              <w:t xml:space="preserve"> of foreign political systems, an abstract archetype, or a generic icon of modernization, Taiwan is the living epitome of democratic perseverance, where each prominent historical figure is evaluated with objective rigor.</w:t>
            </w:r>
          </w:p>
        </w:tc>
        <w:tc>
          <w:tcPr>
            <w:tcW w:type="dxa" w:w="1440"/>
            <w:shd w:fill="F6F8FA"/>
            <w:vAlign w:val="center"/>
          </w:tcPr>
          <w:p>
            <w:pPr>
              <w:spacing w:before="80" w:after="80"/>
              <w:jc w:val="center"/>
            </w:pPr>
            <w:hyperlink w:anchor="text_replica" w:tooltip="Return to Passage">
              <w:r>
                <w:rPr>
                  <w:color w:val="0969DA"/>
                  <w:u w:val="single"/>
                </w:rPr>
                <w:t>↩ Return</w:t>
              </w:r>
            </w:hyperlink>
          </w:p>
        </w:tc>
      </w:tr>
      <w:tr>
        <w:tc>
          <w:tcPr>
            <w:tcW w:type="dxa" w:w="1872"/>
            <w:shd w:fill="FFFFFF"/>
            <w:vAlign w:val="center"/>
          </w:tcPr>
          <w:p>
            <w:pPr>
              <w:spacing w:before="80" w:after="80"/>
            </w:pPr>
            <w:bookmarkStart w:id="2033" w:name="vocab_retraction"/>
            <w:r>
              <w:rPr>
                <w:b/>
                <w:color w:val="0969DA"/>
                <w:sz w:val="20"/>
              </w:rPr>
              <w:t>retraction</w:t>
            </w:r>
            <w:bookmarkEnd w:id="2033"/>
          </w:p>
        </w:tc>
        <w:tc>
          <w:tcPr>
            <w:tcW w:type="dxa" w:w="3168"/>
            <w:shd w:fill="FFFFFF"/>
            <w:vAlign w:val="center"/>
          </w:tcPr>
          <w:p>
            <w:pPr>
              <w:spacing w:before="80" w:after="80"/>
            </w:pPr>
            <w:r>
              <w:rPr>
                <w:color w:val="24292F"/>
                <w:sz w:val="19"/>
              </w:rPr>
              <w:t>A disavowal or taking back of a previous assertion</w:t>
            </w:r>
          </w:p>
        </w:tc>
        <w:tc>
          <w:tcPr>
            <w:tcW w:type="dxa" w:w="2880"/>
            <w:shd w:fill="FFFFFF"/>
            <w:vAlign w:val="center"/>
          </w:tcPr>
          <w:p>
            <w:pPr>
              <w:spacing w:before="80" w:after="80"/>
            </w:pPr>
            <w:r>
              <w:rPr>
                <w:i/>
                <w:sz w:val="17"/>
              </w:rPr>
              <w:t xml:space="preserve">When former authoritarian officials face public scrutiny, they are given due process to provide a formal </w:t>
            </w:r>
            <w:r>
              <w:rPr>
                <w:b/>
                <w:i/>
                <w:color w:val="0969DA"/>
                <w:sz w:val="17"/>
              </w:rPr>
              <w:t>retraction</w:t>
            </w:r>
            <w:r>
              <w:rPr>
                <w:i/>
                <w:sz w:val="17"/>
              </w:rPr>
              <w:t xml:space="preserve"> or clarification of past statements.</w:t>
            </w:r>
          </w:p>
        </w:tc>
        <w:tc>
          <w:tcPr>
            <w:tcW w:type="dxa" w:w="1440"/>
            <w:shd w:fill="FFFFFF"/>
            <w:vAlign w:val="center"/>
          </w:tcPr>
          <w:p>
            <w:pPr>
              <w:spacing w:before="80" w:after="80"/>
              <w:jc w:val="center"/>
            </w:pPr>
            <w:hyperlink w:anchor="text_retraction" w:tooltip="Return to Passage">
              <w:r>
                <w:rPr>
                  <w:color w:val="0969DA"/>
                  <w:u w:val="single"/>
                </w:rPr>
                <w:t>↩ Return</w:t>
              </w:r>
            </w:hyperlink>
          </w:p>
        </w:tc>
      </w:tr>
      <w:tr>
        <w:tc>
          <w:tcPr>
            <w:tcW w:type="dxa" w:w="1872"/>
            <w:shd w:fill="F6F8FA"/>
            <w:vAlign w:val="center"/>
          </w:tcPr>
          <w:p>
            <w:pPr>
              <w:spacing w:before="80" w:after="80"/>
            </w:pPr>
            <w:bookmarkStart w:id="2042" w:name="vocab_sacerdotal"/>
            <w:r>
              <w:rPr>
                <w:b/>
                <w:color w:val="0969DA"/>
                <w:sz w:val="20"/>
              </w:rPr>
              <w:t>sacerdotal</w:t>
            </w:r>
            <w:bookmarkEnd w:id="2042"/>
          </w:p>
        </w:tc>
        <w:tc>
          <w:tcPr>
            <w:tcW w:type="dxa" w:w="3168"/>
            <w:shd w:fill="F6F8FA"/>
            <w:vAlign w:val="center"/>
          </w:tcPr>
          <w:p>
            <w:pPr>
              <w:spacing w:before="80" w:after="80"/>
            </w:pPr>
            <w:r>
              <w:rPr>
                <w:color w:val="24292F"/>
                <w:sz w:val="19"/>
              </w:rPr>
              <w:t>Of or relating to a belief in sacerdotalism</w:t>
            </w:r>
          </w:p>
        </w:tc>
        <w:tc>
          <w:tcPr>
            <w:tcW w:type="dxa" w:w="2880"/>
            <w:shd w:fill="F6F8FA"/>
            <w:vAlign w:val="center"/>
          </w:tcPr>
          <w:p>
            <w:pPr>
              <w:spacing w:before="80" w:after="80"/>
            </w:pPr>
            <w:r>
              <w:rPr>
                <w:i/>
                <w:sz w:val="17"/>
              </w:rPr>
              <w:t xml:space="preserve">Guided by transparent scholarship and a deep respect for historical truth, Formosa continues to replenish its democratic institutions, consulting every historical list and rejecting the </w:t>
            </w:r>
            <w:r>
              <w:rPr>
                <w:b/>
                <w:i/>
                <w:color w:val="0969DA"/>
                <w:sz w:val="17"/>
              </w:rPr>
              <w:t>sacerdotal</w:t>
            </w:r>
            <w:r>
              <w:rPr>
                <w:i/>
                <w:sz w:val="17"/>
              </w:rPr>
              <w:t xml:space="preserve"> aura that past dictators used to aggrandize their rule, proving that truth, once spoken, can never be silenced.</w:t>
            </w:r>
          </w:p>
        </w:tc>
        <w:tc>
          <w:tcPr>
            <w:tcW w:type="dxa" w:w="1440"/>
            <w:shd w:fill="F6F8FA"/>
            <w:vAlign w:val="center"/>
          </w:tcPr>
          <w:p>
            <w:pPr>
              <w:spacing w:before="80" w:after="80"/>
              <w:jc w:val="center"/>
            </w:pPr>
            <w:hyperlink w:anchor="text_sacerdotal" w:tooltip="Return to Passage">
              <w:r>
                <w:rPr>
                  <w:color w:val="0969DA"/>
                  <w:u w:val="single"/>
                </w:rPr>
                <w:t>↩ Return</w:t>
              </w:r>
            </w:hyperlink>
          </w:p>
        </w:tc>
      </w:tr>
      <w:tr>
        <w:tc>
          <w:tcPr>
            <w:tcW w:type="dxa" w:w="1872"/>
            <w:shd w:fill="FFFFFF"/>
            <w:vAlign w:val="center"/>
          </w:tcPr>
          <w:p>
            <w:pPr>
              <w:spacing w:before="80" w:after="80"/>
            </w:pPr>
            <w:bookmarkStart w:id="2023" w:name="vocab_scrutinize"/>
            <w:r>
              <w:rPr>
                <w:b/>
                <w:color w:val="0969DA"/>
                <w:sz w:val="20"/>
              </w:rPr>
              <w:t>scrutinize</w:t>
            </w:r>
            <w:bookmarkEnd w:id="2023"/>
          </w:p>
        </w:tc>
        <w:tc>
          <w:tcPr>
            <w:tcW w:type="dxa" w:w="3168"/>
            <w:shd w:fill="FFFFFF"/>
            <w:vAlign w:val="center"/>
          </w:tcPr>
          <w:p>
            <w:pPr>
              <w:spacing w:before="80" w:after="80"/>
            </w:pPr>
            <w:r>
              <w:rPr>
                <w:color w:val="24292F"/>
                <w:sz w:val="19"/>
              </w:rPr>
              <w:t>To look at critically or searchingly, or in minute detail</w:t>
            </w:r>
          </w:p>
        </w:tc>
        <w:tc>
          <w:tcPr>
            <w:tcW w:type="dxa" w:w="2880"/>
            <w:shd w:fill="FFFFFF"/>
            <w:vAlign w:val="center"/>
          </w:tcPr>
          <w:p>
            <w:pPr>
              <w:spacing w:before="80" w:after="80"/>
            </w:pPr>
            <w:r>
              <w:rPr>
                <w:i/>
                <w:sz w:val="17"/>
              </w:rPr>
              <w:t xml:space="preserve">Today, the National Human Rights Commission and independent historians </w:t>
            </w:r>
            <w:r>
              <w:rPr>
                <w:b/>
                <w:i/>
                <w:color w:val="0969DA"/>
                <w:sz w:val="17"/>
              </w:rPr>
              <w:t>scrutinize</w:t>
            </w:r>
            <w:r>
              <w:rPr>
                <w:i/>
                <w:sz w:val="17"/>
              </w:rPr>
              <w:t xml:space="preserve"> these long-hidden files, carefully annotate government memoranda, provide a detailed elaboration of historical context, and restore each critical addendum to ensure that historical truth is never lost to future generations.</w:t>
            </w:r>
          </w:p>
        </w:tc>
        <w:tc>
          <w:tcPr>
            <w:tcW w:type="dxa" w:w="1440"/>
            <w:shd w:fill="FFFFFF"/>
            <w:vAlign w:val="center"/>
          </w:tcPr>
          <w:p>
            <w:pPr>
              <w:spacing w:before="80" w:after="80"/>
              <w:jc w:val="center"/>
            </w:pPr>
            <w:hyperlink w:anchor="text_scrutinize" w:tooltip="Return to Passage">
              <w:r>
                <w:rPr>
                  <w:color w:val="0969DA"/>
                  <w:u w:val="single"/>
                </w:rPr>
                <w:t>↩ Return</w:t>
              </w:r>
            </w:hyperlink>
          </w:p>
        </w:tc>
      </w:tr>
      <w:tr>
        <w:tc>
          <w:tcPr>
            <w:tcW w:type="dxa" w:w="1872"/>
            <w:shd w:fill="F6F8FA"/>
            <w:vAlign w:val="center"/>
          </w:tcPr>
          <w:p>
            <w:pPr>
              <w:spacing w:before="80" w:after="80"/>
            </w:pPr>
            <w:bookmarkStart w:id="2040" w:name="vocab_simulate"/>
            <w:r>
              <w:rPr>
                <w:b/>
                <w:color w:val="0969DA"/>
                <w:sz w:val="20"/>
              </w:rPr>
              <w:t>simulate</w:t>
            </w:r>
            <w:bookmarkEnd w:id="2040"/>
          </w:p>
        </w:tc>
        <w:tc>
          <w:tcPr>
            <w:tcW w:type="dxa" w:w="3168"/>
            <w:shd w:fill="F6F8FA"/>
            <w:vAlign w:val="center"/>
          </w:tcPr>
          <w:p>
            <w:pPr>
              <w:spacing w:before="80" w:after="80"/>
            </w:pPr>
            <w:r>
              <w:rPr>
                <w:color w:val="24292F"/>
                <w:sz w:val="19"/>
              </w:rPr>
              <w:t>Reproduce someone's behavior or looks</w:t>
            </w:r>
          </w:p>
        </w:tc>
        <w:tc>
          <w:tcPr>
            <w:tcW w:type="dxa" w:w="2880"/>
            <w:shd w:fill="F6F8FA"/>
            <w:vAlign w:val="center"/>
          </w:tcPr>
          <w:p>
            <w:pPr>
              <w:spacing w:before="80" w:after="80"/>
            </w:pPr>
            <w:r>
              <w:rPr>
                <w:i/>
                <w:sz w:val="17"/>
              </w:rPr>
              <w:t xml:space="preserve">When foreign adversaries attempt to countermand democratic progress, use cyber rams to ram through disinformation, or </w:t>
            </w:r>
            <w:r>
              <w:rPr>
                <w:b/>
                <w:i/>
                <w:color w:val="0969DA"/>
                <w:sz w:val="17"/>
              </w:rPr>
              <w:t>simulate</w:t>
            </w:r>
            <w:r>
              <w:rPr>
                <w:i/>
                <w:sz w:val="17"/>
              </w:rPr>
              <w:t xml:space="preserve"> domestic grievances through state media, Taiwanese citizens see through the puzzle.</w:t>
            </w:r>
          </w:p>
        </w:tc>
        <w:tc>
          <w:tcPr>
            <w:tcW w:type="dxa" w:w="1440"/>
            <w:shd w:fill="F6F8FA"/>
            <w:vAlign w:val="center"/>
          </w:tcPr>
          <w:p>
            <w:pPr>
              <w:spacing w:before="80" w:after="80"/>
              <w:jc w:val="center"/>
            </w:pPr>
            <w:hyperlink w:anchor="text_simulate" w:tooltip="Return to Passage">
              <w:r>
                <w:rPr>
                  <w:color w:val="0969DA"/>
                  <w:u w:val="single"/>
                </w:rPr>
                <w:t>↩ Return</w:t>
              </w:r>
            </w:hyperlink>
          </w:p>
        </w:tc>
      </w:tr>
      <w:tr>
        <w:tc>
          <w:tcPr>
            <w:tcW w:type="dxa" w:w="1872"/>
            <w:shd w:fill="FFFFFF"/>
            <w:vAlign w:val="center"/>
          </w:tcPr>
          <w:p>
            <w:pPr>
              <w:spacing w:before="80" w:after="80"/>
            </w:pPr>
            <w:bookmarkStart w:id="2035" w:name="vocab_touchstone"/>
            <w:r>
              <w:rPr>
                <w:b/>
                <w:color w:val="0969DA"/>
                <w:sz w:val="20"/>
              </w:rPr>
              <w:t>touchstone</w:t>
            </w:r>
            <w:bookmarkEnd w:id="2035"/>
          </w:p>
        </w:tc>
        <w:tc>
          <w:tcPr>
            <w:tcW w:type="dxa" w:w="3168"/>
            <w:shd w:fill="FFFFFF"/>
            <w:vAlign w:val="center"/>
          </w:tcPr>
          <w:p>
            <w:pPr>
              <w:spacing w:before="80" w:after="80"/>
            </w:pPr>
            <w:r>
              <w:rPr>
                <w:color w:val="24292F"/>
                <w:sz w:val="19"/>
              </w:rPr>
              <w:t>A basis for comparison; a reference point against which other things can be evaluated</w:t>
            </w:r>
          </w:p>
        </w:tc>
        <w:tc>
          <w:tcPr>
            <w:tcW w:type="dxa" w:w="2880"/>
            <w:shd w:fill="FFFFFF"/>
            <w:vAlign w:val="center"/>
          </w:tcPr>
          <w:p>
            <w:pPr>
              <w:spacing w:before="80" w:after="80"/>
            </w:pPr>
            <w:r>
              <w:rPr>
                <w:i/>
                <w:sz w:val="17"/>
              </w:rPr>
              <w:t xml:space="preserve">These archival discoveries dumbfound those who previously accepted simplified colonial propaganda, serving as an indispensable </w:t>
            </w:r>
            <w:r>
              <w:rPr>
                <w:b/>
                <w:i/>
                <w:color w:val="0969DA"/>
                <w:sz w:val="17"/>
              </w:rPr>
              <w:t>touchstone</w:t>
            </w:r>
            <w:r>
              <w:rPr>
                <w:i/>
                <w:sz w:val="17"/>
              </w:rPr>
              <w:t xml:space="preserve"> for national identity.</w:t>
            </w:r>
          </w:p>
        </w:tc>
        <w:tc>
          <w:tcPr>
            <w:tcW w:type="dxa" w:w="1440"/>
            <w:shd w:fill="FFFFFF"/>
            <w:vAlign w:val="center"/>
          </w:tcPr>
          <w:p>
            <w:pPr>
              <w:spacing w:before="80" w:after="80"/>
              <w:jc w:val="center"/>
            </w:pPr>
            <w:hyperlink w:anchor="text_touchstone" w:tooltip="Return to Passage">
              <w:r>
                <w:rPr>
                  <w:color w:val="0969DA"/>
                  <w:u w:val="single"/>
                </w:rPr>
                <w:t>↩ Return</w:t>
              </w:r>
            </w:hyperlink>
          </w:p>
        </w:tc>
      </w:tr>
      <w:tr>
        <w:tc>
          <w:tcPr>
            <w:tcW w:type="dxa" w:w="1872"/>
            <w:shd w:fill="F6F8FA"/>
            <w:vAlign w:val="center"/>
          </w:tcPr>
          <w:p>
            <w:pPr>
              <w:spacing w:before="80" w:after="80"/>
            </w:pPr>
            <w:bookmarkStart w:id="2013" w:name="vocab_transcribe"/>
            <w:r>
              <w:rPr>
                <w:b/>
                <w:color w:val="0969DA"/>
                <w:sz w:val="20"/>
              </w:rPr>
              <w:t>transcribe</w:t>
            </w:r>
            <w:bookmarkEnd w:id="2013"/>
          </w:p>
        </w:tc>
        <w:tc>
          <w:tcPr>
            <w:tcW w:type="dxa" w:w="3168"/>
            <w:shd w:fill="F6F8FA"/>
            <w:vAlign w:val="center"/>
          </w:tcPr>
          <w:p>
            <w:pPr>
              <w:spacing w:before="80" w:after="80"/>
            </w:pPr>
            <w:r>
              <w:rPr>
                <w:color w:val="24292F"/>
                <w:sz w:val="19"/>
              </w:rPr>
              <w:t>Write out from speech, notes, etc.</w:t>
            </w:r>
          </w:p>
        </w:tc>
        <w:tc>
          <w:tcPr>
            <w:tcW w:type="dxa" w:w="2880"/>
            <w:shd w:fill="F6F8FA"/>
            <w:vAlign w:val="center"/>
          </w:tcPr>
          <w:p>
            <w:pPr>
              <w:spacing w:before="80" w:after="80"/>
            </w:pPr>
            <w:r>
              <w:rPr>
                <w:i/>
                <w:sz w:val="17"/>
              </w:rPr>
              <w:t xml:space="preserve">The preservation of historical memory in Taiwan represents a vital pillar of transitional justice, where scholars and citizens work to </w:t>
            </w:r>
            <w:r>
              <w:rPr>
                <w:b/>
                <w:i/>
                <w:color w:val="0969DA"/>
                <w:sz w:val="17"/>
              </w:rPr>
              <w:t>transcribe</w:t>
            </w:r>
            <w:r>
              <w:rPr>
                <w:i/>
                <w:sz w:val="17"/>
              </w:rPr>
              <w:t xml:space="preserve"> suppressed archives and confront the dark chapters of authoritarian rule.</w:t>
            </w:r>
          </w:p>
        </w:tc>
        <w:tc>
          <w:tcPr>
            <w:tcW w:type="dxa" w:w="1440"/>
            <w:shd w:fill="F6F8FA"/>
            <w:vAlign w:val="center"/>
          </w:tcPr>
          <w:p>
            <w:pPr>
              <w:spacing w:before="80" w:after="80"/>
              <w:jc w:val="center"/>
            </w:pPr>
            <w:hyperlink w:anchor="text_transcribe" w:tooltip="Return to Passage">
              <w:r>
                <w:rPr>
                  <w:color w:val="0969DA"/>
                  <w:u w:val="single"/>
                </w:rPr>
                <w:t>↩ Return</w:t>
              </w:r>
            </w:hyperlink>
          </w:p>
        </w:tc>
      </w:tr>
    </w:tbl>
    <w:sectPr w:rsidR="00FC693F" w:rsidRPr="0006063C" w:rsidSect="00034616">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w:comment w:id="13" w:author="GRE Prep" w:date="2026-10-05T22:00:00Z" w:initials="GRE">
    <w:p>
      <w:pPr>
        <w:pStyle w:val="CommentText"/>
      </w:pPr>
      <w:r>
        <w:rPr>
          <w:b/>
        </w:rPr>
        <w:t>transcribe: </w:t>
      </w:r>
      <w:r>
        <w:t>Write out from speech, notes, etc.</w:t>
      </w:r>
    </w:p>
  </w:comment>
  <w:comment w:id="17" w:author="GRE Prep" w:date="2026-10-05T22:00:00Z" w:initials="GRE">
    <w:p>
      <w:pPr>
        <w:pStyle w:val="CommentText"/>
      </w:pPr>
      <w:r>
        <w:rPr>
          <w:b/>
        </w:rPr>
        <w:t>obliterate: </w:t>
      </w:r>
      <w:r>
        <w:t>Mark for deletion, rub off, or erase</w:t>
      </w:r>
    </w:p>
  </w:comment>
  <w:comment w:id="11" w:author="GRE Prep" w:date="2026-10-05T22:00:00Z" w:initials="GRE">
    <w:p>
      <w:pPr>
        <w:pStyle w:val="CommentText"/>
      </w:pPr>
      <w:r>
        <w:rPr>
          <w:b/>
        </w:rPr>
        <w:t>excision: </w:t>
      </w:r>
      <w:r>
        <w:t>The omission that is made when an editorial change shortens a written passage</w:t>
      </w:r>
    </w:p>
  </w:comment>
  <w:comment w:id="3" w:author="GRE Prep" w:date="2026-10-05T22:00:00Z" w:initials="GRE">
    <w:p>
      <w:pPr>
        <w:pStyle w:val="CommentText"/>
      </w:pPr>
      <w:r>
        <w:rPr>
          <w:b/>
        </w:rPr>
        <w:t>expurgate: </w:t>
      </w:r>
      <w:r>
        <w:t>Edit by omitting or modifying parts considered indelicate</w:t>
      </w:r>
    </w:p>
  </w:comment>
  <w:comment w:id="4" w:author="GRE Prep" w:date="2026-10-05T22:00:00Z" w:initials="GRE">
    <w:p>
      <w:pPr>
        <w:pStyle w:val="CommentText"/>
      </w:pPr>
      <w:r>
        <w:rPr>
          <w:b/>
        </w:rPr>
        <w:t>bowdlerize: </w:t>
      </w:r>
      <w:r>
        <w:t>Edit by omitting or modifying parts considered indelicate</w:t>
      </w:r>
    </w:p>
  </w:comment>
  <w:comment w:id="28" w:author="GRE Prep" w:date="2026-10-05T22:00:00Z" w:initials="GRE">
    <w:p>
      <w:pPr>
        <w:pStyle w:val="CommentText"/>
      </w:pPr>
      <w:r>
        <w:rPr>
          <w:b/>
        </w:rPr>
        <w:t>notation: </w:t>
      </w:r>
      <w:r>
        <w:t>A technical system of symbols used to represent special things</w:t>
      </w:r>
    </w:p>
  </w:comment>
  <w:comment w:id="8" w:author="GRE Prep" w:date="2026-10-05T22:00:00Z" w:initials="GRE">
    <w:p>
      <w:pPr>
        <w:pStyle w:val="CommentText"/>
      </w:pPr>
      <w:r>
        <w:rPr>
          <w:b/>
        </w:rPr>
        <w:t>caption: </w:t>
      </w:r>
      <w:r>
        <w:t>Taking exception; especially a quibble based on a captious argument</w:t>
      </w:r>
    </w:p>
  </w:comment>
  <w:comment w:id="23" w:author="GRE Prep" w:date="2026-10-05T22:00:00Z" w:initials="GRE">
    <w:p>
      <w:pPr>
        <w:pStyle w:val="CommentText"/>
      </w:pPr>
      <w:r>
        <w:rPr>
          <w:b/>
        </w:rPr>
        <w:t>scrutinize: </w:t>
      </w:r>
      <w:r>
        <w:t>To look at critically or searchingly, or in minute detail</w:t>
      </w:r>
    </w:p>
  </w:comment>
  <w:comment w:id="14" w:author="GRE Prep" w:date="2026-10-05T22:00:00Z" w:initials="GRE">
    <w:p>
      <w:pPr>
        <w:pStyle w:val="CommentText"/>
      </w:pPr>
      <w:r>
        <w:rPr>
          <w:b/>
        </w:rPr>
        <w:t>annotate: </w:t>
      </w:r>
      <w:r>
        <w:t>Add explanatory notes to or supply with critical comments</w:t>
      </w:r>
    </w:p>
  </w:comment>
  <w:comment w:id="1" w:author="GRE Prep" w:date="2026-10-05T22:00:00Z" w:initials="GRE">
    <w:p>
      <w:pPr>
        <w:pStyle w:val="CommentText"/>
      </w:pPr>
      <w:r>
        <w:rPr>
          <w:b/>
        </w:rPr>
        <w:t>elaboration: </w:t>
      </w:r>
      <w:r>
        <w:t>Addition of extra material or illustration or clarifying detail</w:t>
      </w:r>
    </w:p>
  </w:comment>
  <w:comment w:id="2" w:author="GRE Prep" w:date="2026-10-05T22:00:00Z" w:initials="GRE">
    <w:p>
      <w:pPr>
        <w:pStyle w:val="CommentText"/>
      </w:pPr>
      <w:r>
        <w:rPr>
          <w:b/>
        </w:rPr>
        <w:t>addendum: </w:t>
      </w:r>
      <w:r>
        <w:t>Textual matter that is added onto a publication; usually at the end</w:t>
      </w:r>
    </w:p>
  </w:comment>
  <w:comment w:id="6" w:author="GRE Prep" w:date="2026-10-05T22:00:00Z" w:initials="GRE">
    <w:p>
      <w:pPr>
        <w:pStyle w:val="CommentText"/>
      </w:pPr>
      <w:r>
        <w:rPr>
          <w:b/>
        </w:rPr>
        <w:t>compilation: </w:t>
      </w:r>
      <w:r>
        <w:t>Something that is compiled (as into a single book or file)</w:t>
      </w:r>
    </w:p>
  </w:comment>
  <w:comment w:id="30" w:author="GRE Prep" w:date="2026-10-05T22:00:00Z" w:initials="GRE">
    <w:p>
      <w:pPr>
        <w:pStyle w:val="CommentText"/>
      </w:pPr>
      <w:r>
        <w:rPr>
          <w:b/>
        </w:rPr>
        <w:t>collage: </w:t>
      </w:r>
      <w:r>
        <w:t>A paste-up made by sticking together pieces of paper or photographs to form an artistic image</w:t>
      </w:r>
    </w:p>
  </w:comment>
  <w:comment w:id="25" w:author="GRE Prep" w:date="2026-10-05T22:00:00Z" w:initials="GRE">
    <w:p>
      <w:pPr>
        <w:pStyle w:val="CommentText"/>
      </w:pPr>
      <w:r>
        <w:rPr>
          <w:b/>
        </w:rPr>
        <w:t>facet: </w:t>
      </w:r>
      <w:r>
        <w:t>A distinct feature or element in a problem</w:t>
      </w:r>
    </w:p>
  </w:comment>
  <w:comment w:id="36" w:author="GRE Prep" w:date="2026-10-05T22:00:00Z" w:initials="GRE">
    <w:p>
      <w:pPr>
        <w:pStyle w:val="CommentText"/>
      </w:pPr>
      <w:r>
        <w:rPr>
          <w:b/>
        </w:rPr>
        <w:t>etymology: </w:t>
      </w:r>
      <w:r>
        <w:t>A history of a word</w:t>
      </w:r>
    </w:p>
  </w:comment>
  <w:comment w:id="15" w:author="GRE Prep" w:date="2026-10-05T22:00:00Z" w:initials="GRE">
    <w:p>
      <w:pPr>
        <w:pStyle w:val="CommentText"/>
      </w:pPr>
      <w:r>
        <w:rPr>
          <w:b/>
        </w:rPr>
        <w:t>glossary: </w:t>
      </w:r>
      <w:r>
        <w:t>An alphabetical list of technical terms in some specialized field of knowledge; usually published as an appendix to a text on that field</w:t>
      </w:r>
    </w:p>
  </w:comment>
  <w:comment w:id="49" w:author="GRE Prep" w:date="2026-10-05T22:00:00Z" w:initials="GRE">
    <w:p>
      <w:pPr>
        <w:pStyle w:val="CommentText"/>
      </w:pPr>
      <w:r>
        <w:rPr>
          <w:b/>
        </w:rPr>
        <w:t>cipher: </w:t>
      </w:r>
      <w:r>
        <w:t>A message written in a secret code</w:t>
      </w:r>
    </w:p>
  </w:comment>
  <w:comment w:id="22" w:author="GRE Prep" w:date="2026-10-05T22:00:00Z" w:initials="GRE">
    <w:p>
      <w:pPr>
        <w:pStyle w:val="CommentText"/>
      </w:pPr>
      <w:r>
        <w:rPr>
          <w:b/>
        </w:rPr>
        <w:t>rebus: </w:t>
      </w:r>
      <w:r>
        <w:t>A puzzle where you decode a message consisting of pictures representing syllables and words</w:t>
      </w:r>
    </w:p>
  </w:comment>
  <w:comment w:id="32" w:author="GRE Prep" w:date="2026-10-05T22:00:00Z" w:initials="GRE">
    <w:p>
      <w:pPr>
        <w:pStyle w:val="CommentText"/>
      </w:pPr>
      <w:r>
        <w:rPr>
          <w:b/>
        </w:rPr>
        <w:t>diorama: </w:t>
      </w:r>
      <w:r>
        <w:t>A picture (or series of pictures) representing a continuous scene</w:t>
      </w:r>
    </w:p>
  </w:comment>
  <w:comment w:id="45" w:author="GRE Prep" w:date="2026-10-05T22:00:00Z" w:initials="GRE">
    <w:p>
      <w:pPr>
        <w:pStyle w:val="CommentText"/>
      </w:pPr>
      <w:r>
        <w:rPr>
          <w:b/>
        </w:rPr>
        <w:t>hieroglyphic: </w:t>
      </w:r>
      <w:r>
        <w:t>Writing that resembles hieroglyphics (usually by being illegible)</w:t>
      </w:r>
    </w:p>
  </w:comment>
  <w:comment w:id="5" w:author="GRE Prep" w:date="2026-10-05T22:00:00Z" w:initials="GRE">
    <w:p>
      <w:pPr>
        <w:pStyle w:val="CommentText"/>
      </w:pPr>
      <w:r>
        <w:rPr>
          <w:b/>
        </w:rPr>
        <w:t>cite: </w:t>
      </w:r>
      <w:r>
        <w:t>A short note recognizing a source of information or of a quoted passage</w:t>
      </w:r>
    </w:p>
  </w:comment>
  <w:comment w:id="46" w:author="GRE Prep" w:date="2026-10-05T22:00:00Z" w:initials="GRE">
    <w:p>
      <w:pPr>
        <w:pStyle w:val="CommentText"/>
      </w:pPr>
      <w:r>
        <w:rPr>
          <w:b/>
        </w:rPr>
        <w:t>recite: </w:t>
      </w:r>
      <w:r>
        <w:t>Recite in elocution</w:t>
      </w:r>
    </w:p>
  </w:comment>
  <w:comment w:id="12" w:author="GRE Prep" w:date="2026-10-05T22:00:00Z" w:initials="GRE">
    <w:p>
      <w:pPr>
        <w:pStyle w:val="CommentText"/>
      </w:pPr>
      <w:r>
        <w:rPr>
          <w:b/>
        </w:rPr>
        <w:t>paraphrase: </w:t>
      </w:r>
      <w:r>
        <w:t>Rewording for the purpose of clarification</w:t>
      </w:r>
    </w:p>
  </w:comment>
  <w:comment w:id="31" w:author="GRE Prep" w:date="2026-10-05T22:00:00Z" w:initials="GRE">
    <w:p>
      <w:pPr>
        <w:pStyle w:val="CommentText"/>
      </w:pPr>
      <w:r>
        <w:rPr>
          <w:b/>
        </w:rPr>
        <w:t>dumbfound: </w:t>
      </w:r>
      <w:r>
        <w:t>Be a mystery or bewildering to</w:t>
      </w:r>
    </w:p>
  </w:comment>
  <w:comment w:id="35" w:author="GRE Prep" w:date="2026-10-05T22:00:00Z" w:initials="GRE">
    <w:p>
      <w:pPr>
        <w:pStyle w:val="CommentText"/>
      </w:pPr>
      <w:r>
        <w:rPr>
          <w:b/>
        </w:rPr>
        <w:t>touchstone: </w:t>
      </w:r>
      <w:r>
        <w:t>A basis for comparison; a reference point against which other things can be evaluated</w:t>
      </w:r>
    </w:p>
  </w:comment>
  <w:comment w:id="47" w:author="GRE Prep" w:date="2026-10-05T22:00:00Z" w:initials="GRE">
    <w:p>
      <w:pPr>
        <w:pStyle w:val="CommentText"/>
      </w:pPr>
      <w:r>
        <w:rPr>
          <w:b/>
        </w:rPr>
        <w:t>protocol: </w:t>
      </w:r>
      <w:r>
        <w:t>(computer science) rules determining the format and transmission of data</w:t>
      </w:r>
    </w:p>
  </w:comment>
  <w:comment w:id="43" w:author="GRE Prep" w:date="2026-10-05T22:00:00Z" w:initials="GRE">
    <w:p>
      <w:pPr>
        <w:pStyle w:val="CommentText"/>
      </w:pPr>
      <w:r>
        <w:rPr>
          <w:b/>
        </w:rPr>
        <w:t>compulsion: </w:t>
      </w:r>
      <w:r>
        <w:t>An urge to do or say something that might be better left undone or unsaid</w:t>
      </w:r>
    </w:p>
  </w:comment>
  <w:comment w:id="39" w:author="GRE Prep" w:date="2026-10-05T22:00:00Z" w:initials="GRE">
    <w:p>
      <w:pPr>
        <w:pStyle w:val="CommentText"/>
      </w:pPr>
      <w:r>
        <w:rPr>
          <w:b/>
        </w:rPr>
        <w:t>misnomer: </w:t>
      </w:r>
      <w:r>
        <w:t>An incorrect or unsuitable name</w:t>
      </w:r>
    </w:p>
  </w:comment>
  <w:comment w:id="24" w:author="GRE Prep" w:date="2026-10-05T22:00:00Z" w:initials="GRE">
    <w:p>
      <w:pPr>
        <w:pStyle w:val="CommentText"/>
      </w:pPr>
      <w:r>
        <w:rPr>
          <w:b/>
        </w:rPr>
        <w:t>aggrandize: </w:t>
      </w:r>
      <w:r>
        <w:t>Add details to</w:t>
      </w:r>
    </w:p>
  </w:comment>
  <w:comment w:id="7" w:author="GRE Prep" w:date="2026-10-05T22:00:00Z" w:initials="GRE">
    <w:p>
      <w:pPr>
        <w:pStyle w:val="CommentText"/>
      </w:pPr>
      <w:r>
        <w:rPr>
          <w:b/>
        </w:rPr>
        <w:t>emendation: </w:t>
      </w:r>
      <w:r>
        <w:t>A correction by emending; a correction resulting from critical editing</w:t>
      </w:r>
    </w:p>
  </w:comment>
  <w:comment w:id="9" w:author="GRE Prep" w:date="2026-10-05T22:00:00Z" w:initials="GRE">
    <w:p>
      <w:pPr>
        <w:pStyle w:val="CommentText"/>
      </w:pPr>
      <w:r>
        <w:rPr>
          <w:b/>
        </w:rPr>
        <w:t>emend: </w:t>
      </w:r>
      <w:r>
        <w:t>Make improvements or corrections to</w:t>
      </w:r>
    </w:p>
  </w:comment>
  <w:comment w:id="0" w:author="GRE Prep" w:date="2026-10-05T22:00:00Z" w:initials="GRE">
    <w:p>
      <w:pPr>
        <w:pStyle w:val="CommentText"/>
      </w:pPr>
      <w:r>
        <w:rPr>
          <w:b/>
        </w:rPr>
        <w:t>gloss: </w:t>
      </w:r>
      <w:r>
        <w:t>An explanation or definition of an obscure word in a text</w:t>
      </w:r>
    </w:p>
  </w:comment>
  <w:comment w:id="26" w:author="GRE Prep" w:date="2026-10-05T22:00:00Z" w:initials="GRE">
    <w:p>
      <w:pPr>
        <w:pStyle w:val="CommentText"/>
      </w:pPr>
      <w:r>
        <w:rPr>
          <w:b/>
        </w:rPr>
        <w:t>embellish: </w:t>
      </w:r>
      <w:r>
        <w:t>Add details to</w:t>
      </w:r>
    </w:p>
  </w:comment>
  <w:comment w:id="33" w:author="GRE Prep" w:date="2026-10-05T22:00:00Z" w:initials="GRE">
    <w:p>
      <w:pPr>
        <w:pStyle w:val="CommentText"/>
      </w:pPr>
      <w:r>
        <w:rPr>
          <w:b/>
        </w:rPr>
        <w:t>retraction: </w:t>
      </w:r>
      <w:r>
        <w:t>A disavowal or taking back of a previous assertion</w:t>
      </w:r>
    </w:p>
  </w:comment>
  <w:comment w:id="41" w:author="GRE Prep" w:date="2026-10-05T22:00:00Z" w:initials="GRE">
    <w:p>
      <w:pPr>
        <w:pStyle w:val="CommentText"/>
      </w:pPr>
      <w:r>
        <w:rPr>
          <w:b/>
        </w:rPr>
        <w:t>blackball: </w:t>
      </w:r>
      <w:r>
        <w:t>The act of excluding someone by a negative vote or veto</w:t>
      </w:r>
    </w:p>
  </w:comment>
  <w:comment w:id="37" w:author="GRE Prep" w:date="2026-10-05T22:00:00Z" w:initials="GRE">
    <w:p>
      <w:pPr>
        <w:pStyle w:val="CommentText"/>
      </w:pPr>
      <w:r>
        <w:rPr>
          <w:b/>
        </w:rPr>
        <w:t>nondescript: </w:t>
      </w:r>
      <w:r>
        <w:t>A person is not easily classified and not very interesting</w:t>
      </w:r>
    </w:p>
  </w:comment>
  <w:comment w:id="34" w:author="GRE Prep" w:date="2026-10-05T22:00:00Z" w:initials="GRE">
    <w:p>
      <w:pPr>
        <w:pStyle w:val="CommentText"/>
      </w:pPr>
      <w:r>
        <w:rPr>
          <w:b/>
        </w:rPr>
        <w:t>nonplus: </w:t>
      </w:r>
      <w:r>
        <w:t>Be a mystery or bewildering to</w:t>
      </w:r>
    </w:p>
  </w:comment>
  <w:comment w:id="18" w:author="GRE Prep" w:date="2026-10-05T22:00:00Z" w:initials="GRE">
    <w:p>
      <w:pPr>
        <w:pStyle w:val="CommentText"/>
      </w:pPr>
      <w:r>
        <w:rPr>
          <w:b/>
        </w:rPr>
        <w:t>address: </w:t>
      </w:r>
      <w:r>
        <w:t>(computer science) the code that identifies where a piece of information is stored</w:t>
      </w:r>
    </w:p>
  </w:comment>
  <w:comment w:id="29" w:author="GRE Prep" w:date="2026-10-05T22:00:00Z" w:initials="GRE">
    <w:p>
      <w:pPr>
        <w:pStyle w:val="CommentText"/>
      </w:pPr>
      <w:r>
        <w:rPr>
          <w:b/>
        </w:rPr>
        <w:t>replica: </w:t>
      </w:r>
      <w:r>
        <w:t>Copy that is not the original; something that has been copied</w:t>
      </w:r>
    </w:p>
  </w:comment>
  <w:comment w:id="21" w:author="GRE Prep" w:date="2026-10-05T22:00:00Z" w:initials="GRE">
    <w:p>
      <w:pPr>
        <w:pStyle w:val="CommentText"/>
      </w:pPr>
      <w:r>
        <w:rPr>
          <w:b/>
        </w:rPr>
        <w:t>archetype: </w:t>
      </w:r>
      <w:r>
        <w:t>Something that serves as a model or a basis for making copies</w:t>
      </w:r>
    </w:p>
  </w:comment>
  <w:comment w:id="10" w:author="GRE Prep" w:date="2026-10-05T22:00:00Z" w:initials="GRE">
    <w:p>
      <w:pPr>
        <w:pStyle w:val="CommentText"/>
      </w:pPr>
      <w:r>
        <w:rPr>
          <w:b/>
        </w:rPr>
        <w:t>icon: </w:t>
      </w:r>
      <w:r>
        <w:t>(computer science) a graphic symbol (usually a simple picture) that denotes a program or a command or a data file or a concept in a graphical user interface</w:t>
      </w:r>
    </w:p>
  </w:comment>
  <w:comment w:id="27" w:author="GRE Prep" w:date="2026-10-05T22:00:00Z" w:initials="GRE">
    <w:p>
      <w:pPr>
        <w:pStyle w:val="CommentText"/>
      </w:pPr>
      <w:r>
        <w:rPr>
          <w:b/>
        </w:rPr>
        <w:t>epitome: </w:t>
      </w:r>
      <w:r>
        <w:t>A standard or typical example</w:t>
      </w:r>
    </w:p>
  </w:comment>
  <w:comment w:id="16" w:author="GRE Prep" w:date="2026-10-05T22:00:00Z" w:initials="GRE">
    <w:p>
      <w:pPr>
        <w:pStyle w:val="CommentText"/>
      </w:pPr>
      <w:r>
        <w:rPr>
          <w:b/>
        </w:rPr>
        <w:t>figure: </w:t>
      </w:r>
      <w:r>
        <w:t>A diagram or picture illustrating textual material</w:t>
      </w:r>
    </w:p>
  </w:comment>
  <w:comment w:id="20" w:author="GRE Prep" w:date="2026-10-05T22:00:00Z" w:initials="GRE">
    <w:p>
      <w:pPr>
        <w:pStyle w:val="CommentText"/>
      </w:pPr>
      <w:r>
        <w:rPr>
          <w:b/>
        </w:rPr>
        <w:t>countermand: </w:t>
      </w:r>
      <w:r>
        <w:t>A contrary command cancelling or reversing a previous command</w:t>
      </w:r>
    </w:p>
  </w:comment>
  <w:comment w:id="44" w:author="GRE Prep" w:date="2026-10-05T22:00:00Z" w:initials="GRE">
    <w:p>
      <w:pPr>
        <w:pStyle w:val="CommentText"/>
      </w:pPr>
      <w:r>
        <w:rPr>
          <w:b/>
        </w:rPr>
        <w:t>ram: </w:t>
      </w:r>
      <w:r>
        <w:t>The most common computer memory which can be used by programs to perform necessary tasks while the computer is on; an integrated circuit memory chip allows information to be stored or accessed in any order and all storage locations are equally accessible</w:t>
      </w:r>
    </w:p>
  </w:comment>
  <w:comment w:id="40" w:author="GRE Prep" w:date="2026-10-05T22:00:00Z" w:initials="GRE">
    <w:p>
      <w:pPr>
        <w:pStyle w:val="CommentText"/>
      </w:pPr>
      <w:r>
        <w:rPr>
          <w:b/>
        </w:rPr>
        <w:t>simulate: </w:t>
      </w:r>
      <w:r>
        <w:t>Reproduce someone's behavior or looks</w:t>
      </w:r>
    </w:p>
  </w:comment>
  <w:comment w:id="48" w:author="GRE Prep" w:date="2026-10-05T22:00:00Z" w:initials="GRE">
    <w:p>
      <w:pPr>
        <w:pStyle w:val="CommentText"/>
      </w:pPr>
      <w:r>
        <w:rPr>
          <w:b/>
        </w:rPr>
        <w:t>puzzle: </w:t>
      </w:r>
      <w:r>
        <w:t>A particularly baffling problem that is said to have a correct solution</w:t>
      </w:r>
    </w:p>
  </w:comment>
  <w:comment w:id="38" w:author="GRE Prep" w:date="2026-10-05T22:00:00Z" w:initials="GRE">
    <w:p>
      <w:pPr>
        <w:pStyle w:val="CommentText"/>
      </w:pPr>
      <w:r>
        <w:rPr>
          <w:b/>
        </w:rPr>
        <w:t>replenish: </w:t>
      </w:r>
      <w:r>
        <w:t>Fill something that had previously been emptied</w:t>
      </w:r>
    </w:p>
  </w:comment>
  <w:comment w:id="19" w:author="GRE Prep" w:date="2026-10-05T22:00:00Z" w:initials="GRE">
    <w:p>
      <w:pPr>
        <w:pStyle w:val="CommentText"/>
      </w:pPr>
      <w:r>
        <w:rPr>
          <w:b/>
        </w:rPr>
        <w:t>list: </w:t>
      </w:r>
      <w:r>
        <w:t>A database containing an ordered array of items (names or topics)</w:t>
      </w:r>
    </w:p>
  </w:comment>
  <w:comment w:id="42" w:author="GRE Prep" w:date="2026-10-05T22:00:00Z" w:initials="GRE">
    <w:p>
      <w:pPr>
        <w:pStyle w:val="CommentText"/>
      </w:pPr>
      <w:r>
        <w:rPr>
          <w:b/>
        </w:rPr>
        <w:t>sacerdotal: </w:t>
      </w:r>
      <w:r>
        <w:t>Of or relating to a belief in sacerdotalism</w:t>
      </w:r>
    </w:p>
  </w:comment>
  <w:comment w:id="24" w:author="GRE Prep" w:date="2026-10-05T22:00:00Z" w:initials="GRE">
    <w:p>
      <w:pPr>
        <w:pStyle w:val="CommentText"/>
      </w:pPr>
      <w:r>
        <w:rPr>
          <w:b/>
        </w:rPr>
        <w:t>aggrandize: </w:t>
      </w:r>
      <w:r>
        <w:t>Add details to</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429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ommentList0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