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066</w:t>
      </w:r>
    </w:p>
    <w:p>
      <w:pPr>
        <w:spacing w:after="280"/>
        <w:jc w:val="center"/>
      </w:pPr>
      <w:r>
        <w:rPr>
          <w:i/>
          <w:color w:val="57606A"/>
          <w:sz w:val="24"/>
        </w:rPr>
        <w:t>Cognitive Stamina and Vigilance: Formosa's Mental Fortress: Psychological Resilience, Critical Erudition &amp; Dynamic Tenacity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Civic Stamina, Vigilance &amp; Technological Resilience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066: Cognitive Stamina and Vigilance: Formosa's Mental Fortress</w:t>
      </w:r>
    </w:p>
    <w:p>
      <w:pPr>
        <w:spacing w:before="60" w:after="180" w:line="288" w:lineRule="auto"/>
      </w:pPr>
      <w:r>
        <w:t xml:space="preserve">In the demanding geopolitical environment of East Asia, Taiwan’s national survival depends upon exceptional cognitive </w:t>
      </w:r>
      <w:bookmarkStart w:id="1019" w:name="text_stamina"/>
      <w:bookmarkEnd w:id="1019"/>
      <w:commentRangeStart w:id="19"/>
      <w:hyperlink w:anchor="vocab_stamina" w:tooltip="GRE Definition: Enduring strength and energy">
        <w:r>
          <w:rPr>
            <w:b/>
            <w:color w:val="0969DA"/>
            <w:u w:val="single"/>
          </w:rPr>
          <w:t xml:space="preserve">stamina</w:t>
        </w:r>
      </w:hyperlink>
      <w:commentRangeEnd w:id="19"/>
      <w:r>
        <w:rPr>
          <w:rStyle w:val="CommentReference"/>
        </w:rPr>
        <w:commentReference w:id="19"/>
      </w:r>
      <w:r>
        <w:t xml:space="preserve">, unwavering </w:t>
      </w:r>
      <w:bookmarkStart w:id="1033" w:name="text_vigilance"/>
      <w:bookmarkEnd w:id="1033"/>
      <w:commentRangeStart w:id="33"/>
      <w:hyperlink w:anchor="vocab_vigilance" w:tooltip="GRE Definition: The process of paying close and continuous attention">
        <w:r>
          <w:rPr>
            <w:b/>
            <w:color w:val="0969DA"/>
            <w:u w:val="single"/>
          </w:rPr>
          <w:t xml:space="preserve">vigilance</w:t>
        </w:r>
      </w:hyperlink>
      <w:commentRangeEnd w:id="33"/>
      <w:r>
        <w:rPr>
          <w:rStyle w:val="CommentReference"/>
        </w:rPr>
        <w:commentReference w:id="33"/>
      </w:r>
      <w:r>
        <w:t xml:space="preserve">, and institutional </w:t>
      </w:r>
      <w:bookmarkStart w:id="1001" w:name="text_responsiveness"/>
      <w:bookmarkEnd w:id="1001"/>
      <w:commentRangeStart w:id="1"/>
      <w:hyperlink w:anchor="vocab_responsiveness" w:tooltip="GRE Definition: Responsive to stimulation">
        <w:r>
          <w:rPr>
            <w:b/>
            <w:color w:val="0969DA"/>
            <w:u w:val="single"/>
          </w:rPr>
          <w:t xml:space="preserve">responsiveness</w:t>
        </w:r>
      </w:hyperlink>
      <w:commentRangeEnd w:id="1"/>
      <w:r>
        <w:rPr>
          <w:rStyle w:val="CommentReference"/>
        </w:rPr>
        <w:commentReference w:id="1"/>
      </w:r>
      <w:r>
        <w:t xml:space="preserve">. Faced with relentless gray-zone harassment, the nation refuses to </w:t>
      </w:r>
      <w:bookmarkStart w:id="1011" w:name="text_flinch"/>
      <w:bookmarkEnd w:id="1011"/>
      <w:commentRangeStart w:id="11"/>
      <w:hyperlink w:anchor="vocab_flinch" w:tooltip="GRE Definition: A reflex response to sudden pain">
        <w:r>
          <w:rPr>
            <w:b/>
            <w:color w:val="0969DA"/>
            <w:u w:val="single"/>
          </w:rPr>
          <w:t xml:space="preserve">flinch</w:t>
        </w:r>
      </w:hyperlink>
      <w:commentRangeEnd w:id="11"/>
      <w:r>
        <w:rPr>
          <w:rStyle w:val="CommentReference"/>
        </w:rPr>
        <w:commentReference w:id="11"/>
      </w:r>
      <w:r>
        <w:t xml:space="preserve"> or surrender to defeatist </w:t>
      </w:r>
      <w:bookmarkStart w:id="1009" w:name="text_anguish"/>
      <w:bookmarkEnd w:id="1009"/>
      <w:commentRangeStart w:id="9"/>
      <w:hyperlink w:anchor="vocab_anguish" w:tooltip="GRE Definition: Extreme mental distress">
        <w:r>
          <w:rPr>
            <w:b/>
            <w:color w:val="0969DA"/>
            <w:u w:val="single"/>
          </w:rPr>
          <w:t xml:space="preserve">anguish</w:t>
        </w:r>
      </w:hyperlink>
      <w:commentRangeEnd w:id="9"/>
      <w:r>
        <w:rPr>
          <w:rStyle w:val="CommentReference"/>
        </w:rPr>
        <w:commentReference w:id="9"/>
      </w:r>
      <w:r>
        <w:t xml:space="preserve">. Instead, defense planners take full </w:t>
      </w:r>
      <w:bookmarkStart w:id="1003" w:name="text_cognizance"/>
      <w:bookmarkEnd w:id="1003"/>
      <w:commentRangeStart w:id="3"/>
      <w:hyperlink w:anchor="vocab_cognizance" w:tooltip="GRE Definition: Having knowledge of">
        <w:r>
          <w:rPr>
            <w:b/>
            <w:color w:val="0969DA"/>
            <w:u w:val="single"/>
          </w:rPr>
          <w:t xml:space="preserve">cognizance</w:t>
        </w:r>
      </w:hyperlink>
      <w:commentRangeEnd w:id="3"/>
      <w:r>
        <w:rPr>
          <w:rStyle w:val="CommentReference"/>
        </w:rPr>
        <w:commentReference w:id="3"/>
      </w:r>
      <w:r>
        <w:t xml:space="preserve"> of emerging threats, recognizing that a </w:t>
      </w:r>
      <w:bookmarkStart w:id="1002" w:name="text_dilatory"/>
      <w:bookmarkEnd w:id="1002"/>
      <w:commentRangeStart w:id="2"/>
      <w:hyperlink w:anchor="vocab_dilatory" w:tooltip="GRE Definition: Wasting time">
        <w:r>
          <w:rPr>
            <w:b/>
            <w:color w:val="0969DA"/>
            <w:u w:val="single"/>
          </w:rPr>
          <w:t xml:space="preserve">dilatory</w:t>
        </w:r>
      </w:hyperlink>
      <w:commentRangeEnd w:id="2"/>
      <w:r>
        <w:rPr>
          <w:rStyle w:val="CommentReference"/>
        </w:rPr>
        <w:commentReference w:id="2"/>
      </w:r>
      <w:r>
        <w:t xml:space="preserve"> response or </w:t>
      </w:r>
      <w:bookmarkStart w:id="1043" w:name="text_myopic"/>
      <w:bookmarkEnd w:id="1043"/>
      <w:commentRangeStart w:id="43"/>
      <w:hyperlink w:anchor="vocab_myopic" w:tooltip="GRE Definition: Unable to see distant objects clearly">
        <w:r>
          <w:rPr>
            <w:b/>
            <w:color w:val="0969DA"/>
            <w:u w:val="single"/>
          </w:rPr>
          <w:t xml:space="preserve">myopic</w:t>
        </w:r>
      </w:hyperlink>
      <w:commentRangeEnd w:id="43"/>
      <w:r>
        <w:rPr>
          <w:rStyle w:val="CommentReference"/>
        </w:rPr>
        <w:commentReference w:id="43"/>
      </w:r>
      <w:r>
        <w:t xml:space="preserve"> policy could invite aggression. Rather than succumbing to an </w:t>
      </w:r>
      <w:bookmarkStart w:id="1042" w:name="text_erratic"/>
      <w:bookmarkEnd w:id="1042"/>
      <w:commentRangeStart w:id="42"/>
      <w:hyperlink w:anchor="vocab_erratic" w:tooltip="GRE Definition: Liable to sudden unpredictable change">
        <w:r>
          <w:rPr>
            <w:b/>
            <w:color w:val="0969DA"/>
            <w:u w:val="single"/>
          </w:rPr>
          <w:t xml:space="preserve">erratic</w:t>
        </w:r>
      </w:hyperlink>
      <w:commentRangeEnd w:id="42"/>
      <w:r>
        <w:rPr>
          <w:rStyle w:val="CommentReference"/>
        </w:rPr>
        <w:commentReference w:id="42"/>
      </w:r>
      <w:r>
        <w:t xml:space="preserve"> or </w:t>
      </w:r>
      <w:bookmarkStart w:id="1024" w:name="text_infantile"/>
      <w:bookmarkEnd w:id="1024"/>
      <w:commentRangeStart w:id="24"/>
      <w:hyperlink w:anchor="vocab_infantile" w:tooltip="GRE Definition: Indicating a lack of maturity">
        <w:r>
          <w:rPr>
            <w:b/>
            <w:color w:val="0969DA"/>
            <w:u w:val="single"/>
          </w:rPr>
          <w:t xml:space="preserve">infantile</w:t>
        </w:r>
      </w:hyperlink>
      <w:commentRangeEnd w:id="24"/>
      <w:r>
        <w:rPr>
          <w:rStyle w:val="CommentReference"/>
        </w:rPr>
        <w:commentReference w:id="24"/>
      </w:r>
      <w:r>
        <w:t xml:space="preserve"> panic, Taiwanese society maintains deep emotional resilience. When external shocks threaten social stability, civic institutions act with remarkable agility to </w:t>
      </w:r>
      <w:bookmarkStart w:id="1021" w:name="text_alleviate"/>
      <w:bookmarkEnd w:id="1021"/>
      <w:commentRangeStart w:id="21"/>
      <w:hyperlink w:anchor="vocab_alleviate" w:tooltip="GRE Definition: Provide physical relief, as from pain">
        <w:r>
          <w:rPr>
            <w:b/>
            <w:color w:val="0969DA"/>
            <w:u w:val="single"/>
          </w:rPr>
          <w:t xml:space="preserve">alleviate</w:t>
        </w:r>
      </w:hyperlink>
      <w:commentRangeEnd w:id="21"/>
      <w:r>
        <w:rPr>
          <w:rStyle w:val="CommentReference"/>
        </w:rPr>
        <w:commentReference w:id="21"/>
      </w:r>
      <w:r>
        <w:t xml:space="preserve"> public concern and </w:t>
      </w:r>
      <w:bookmarkStart w:id="1022" w:name="text_resuscitate"/>
      <w:bookmarkEnd w:id="1022"/>
      <w:commentRangeStart w:id="22"/>
      <w:hyperlink w:anchor="vocab_resuscitate" w:tooltip="GRE Definition: Cause to regain consciousness">
        <w:r>
          <w:rPr>
            <w:b/>
            <w:color w:val="0969DA"/>
            <w:u w:val="single"/>
          </w:rPr>
          <w:t xml:space="preserve">resuscitate</w:t>
        </w:r>
      </w:hyperlink>
      <w:commentRangeEnd w:id="22"/>
      <w:r>
        <w:rPr>
          <w:rStyle w:val="CommentReference"/>
        </w:rPr>
        <w:commentReference w:id="22"/>
      </w:r>
      <w:r>
        <w:t xml:space="preserve"> economic momentum, proving that a democratic populace can </w:t>
      </w:r>
      <w:bookmarkStart w:id="1046" w:name="text_acclimate"/>
      <w:bookmarkEnd w:id="1046"/>
      <w:commentRangeStart w:id="46"/>
      <w:hyperlink w:anchor="vocab_acclimate" w:tooltip="GRE Definition: Get used to a certain climate">
        <w:r>
          <w:rPr>
            <w:b/>
            <w:color w:val="0969DA"/>
            <w:u w:val="single"/>
          </w:rPr>
          <w:t xml:space="preserve">acclimate</w:t>
        </w:r>
      </w:hyperlink>
      <w:commentRangeEnd w:id="46"/>
      <w:r>
        <w:rPr>
          <w:rStyle w:val="CommentReference"/>
        </w:rPr>
        <w:commentReference w:id="46"/>
      </w:r>
      <w:r>
        <w:t xml:space="preserve"> to adversity and </w:t>
      </w:r>
      <w:bookmarkStart w:id="1034" w:name="text_recuperate"/>
      <w:bookmarkEnd w:id="1034"/>
      <w:commentRangeStart w:id="34"/>
      <w:hyperlink w:anchor="vocab_recuperate" w:tooltip="GRE Definition: Regain or make up for">
        <w:r>
          <w:rPr>
            <w:b/>
            <w:color w:val="0969DA"/>
            <w:u w:val="single"/>
          </w:rPr>
          <w:t xml:space="preserve">recuperate</w:t>
        </w:r>
      </w:hyperlink>
      <w:commentRangeEnd w:id="34"/>
      <w:r>
        <w:rPr>
          <w:rStyle w:val="CommentReference"/>
        </w:rPr>
        <w:commentReference w:id="34"/>
      </w:r>
      <w:r>
        <w:t xml:space="preserve"> from crises with impressive speed.</w:t>
      </w:r>
    </w:p>
    <w:p>
      <w:pPr>
        <w:spacing w:before="60" w:after="180" w:line="288" w:lineRule="auto"/>
      </w:pPr>
      <w:r>
        <w:t xml:space="preserve">The psychological strength of Taiwan’s citizens is nurtured through an educational culture that values independent thought and intellectual </w:t>
      </w:r>
      <w:bookmarkStart w:id="1030" w:name="text_erudition"/>
      <w:bookmarkEnd w:id="1030"/>
      <w:commentRangeStart w:id="30"/>
      <w:hyperlink w:anchor="vocab_erudition" w:tooltip="GRE Definition: Profound scholarly knowledge">
        <w:r>
          <w:rPr>
            <w:b/>
            <w:color w:val="0969DA"/>
            <w:u w:val="single"/>
          </w:rPr>
          <w:t xml:space="preserve">erudition</w:t>
        </w:r>
      </w:hyperlink>
      <w:commentRangeEnd w:id="30"/>
      <w:r>
        <w:rPr>
          <w:rStyle w:val="CommentReference"/>
        </w:rPr>
        <w:commentReference w:id="30"/>
      </w:r>
      <w:r>
        <w:t xml:space="preserve">. In classrooms and universities, </w:t>
      </w:r>
      <w:bookmarkStart w:id="1013" w:name="text_inquisitive"/>
      <w:bookmarkEnd w:id="1013"/>
      <w:commentRangeStart w:id="13"/>
      <w:hyperlink w:anchor="vocab_inquisitive" w:tooltip="GRE Definition: Showing curiosity">
        <w:r>
          <w:rPr>
            <w:b/>
            <w:color w:val="0969DA"/>
            <w:u w:val="single"/>
          </w:rPr>
          <w:t xml:space="preserve">inquisitive</w:t>
        </w:r>
      </w:hyperlink>
      <w:commentRangeEnd w:id="13"/>
      <w:r>
        <w:rPr>
          <w:rStyle w:val="CommentReference"/>
        </w:rPr>
        <w:commentReference w:id="13"/>
      </w:r>
      <w:r>
        <w:t xml:space="preserve"> students develop a </w:t>
      </w:r>
      <w:bookmarkStart w:id="1020" w:name="text_retentive"/>
      <w:bookmarkEnd w:id="1020"/>
      <w:commentRangeStart w:id="20"/>
      <w:hyperlink w:anchor="vocab_retentive" w:tooltip="GRE Definition: Good at remembering">
        <w:r>
          <w:rPr>
            <w:b/>
            <w:color w:val="0969DA"/>
            <w:u w:val="single"/>
          </w:rPr>
          <w:t xml:space="preserve">retentive</w:t>
        </w:r>
      </w:hyperlink>
      <w:commentRangeEnd w:id="20"/>
      <w:r>
        <w:rPr>
          <w:rStyle w:val="CommentReference"/>
        </w:rPr>
        <w:commentReference w:id="20"/>
      </w:r>
      <w:r>
        <w:t xml:space="preserve"> memory and a natural </w:t>
      </w:r>
      <w:bookmarkStart w:id="1005" w:name="text_aptitude"/>
      <w:bookmarkEnd w:id="1005"/>
      <w:commentRangeStart w:id="5"/>
      <w:hyperlink w:anchor="vocab_aptitude" w:tooltip="GRE Definition: Inherent ability">
        <w:r>
          <w:rPr>
            <w:b/>
            <w:color w:val="0969DA"/>
            <w:u w:val="single"/>
          </w:rPr>
          <w:t xml:space="preserve">aptitude</w:t>
        </w:r>
      </w:hyperlink>
      <w:commentRangeEnd w:id="5"/>
      <w:r>
        <w:rPr>
          <w:rStyle w:val="CommentReference"/>
        </w:rPr>
        <w:commentReference w:id="5"/>
      </w:r>
      <w:r>
        <w:t xml:space="preserve"> for critical inquiry, refusing to rely on unthinking </w:t>
      </w:r>
      <w:bookmarkStart w:id="1014" w:name="text_rote"/>
      <w:bookmarkEnd w:id="1014"/>
      <w:commentRangeStart w:id="14"/>
      <w:hyperlink w:anchor="vocab_rote" w:tooltip="GRE Definition: Memorization by repetition">
        <w:r>
          <w:rPr>
            <w:b/>
            <w:color w:val="0969DA"/>
            <w:u w:val="single"/>
          </w:rPr>
          <w:t xml:space="preserve">rote</w:t>
        </w:r>
      </w:hyperlink>
      <w:commentRangeEnd w:id="14"/>
      <w:r>
        <w:rPr>
          <w:rStyle w:val="CommentReference"/>
        </w:rPr>
        <w:commentReference w:id="14"/>
      </w:r>
      <w:r>
        <w:t xml:space="preserve"> memorization. Taiwanese civil society rejects the </w:t>
      </w:r>
      <w:bookmarkStart w:id="1023" w:name="text_overweening"/>
      <w:bookmarkEnd w:id="1023"/>
      <w:commentRangeStart w:id="23"/>
      <w:hyperlink w:anchor="vocab_overweening" w:tooltip="GRE Definition: Unrestrained, especially with regard to feelings">
        <w:r>
          <w:rPr>
            <w:b/>
            <w:color w:val="0969DA"/>
            <w:u w:val="single"/>
          </w:rPr>
          <w:t xml:space="preserve">overweening</w:t>
        </w:r>
      </w:hyperlink>
      <w:commentRangeEnd w:id="23"/>
      <w:r>
        <w:rPr>
          <w:rStyle w:val="CommentReference"/>
        </w:rPr>
        <w:commentReference w:id="23"/>
      </w:r>
      <w:r>
        <w:t xml:space="preserve"> arrogance of authoritarian regimes, responding to foreign threats with a healthy </w:t>
      </w:r>
      <w:bookmarkStart w:id="1026" w:name="text_irreverence"/>
      <w:bookmarkEnd w:id="1026"/>
      <w:commentRangeStart w:id="26"/>
      <w:hyperlink w:anchor="vocab_irreverence" w:tooltip="GRE Definition: An irreverent mental attitude">
        <w:r>
          <w:rPr>
            <w:b/>
            <w:color w:val="0969DA"/>
            <w:u w:val="single"/>
          </w:rPr>
          <w:t xml:space="preserve">irreverence</w:t>
        </w:r>
      </w:hyperlink>
      <w:commentRangeEnd w:id="26"/>
      <w:r>
        <w:rPr>
          <w:rStyle w:val="CommentReference"/>
        </w:rPr>
        <w:commentReference w:id="26"/>
      </w:r>
      <w:r>
        <w:t xml:space="preserve"> that punctures despotic pomposity. To the </w:t>
      </w:r>
      <w:bookmarkStart w:id="1025" w:name="text_chagrin"/>
      <w:bookmarkEnd w:id="1025"/>
      <w:commentRangeStart w:id="25"/>
      <w:hyperlink w:anchor="vocab_chagrin" w:tooltip="GRE Definition: Strong feelings of embarrassment">
        <w:r>
          <w:rPr>
            <w:b/>
            <w:color w:val="0969DA"/>
            <w:u w:val="single"/>
          </w:rPr>
          <w:t xml:space="preserve">chagrin</w:t>
        </w:r>
      </w:hyperlink>
      <w:commentRangeEnd w:id="25"/>
      <w:r>
        <w:rPr>
          <w:rStyle w:val="CommentReference"/>
        </w:rPr>
        <w:commentReference w:id="25"/>
      </w:r>
      <w:r>
        <w:t xml:space="preserve"> of autocratic adversaries who deliver a stern </w:t>
      </w:r>
      <w:bookmarkStart w:id="1017" w:name="text_hortatory"/>
      <w:bookmarkEnd w:id="1017"/>
      <w:commentRangeStart w:id="17"/>
      <w:hyperlink w:anchor="vocab_hortatory" w:tooltip="GRE Definition: Giving strong encouragement">
        <w:r>
          <w:rPr>
            <w:b/>
            <w:color w:val="0969DA"/>
            <w:u w:val="single"/>
          </w:rPr>
          <w:t xml:space="preserve">hortatory</w:t>
        </w:r>
      </w:hyperlink>
      <w:commentRangeEnd w:id="17"/>
      <w:r>
        <w:rPr>
          <w:rStyle w:val="CommentReference"/>
        </w:rPr>
        <w:commentReference w:id="17"/>
      </w:r>
      <w:r>
        <w:t xml:space="preserve"> speech, Taiwanese citizens observe cellular </w:t>
      </w:r>
      <w:bookmarkStart w:id="1027" w:name="text_motility"/>
      <w:bookmarkEnd w:id="1027"/>
      <w:commentRangeStart w:id="27"/>
      <w:hyperlink w:anchor="vocab_motility" w:tooltip="GRE Definition: Ability to move spontaneously and independently">
        <w:r>
          <w:rPr>
            <w:b/>
            <w:color w:val="0969DA"/>
            <w:u w:val="single"/>
          </w:rPr>
          <w:t xml:space="preserve">motility</w:t>
        </w:r>
      </w:hyperlink>
      <w:commentRangeEnd w:id="27"/>
      <w:r>
        <w:rPr>
          <w:rStyle w:val="CommentReference"/>
        </w:rPr>
        <w:commentReference w:id="27"/>
      </w:r>
      <w:r>
        <w:t xml:space="preserve"> in biotechnology labs and maintain high scientific standards. While adversaries hope their rhetoric will </w:t>
      </w:r>
      <w:bookmarkStart w:id="1038" w:name="text_polarize"/>
      <w:bookmarkEnd w:id="1038"/>
      <w:commentRangeStart w:id="38"/>
      <w:hyperlink w:anchor="vocab_polarize" w:tooltip="GRE Definition: Cause to vibrate in a definite pattern">
        <w:r>
          <w:rPr>
            <w:b/>
            <w:color w:val="0969DA"/>
            <w:u w:val="single"/>
          </w:rPr>
          <w:t xml:space="preserve">polarize</w:t>
        </w:r>
      </w:hyperlink>
      <w:commentRangeEnd w:id="38"/>
      <w:r>
        <w:rPr>
          <w:rStyle w:val="CommentReference"/>
        </w:rPr>
        <w:commentReference w:id="38"/>
      </w:r>
      <w:r>
        <w:t xml:space="preserve"> society and generate social </w:t>
      </w:r>
      <w:bookmarkStart w:id="1015" w:name="text_revulsion"/>
      <w:bookmarkEnd w:id="1015"/>
      <w:commentRangeStart w:id="15"/>
      <w:hyperlink w:anchor="vocab_revulsion" w:tooltip="GRE Definition: Intense aversion">
        <w:r>
          <w:rPr>
            <w:b/>
            <w:color w:val="0969DA"/>
            <w:u w:val="single"/>
          </w:rPr>
          <w:t xml:space="preserve">revulsion</w:t>
        </w:r>
      </w:hyperlink>
      <w:commentRangeEnd w:id="15"/>
      <w:r>
        <w:rPr>
          <w:rStyle w:val="CommentReference"/>
        </w:rPr>
        <w:commentReference w:id="15"/>
      </w:r>
      <w:r>
        <w:t xml:space="preserve">, Taiwan’s open public sphere fosters inclusive dialogue. A </w:t>
      </w:r>
      <w:bookmarkStart w:id="1037" w:name="text_discerning"/>
      <w:bookmarkEnd w:id="1037"/>
      <w:commentRangeStart w:id="37"/>
      <w:hyperlink w:anchor="vocab_discerning" w:tooltip="GRE Definition: Detect with the senses">
        <w:r>
          <w:rPr>
            <w:b/>
            <w:color w:val="0969DA"/>
            <w:u w:val="single"/>
          </w:rPr>
          <w:t xml:space="preserve">discerning</w:t>
        </w:r>
      </w:hyperlink>
      <w:commentRangeEnd w:id="37"/>
      <w:r>
        <w:rPr>
          <w:rStyle w:val="CommentReference"/>
        </w:rPr>
        <w:commentReference w:id="37"/>
      </w:r>
      <w:r>
        <w:t xml:space="preserve"> citizen evaluates state policy with objective care, rejecting ideological </w:t>
      </w:r>
      <w:bookmarkStart w:id="1039" w:name="text_partiality"/>
      <w:bookmarkEnd w:id="1039"/>
      <w:commentRangeStart w:id="39"/>
      <w:hyperlink w:anchor="vocab_partiality" w:tooltip="GRE Definition: A predisposition to like something">
        <w:r>
          <w:rPr>
            <w:b/>
            <w:color w:val="0969DA"/>
            <w:u w:val="single"/>
          </w:rPr>
          <w:t xml:space="preserve">partiality</w:t>
        </w:r>
      </w:hyperlink>
      <w:commentRangeEnd w:id="39"/>
      <w:r>
        <w:rPr>
          <w:rStyle w:val="CommentReference"/>
        </w:rPr>
        <w:commentReference w:id="39"/>
      </w:r>
      <w:r>
        <w:t xml:space="preserve"> and refusing to let petty partisan </w:t>
      </w:r>
      <w:bookmarkStart w:id="1010" w:name="text_fret"/>
      <w:bookmarkEnd w:id="1010"/>
      <w:commentRangeStart w:id="10"/>
      <w:hyperlink w:anchor="vocab_fret" w:tooltip="GRE Definition: Agitation resulting from active worry">
        <w:r>
          <w:rPr>
            <w:b/>
            <w:color w:val="0969DA"/>
            <w:u w:val="single"/>
          </w:rPr>
          <w:t xml:space="preserve">fret</w:t>
        </w:r>
      </w:hyperlink>
      <w:commentRangeEnd w:id="10"/>
      <w:r>
        <w:rPr>
          <w:rStyle w:val="CommentReference"/>
        </w:rPr>
        <w:commentReference w:id="10"/>
      </w:r>
      <w:r>
        <w:t xml:space="preserve"> damage national solidarity.</w:t>
      </w:r>
    </w:p>
    <w:p>
      <w:pPr>
        <w:spacing w:before="60" w:after="180" w:line="288" w:lineRule="auto"/>
      </w:pPr>
      <w:r>
        <w:t xml:space="preserve">In the technological and industrial spheres, Taiwan’s engineers demonstrate </w:t>
      </w:r>
      <w:bookmarkStart w:id="1047" w:name="text_redoubtable"/>
      <w:bookmarkEnd w:id="1047"/>
      <w:commentRangeStart w:id="47"/>
      <w:hyperlink w:anchor="vocab_redoubtable" w:tooltip="GRE Definition: Inspiring fear">
        <w:r>
          <w:rPr>
            <w:b/>
            <w:color w:val="0969DA"/>
            <w:u w:val="single"/>
          </w:rPr>
          <w:t xml:space="preserve">redoubtable</w:t>
        </w:r>
      </w:hyperlink>
      <w:commentRangeEnd w:id="47"/>
      <w:r>
        <w:rPr>
          <w:rStyle w:val="CommentReference"/>
        </w:rPr>
        <w:commentReference w:id="47"/>
      </w:r>
      <w:r>
        <w:t xml:space="preserve"> competence and precision. In high-tech cleanrooms, technicians operate with </w:t>
      </w:r>
      <w:bookmarkStart w:id="1048" w:name="text_stealth"/>
      <w:bookmarkEnd w:id="1048"/>
      <w:commentRangeStart w:id="48"/>
      <w:hyperlink w:anchor="vocab_stealth" w:tooltip="GRE Definition: Avoiding detection by moving carefully">
        <w:r>
          <w:rPr>
            <w:b/>
            <w:color w:val="0969DA"/>
            <w:u w:val="single"/>
          </w:rPr>
          <w:t xml:space="preserve">stealth</w:t>
        </w:r>
      </w:hyperlink>
      <w:commentRangeEnd w:id="48"/>
      <w:r>
        <w:rPr>
          <w:rStyle w:val="CommentReference"/>
        </w:rPr>
        <w:commentReference w:id="48"/>
      </w:r>
      <w:r>
        <w:t xml:space="preserve"> and meticulous care, manipulating </w:t>
      </w:r>
      <w:bookmarkStart w:id="1007" w:name="text_ductile"/>
      <w:bookmarkEnd w:id="1007"/>
      <w:commentRangeStart w:id="7"/>
      <w:hyperlink w:anchor="vocab_ductile" w:tooltip="GRE Definition: Easily influenced">
        <w:r>
          <w:rPr>
            <w:b/>
            <w:color w:val="0969DA"/>
            <w:u w:val="single"/>
          </w:rPr>
          <w:t xml:space="preserve">ductile</w:t>
        </w:r>
      </w:hyperlink>
      <w:commentRangeEnd w:id="7"/>
      <w:r>
        <w:rPr>
          <w:rStyle w:val="CommentReference"/>
        </w:rPr>
        <w:commentReference w:id="7"/>
      </w:r>
      <w:r>
        <w:t xml:space="preserve"> silicon wafers with nanoscale accuracy. When supply chain disruptions occur, the government provides a timely </w:t>
      </w:r>
      <w:bookmarkStart w:id="1012" w:name="text_incentive"/>
      <w:bookmarkEnd w:id="1012"/>
      <w:commentRangeStart w:id="12"/>
      <w:hyperlink w:anchor="vocab_incentive" w:tooltip="GRE Definition: A positive motivational influence">
        <w:r>
          <w:rPr>
            <w:b/>
            <w:color w:val="0969DA"/>
            <w:u w:val="single"/>
          </w:rPr>
          <w:t xml:space="preserve">incentive</w:t>
        </w:r>
      </w:hyperlink>
      <w:commentRangeEnd w:id="12"/>
      <w:r>
        <w:rPr>
          <w:rStyle w:val="CommentReference"/>
        </w:rPr>
        <w:commentReference w:id="12"/>
      </w:r>
      <w:r>
        <w:t xml:space="preserve"> to </w:t>
      </w:r>
      <w:bookmarkStart w:id="1008" w:name="text_energize"/>
      <w:bookmarkEnd w:id="1008"/>
      <w:commentRangeStart w:id="8"/>
      <w:hyperlink w:anchor="vocab_energize" w:tooltip="GRE Definition: Cause to be alert and energetic">
        <w:r>
          <w:rPr>
            <w:b/>
            <w:color w:val="0969DA"/>
            <w:u w:val="single"/>
          </w:rPr>
          <w:t xml:space="preserve">energize</w:t>
        </w:r>
      </w:hyperlink>
      <w:commentRangeEnd w:id="8"/>
      <w:r>
        <w:rPr>
          <w:rStyle w:val="CommentReference"/>
        </w:rPr>
        <w:commentReference w:id="8"/>
      </w:r>
      <w:r>
        <w:t xml:space="preserve"> domestic research, ensuring that Taiwan’s technological leadership remains impossible to </w:t>
      </w:r>
      <w:bookmarkStart w:id="1018" w:name="text_assimilate"/>
      <w:bookmarkEnd w:id="1018"/>
      <w:commentRangeStart w:id="18"/>
      <w:hyperlink w:anchor="vocab_assimilate" w:tooltip="GRE Definition: Take up mentally">
        <w:r>
          <w:rPr>
            <w:b/>
            <w:color w:val="0969DA"/>
            <w:u w:val="single"/>
          </w:rPr>
          <w:t xml:space="preserve">assimilate</w:t>
        </w:r>
      </w:hyperlink>
      <w:commentRangeEnd w:id="18"/>
      <w:r>
        <w:rPr>
          <w:rStyle w:val="CommentReference"/>
        </w:rPr>
        <w:commentReference w:id="18"/>
      </w:r>
      <w:r>
        <w:t xml:space="preserve"> or displace. Rather than adopting a </w:t>
      </w:r>
      <w:bookmarkStart w:id="1036" w:name="text_permissive"/>
      <w:bookmarkEnd w:id="1036"/>
      <w:commentRangeStart w:id="36"/>
      <w:hyperlink w:anchor="vocab_permissive" w:tooltip="GRE Definition: Not preventive">
        <w:r>
          <w:rPr>
            <w:b/>
            <w:color w:val="0969DA"/>
            <w:u w:val="single"/>
          </w:rPr>
          <w:t xml:space="preserve">permissive</w:t>
        </w:r>
      </w:hyperlink>
      <w:commentRangeEnd w:id="36"/>
      <w:r>
        <w:rPr>
          <w:rStyle w:val="CommentReference"/>
        </w:rPr>
        <w:commentReference w:id="36"/>
      </w:r>
      <w:r>
        <w:t xml:space="preserve"> or passive attitude toward intellectual property theft, regulatory agencies enforce strict standards, preventing </w:t>
      </w:r>
      <w:bookmarkStart w:id="1049" w:name="text_recidivism"/>
      <w:bookmarkEnd w:id="1049"/>
      <w:commentRangeStart w:id="49"/>
      <w:hyperlink w:anchor="vocab_recidivism" w:tooltip="GRE Definition: Habitual relapse into crime">
        <w:r>
          <w:rPr>
            <w:b/>
            <w:color w:val="0969DA"/>
            <w:u w:val="single"/>
          </w:rPr>
          <w:t xml:space="preserve">recidivism</w:t>
        </w:r>
      </w:hyperlink>
      <w:commentRangeEnd w:id="49"/>
      <w:r>
        <w:rPr>
          <w:rStyle w:val="CommentReference"/>
        </w:rPr>
        <w:commentReference w:id="49"/>
      </w:r>
      <w:r>
        <w:t xml:space="preserve"> among bad actors and ensuring that nothing is </w:t>
      </w:r>
      <w:bookmarkStart w:id="1031" w:name="text_amiss"/>
      <w:bookmarkEnd w:id="1031"/>
      <w:commentRangeStart w:id="31"/>
      <w:hyperlink w:anchor="vocab_amiss" w:tooltip="GRE Definition: Not functioning properly">
        <w:r>
          <w:rPr>
            <w:b/>
            <w:color w:val="0969DA"/>
            <w:u w:val="single"/>
          </w:rPr>
          <w:t xml:space="preserve">amiss</w:t>
        </w:r>
      </w:hyperlink>
      <w:commentRangeEnd w:id="31"/>
      <w:r>
        <w:rPr>
          <w:rStyle w:val="CommentReference"/>
        </w:rPr>
        <w:commentReference w:id="31"/>
      </w:r>
      <w:r>
        <w:t xml:space="preserve"> in critical digital infrastructure.</w:t>
      </w:r>
    </w:p>
    <w:p>
      <w:pPr>
        <w:spacing w:before="60" w:after="180" w:line="288" w:lineRule="auto"/>
      </w:pPr>
      <w:r>
        <w:t xml:space="preserve">Ultimately, the defense of Taiwan is grounded in the moral </w:t>
      </w:r>
      <w:bookmarkStart w:id="1032" w:name="text_veracity"/>
      <w:bookmarkEnd w:id="1032"/>
      <w:commentRangeStart w:id="32"/>
      <w:hyperlink w:anchor="vocab_veracity" w:tooltip="GRE Definition: Unwillingness to tell lies">
        <w:r>
          <w:rPr>
            <w:b/>
            <w:color w:val="0969DA"/>
            <w:u w:val="single"/>
          </w:rPr>
          <w:t xml:space="preserve">veracity</w:t>
        </w:r>
      </w:hyperlink>
      <w:commentRangeEnd w:id="32"/>
      <w:r>
        <w:rPr>
          <w:rStyle w:val="CommentReference"/>
        </w:rPr>
        <w:commentReference w:id="32"/>
      </w:r>
      <w:r>
        <w:t xml:space="preserve"> of its cause and the quiet determination of its people. Unlike an authoritarian society driven by </w:t>
      </w:r>
      <w:bookmarkStart w:id="1006" w:name="text_phlegmatic"/>
      <w:bookmarkEnd w:id="1006"/>
      <w:commentRangeStart w:id="6"/>
      <w:hyperlink w:anchor="vocab_phlegmatic" w:tooltip="GRE Definition: Showing little emotion">
        <w:r>
          <w:rPr>
            <w:b/>
            <w:color w:val="0969DA"/>
            <w:u w:val="single"/>
          </w:rPr>
          <w:t xml:space="preserve">phlegmatic</w:t>
        </w:r>
      </w:hyperlink>
      <w:commentRangeEnd w:id="6"/>
      <w:r>
        <w:rPr>
          <w:rStyle w:val="CommentReference"/>
        </w:rPr>
        <w:commentReference w:id="6"/>
      </w:r>
      <w:r>
        <w:t xml:space="preserve"> obedience or bellicose </w:t>
      </w:r>
      <w:bookmarkStart w:id="1044" w:name="text_asperity"/>
      <w:bookmarkEnd w:id="1044"/>
      <w:commentRangeStart w:id="44"/>
      <w:hyperlink w:anchor="vocab_asperity" w:tooltip="GRE Definition: Something hard to endure">
        <w:r>
          <w:rPr>
            <w:b/>
            <w:color w:val="0969DA"/>
            <w:u w:val="single"/>
          </w:rPr>
          <w:t xml:space="preserve">asperity</w:t>
        </w:r>
      </w:hyperlink>
      <w:commentRangeEnd w:id="44"/>
      <w:r>
        <w:rPr>
          <w:rStyle w:val="CommentReference"/>
        </w:rPr>
        <w:commentReference w:id="44"/>
      </w:r>
      <w:r>
        <w:t xml:space="preserve">, Taiwanese citizens approach civic duties with purposeful passion. An ordinary worker or dedicated volunteer finds joy in their weekend </w:t>
      </w:r>
      <w:bookmarkStart w:id="1028" w:name="text_avocation"/>
      <w:bookmarkEnd w:id="1028"/>
      <w:commentRangeStart w:id="28"/>
      <w:hyperlink w:anchor="vocab_avocation" w:tooltip="GRE Definition: An auxiliary activity">
        <w:r>
          <w:rPr>
            <w:b/>
            <w:color w:val="0969DA"/>
            <w:u w:val="single"/>
          </w:rPr>
          <w:t xml:space="preserve">avocation</w:t>
        </w:r>
      </w:hyperlink>
      <w:commentRangeEnd w:id="28"/>
      <w:r>
        <w:rPr>
          <w:rStyle w:val="CommentReference"/>
        </w:rPr>
        <w:commentReference w:id="28"/>
      </w:r>
      <w:r>
        <w:t xml:space="preserve">, yet remains ready to support civil defense when </w:t>
      </w:r>
      <w:bookmarkStart w:id="1000" w:name="text_exigent"/>
      <w:bookmarkEnd w:id="1000"/>
      <w:commentRangeStart w:id="0"/>
      <w:hyperlink w:anchor="vocab_exigent" w:tooltip="GRE Definition: Demanding attention">
        <w:r>
          <w:rPr>
            <w:b/>
            <w:color w:val="0969DA"/>
            <w:u w:val="single"/>
          </w:rPr>
          <w:t xml:space="preserve">exigent</w:t>
        </w:r>
      </w:hyperlink>
      <w:commentRangeEnd w:id="0"/>
      <w:r>
        <w:rPr>
          <w:rStyle w:val="CommentReference"/>
        </w:rPr>
        <w:commentReference w:id="0"/>
      </w:r>
      <w:r>
        <w:t xml:space="preserve"> circumstances require. Undeterred by the </w:t>
      </w:r>
      <w:bookmarkStart w:id="1045" w:name="text_elusive"/>
      <w:bookmarkEnd w:id="1045"/>
      <w:commentRangeStart w:id="45"/>
      <w:hyperlink w:anchor="vocab_elusive" w:tooltip="GRE Definition: Difficult to describe">
        <w:r>
          <w:rPr>
            <w:b/>
            <w:color w:val="0969DA"/>
            <w:u w:val="single"/>
          </w:rPr>
          <w:t xml:space="preserve">elusive</w:t>
        </w:r>
      </w:hyperlink>
      <w:commentRangeEnd w:id="45"/>
      <w:r>
        <w:rPr>
          <w:rStyle w:val="CommentReference"/>
        </w:rPr>
        <w:commentReference w:id="45"/>
      </w:r>
      <w:r>
        <w:t xml:space="preserve"> maneuvers of foreign adversaries, Formosa stands firm. The </w:t>
      </w:r>
      <w:bookmarkStart w:id="1035" w:name="text_premonitory"/>
      <w:bookmarkEnd w:id="1035"/>
      <w:commentRangeStart w:id="35"/>
      <w:hyperlink w:anchor="vocab_premonitory" w:tooltip="GRE Definition: Warning of future misfortune">
        <w:r>
          <w:rPr>
            <w:b/>
            <w:color w:val="0969DA"/>
            <w:u w:val="single"/>
          </w:rPr>
          <w:t xml:space="preserve">premonitory</w:t>
        </w:r>
      </w:hyperlink>
      <w:commentRangeEnd w:id="35"/>
      <w:r>
        <w:rPr>
          <w:rStyle w:val="CommentReference"/>
        </w:rPr>
        <w:commentReference w:id="35"/>
      </w:r>
      <w:r>
        <w:t xml:space="preserve"> warnings of history remind the nation that freedom requires constant watchfulness, and the collective </w:t>
      </w:r>
      <w:bookmarkStart w:id="1004" w:name="text_tenacity"/>
      <w:bookmarkEnd w:id="1004"/>
      <w:commentRangeStart w:id="4"/>
      <w:hyperlink w:anchor="vocab_tenacity" w:tooltip="GRE Definition: Persistent determination">
        <w:r>
          <w:rPr>
            <w:b/>
            <w:color w:val="0969DA"/>
            <w:u w:val="single"/>
          </w:rPr>
          <w:t xml:space="preserve">tenacity</w:t>
        </w:r>
      </w:hyperlink>
      <w:commentRangeEnd w:id="4"/>
      <w:r>
        <w:rPr>
          <w:rStyle w:val="CommentReference"/>
        </w:rPr>
        <w:commentReference w:id="4"/>
      </w:r>
      <w:r>
        <w:t xml:space="preserve"> of the Taiwanese people will always </w:t>
      </w:r>
      <w:bookmarkStart w:id="1016" w:name="text_preponderate"/>
      <w:bookmarkEnd w:id="1016"/>
      <w:commentRangeStart w:id="16"/>
      <w:hyperlink w:anchor="vocab_preponderate" w:tooltip="GRE Definition: Weigh more heavily">
        <w:r>
          <w:rPr>
            <w:b/>
            <w:color w:val="0969DA"/>
            <w:u w:val="single"/>
          </w:rPr>
          <w:t xml:space="preserve">preponderate</w:t>
        </w:r>
      </w:hyperlink>
      <w:commentRangeEnd w:id="16"/>
      <w:r>
        <w:rPr>
          <w:rStyle w:val="CommentReference"/>
        </w:rPr>
        <w:commentReference w:id="16"/>
      </w:r>
      <w:r>
        <w:t xml:space="preserve"> over autocratic ambition, their </w:t>
      </w:r>
      <w:bookmarkStart w:id="1040" w:name="text_resonant"/>
      <w:bookmarkEnd w:id="1040"/>
      <w:commentRangeStart w:id="40"/>
      <w:hyperlink w:anchor="vocab_resonant" w:tooltip="GRE Definition: Characterized by resonance">
        <w:r>
          <w:rPr>
            <w:b/>
            <w:color w:val="0969DA"/>
            <w:u w:val="single"/>
          </w:rPr>
          <w:t xml:space="preserve">resonant</w:t>
        </w:r>
      </w:hyperlink>
      <w:commentRangeEnd w:id="40"/>
      <w:r>
        <w:rPr>
          <w:rStyle w:val="CommentReference"/>
        </w:rPr>
        <w:commentReference w:id="40"/>
      </w:r>
      <w:r>
        <w:t xml:space="preserve"> commitment to democracy echoing across the Pacific in peaceful </w:t>
      </w:r>
      <w:bookmarkStart w:id="1041" w:name="text_reverie"/>
      <w:bookmarkEnd w:id="1041"/>
      <w:commentRangeStart w:id="41"/>
      <w:hyperlink w:anchor="vocab_reverie" w:tooltip="GRE Definition: Absentminded dreaming while awake">
        <w:r>
          <w:rPr>
            <w:b/>
            <w:color w:val="0969DA"/>
            <w:u w:val="single"/>
          </w:rPr>
          <w:t xml:space="preserve">reverie</w:t>
        </w:r>
      </w:hyperlink>
      <w:commentRangeEnd w:id="41"/>
      <w:r>
        <w:rPr>
          <w:rStyle w:val="CommentReference"/>
        </w:rPr>
        <w:commentReference w:id="41"/>
      </w:r>
      <w:r>
        <w:t xml:space="preserve"> and quiet strength, rejecting all </w:t>
      </w:r>
      <w:bookmarkStart w:id="1029" w:name="text_repugnance"/>
      <w:bookmarkEnd w:id="1029"/>
      <w:commentRangeStart w:id="29"/>
      <w:hyperlink w:anchor="vocab_repugnance" w:tooltip="GRE Definition: Intense aversion">
        <w:r>
          <w:rPr>
            <w:b/>
            <w:color w:val="0969DA"/>
            <w:u w:val="single"/>
          </w:rPr>
          <w:t xml:space="preserve">repugnance</w:t>
        </w:r>
      </w:hyperlink>
      <w:commentRangeEnd w:id="29"/>
      <w:r>
        <w:rPr>
          <w:rStyle w:val="CommentReference"/>
        </w:rPr>
        <w:commentReference w:id="29"/>
      </w:r>
      <w:r>
        <w:t xml:space="preserve"> toward civic duty.</w:t>
      </w:r>
    </w:p>
    <w:p>
      <w:r>
        <w:br w:type="page"/>
      </w:r>
    </w:p>
    <w:p>
      <w:pPr>
        <w:spacing w:before="160" w:after="80"/>
      </w:pPr>
      <w:r>
        <w:rPr>
          <w:b/>
          <w:color w:val="1B365D"/>
          <w:sz w:val="36"/>
        </w:rPr>
        <w:t>Vocabulary Reference &amp; Study Guide (Passage 066)</w:t>
      </w:r>
    </w:p>
    <w:p>
      <w:pPr>
        <w:spacing w:after="280"/>
      </w:pPr>
      <w:r>
        <w:rPr>
          <w:i/>
          <w:color w:val="57606A"/>
          <w:sz w:val="20"/>
        </w:rPr>
        <w:t>Alphabetical listing of all 50 high-frequency GRE words featured in Passage 066,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6" w:name="vocab_acclimate"/>
            <w:r>
              <w:rPr>
                <w:b/>
                <w:color w:val="0969DA"/>
                <w:sz w:val="20"/>
              </w:rPr>
              <w:t>acclimate</w:t>
            </w:r>
            <w:bookmarkEnd w:id="2046"/>
          </w:p>
        </w:tc>
        <w:tc>
          <w:tcPr>
            <w:tcW w:type="dxa" w:w="3168"/>
            <w:shd w:fill="FFFFFF"/>
            <w:vAlign w:val="center"/>
          </w:tcPr>
          <w:p>
            <w:pPr>
              <w:spacing w:before="80" w:after="80"/>
            </w:pPr>
            <w:r>
              <w:rPr>
                <w:color w:val="24292F"/>
                <w:sz w:val="19"/>
              </w:rPr>
              <w:t>Get used to a certain climate</w:t>
            </w:r>
          </w:p>
        </w:tc>
        <w:tc>
          <w:tcPr>
            <w:tcW w:type="dxa" w:w="2880"/>
            <w:shd w:fill="FFFFFF"/>
            <w:vAlign w:val="center"/>
          </w:tcPr>
          <w:p>
            <w:pPr>
              <w:spacing w:before="80" w:after="80"/>
            </w:pPr>
            <w:r>
              <w:rPr>
                <w:i/>
                <w:sz w:val="17"/>
              </w:rPr>
              <w:t xml:space="preserve">When external shocks threaten social stability, civic institutions act with remarkable agility to alleviate public concern and resuscitate economic momentum, proving that a democratic populace can </w:t>
            </w:r>
            <w:r>
              <w:rPr>
                <w:b/>
                <w:i/>
                <w:color w:val="0969DA"/>
                <w:sz w:val="17"/>
              </w:rPr>
              <w:t>acclimate</w:t>
            </w:r>
            <w:r>
              <w:rPr>
                <w:i/>
                <w:sz w:val="17"/>
              </w:rPr>
              <w:t xml:space="preserve"> to adversity and recuperate from crises with impressive speed.</w:t>
            </w:r>
          </w:p>
        </w:tc>
        <w:tc>
          <w:tcPr>
            <w:tcW w:type="dxa" w:w="1440"/>
            <w:shd w:fill="FFFFFF"/>
            <w:vAlign w:val="center"/>
          </w:tcPr>
          <w:p>
            <w:pPr>
              <w:spacing w:before="80" w:after="80"/>
              <w:jc w:val="center"/>
            </w:pPr>
            <w:hyperlink w:anchor="text_acclimate" w:tooltip="Return to Passage">
              <w:r>
                <w:rPr>
                  <w:color w:val="0969DA"/>
                  <w:u w:val="single"/>
                </w:rPr>
                <w:t>↩ Return</w:t>
              </w:r>
            </w:hyperlink>
          </w:p>
        </w:tc>
      </w:tr>
      <w:tr>
        <w:tc>
          <w:tcPr>
            <w:tcW w:type="dxa" w:w="1872"/>
            <w:shd w:fill="F6F8FA"/>
            <w:vAlign w:val="center"/>
          </w:tcPr>
          <w:p>
            <w:pPr>
              <w:spacing w:before="80" w:after="80"/>
            </w:pPr>
            <w:bookmarkStart w:id="2021" w:name="vocab_alleviate"/>
            <w:r>
              <w:rPr>
                <w:b/>
                <w:color w:val="0969DA"/>
                <w:sz w:val="20"/>
              </w:rPr>
              <w:t>alleviate</w:t>
            </w:r>
            <w:bookmarkEnd w:id="2021"/>
          </w:p>
        </w:tc>
        <w:tc>
          <w:tcPr>
            <w:tcW w:type="dxa" w:w="3168"/>
            <w:shd w:fill="F6F8FA"/>
            <w:vAlign w:val="center"/>
          </w:tcPr>
          <w:p>
            <w:pPr>
              <w:spacing w:before="80" w:after="80"/>
            </w:pPr>
            <w:r>
              <w:rPr>
                <w:color w:val="24292F"/>
                <w:sz w:val="19"/>
              </w:rPr>
              <w:t>Provide physical relief, as from pain</w:t>
            </w:r>
          </w:p>
        </w:tc>
        <w:tc>
          <w:tcPr>
            <w:tcW w:type="dxa" w:w="2880"/>
            <w:shd w:fill="F6F8FA"/>
            <w:vAlign w:val="center"/>
          </w:tcPr>
          <w:p>
            <w:pPr>
              <w:spacing w:before="80" w:after="80"/>
            </w:pPr>
            <w:r>
              <w:rPr>
                <w:i/>
                <w:sz w:val="17"/>
              </w:rPr>
              <w:t xml:space="preserve">When external shocks threaten social stability, civic institutions act with remarkable agility to </w:t>
            </w:r>
            <w:r>
              <w:rPr>
                <w:b/>
                <w:i/>
                <w:color w:val="0969DA"/>
                <w:sz w:val="17"/>
              </w:rPr>
              <w:t>alleviate</w:t>
            </w:r>
            <w:r>
              <w:rPr>
                <w:i/>
                <w:sz w:val="17"/>
              </w:rPr>
              <w:t xml:space="preserve"> public concern and resuscitate economic momentum, proving that a democratic populace can acclimate to adversity and recuperate from crises with impressive speed.</w:t>
            </w:r>
          </w:p>
        </w:tc>
        <w:tc>
          <w:tcPr>
            <w:tcW w:type="dxa" w:w="1440"/>
            <w:shd w:fill="F6F8FA"/>
            <w:vAlign w:val="center"/>
          </w:tcPr>
          <w:p>
            <w:pPr>
              <w:spacing w:before="80" w:after="80"/>
              <w:jc w:val="center"/>
            </w:pPr>
            <w:hyperlink w:anchor="text_alleviate" w:tooltip="Return to Passage">
              <w:r>
                <w:rPr>
                  <w:color w:val="0969DA"/>
                  <w:u w:val="single"/>
                </w:rPr>
                <w:t>↩ Return</w:t>
              </w:r>
            </w:hyperlink>
          </w:p>
        </w:tc>
      </w:tr>
      <w:tr>
        <w:tc>
          <w:tcPr>
            <w:tcW w:type="dxa" w:w="1872"/>
            <w:shd w:fill="FFFFFF"/>
            <w:vAlign w:val="center"/>
          </w:tcPr>
          <w:p>
            <w:pPr>
              <w:spacing w:before="80" w:after="80"/>
            </w:pPr>
            <w:bookmarkStart w:id="2031" w:name="vocab_amiss"/>
            <w:r>
              <w:rPr>
                <w:b/>
                <w:color w:val="0969DA"/>
                <w:sz w:val="20"/>
              </w:rPr>
              <w:t>amiss</w:t>
            </w:r>
            <w:bookmarkEnd w:id="2031"/>
          </w:p>
        </w:tc>
        <w:tc>
          <w:tcPr>
            <w:tcW w:type="dxa" w:w="3168"/>
            <w:shd w:fill="FFFFFF"/>
            <w:vAlign w:val="center"/>
          </w:tcPr>
          <w:p>
            <w:pPr>
              <w:spacing w:before="80" w:after="80"/>
            </w:pPr>
            <w:r>
              <w:rPr>
                <w:color w:val="24292F"/>
                <w:sz w:val="19"/>
              </w:rPr>
              <w:t>Not functioning properly</w:t>
            </w:r>
          </w:p>
        </w:tc>
        <w:tc>
          <w:tcPr>
            <w:tcW w:type="dxa" w:w="2880"/>
            <w:shd w:fill="FFFFFF"/>
            <w:vAlign w:val="center"/>
          </w:tcPr>
          <w:p>
            <w:pPr>
              <w:spacing w:before="80" w:after="80"/>
            </w:pPr>
            <w:r>
              <w:rPr>
                <w:i/>
                <w:sz w:val="17"/>
              </w:rPr>
              <w:t xml:space="preserve">Rather than adopting a permissive or passive attitude toward intellectual property theft, regulatory agencies enforce strict standards, preventing recidivism among bad actors and ensuring that nothing is </w:t>
            </w:r>
            <w:r>
              <w:rPr>
                <w:b/>
                <w:i/>
                <w:color w:val="0969DA"/>
                <w:sz w:val="17"/>
              </w:rPr>
              <w:t>amiss</w:t>
            </w:r>
            <w:r>
              <w:rPr>
                <w:i/>
                <w:sz w:val="17"/>
              </w:rPr>
              <w:t xml:space="preserve"> in critical digital infrastructure.</w:t>
            </w:r>
          </w:p>
        </w:tc>
        <w:tc>
          <w:tcPr>
            <w:tcW w:type="dxa" w:w="1440"/>
            <w:shd w:fill="FFFFFF"/>
            <w:vAlign w:val="center"/>
          </w:tcPr>
          <w:p>
            <w:pPr>
              <w:spacing w:before="80" w:after="80"/>
              <w:jc w:val="center"/>
            </w:pPr>
            <w:hyperlink w:anchor="text_amiss" w:tooltip="Return to Passage">
              <w:r>
                <w:rPr>
                  <w:color w:val="0969DA"/>
                  <w:u w:val="single"/>
                </w:rPr>
                <w:t>↩ Return</w:t>
              </w:r>
            </w:hyperlink>
          </w:p>
        </w:tc>
      </w:tr>
      <w:tr>
        <w:tc>
          <w:tcPr>
            <w:tcW w:type="dxa" w:w="1872"/>
            <w:shd w:fill="F6F8FA"/>
            <w:vAlign w:val="center"/>
          </w:tcPr>
          <w:p>
            <w:pPr>
              <w:spacing w:before="80" w:after="80"/>
            </w:pPr>
            <w:bookmarkStart w:id="2009" w:name="vocab_anguish"/>
            <w:r>
              <w:rPr>
                <w:b/>
                <w:color w:val="0969DA"/>
                <w:sz w:val="20"/>
              </w:rPr>
              <w:t>anguish</w:t>
            </w:r>
            <w:bookmarkEnd w:id="2009"/>
          </w:p>
        </w:tc>
        <w:tc>
          <w:tcPr>
            <w:tcW w:type="dxa" w:w="3168"/>
            <w:shd w:fill="F6F8FA"/>
            <w:vAlign w:val="center"/>
          </w:tcPr>
          <w:p>
            <w:pPr>
              <w:spacing w:before="80" w:after="80"/>
            </w:pPr>
            <w:r>
              <w:rPr>
                <w:color w:val="24292F"/>
                <w:sz w:val="19"/>
              </w:rPr>
              <w:t>Extreme mental distress</w:t>
            </w:r>
          </w:p>
        </w:tc>
        <w:tc>
          <w:tcPr>
            <w:tcW w:type="dxa" w:w="2880"/>
            <w:shd w:fill="F6F8FA"/>
            <w:vAlign w:val="center"/>
          </w:tcPr>
          <w:p>
            <w:pPr>
              <w:spacing w:before="80" w:after="80"/>
            </w:pPr>
            <w:r>
              <w:rPr>
                <w:i/>
                <w:sz w:val="17"/>
              </w:rPr>
              <w:t xml:space="preserve">Faced with relentless gray-zone harassment, the nation refuses to flinch or surrender to defeatist </w:t>
            </w:r>
            <w:r>
              <w:rPr>
                <w:b/>
                <w:i/>
                <w:color w:val="0969DA"/>
                <w:sz w:val="17"/>
              </w:rPr>
              <w:t>anguish</w:t>
            </w:r>
            <w:r>
              <w:rPr>
                <w:i/>
                <w:sz w:val="17"/>
              </w:rPr>
              <w:t>.</w:t>
            </w:r>
          </w:p>
        </w:tc>
        <w:tc>
          <w:tcPr>
            <w:tcW w:type="dxa" w:w="1440"/>
            <w:shd w:fill="F6F8FA"/>
            <w:vAlign w:val="center"/>
          </w:tcPr>
          <w:p>
            <w:pPr>
              <w:spacing w:before="80" w:after="80"/>
              <w:jc w:val="center"/>
            </w:pPr>
            <w:hyperlink w:anchor="text_anguish" w:tooltip="Return to Passage">
              <w:r>
                <w:rPr>
                  <w:color w:val="0969DA"/>
                  <w:u w:val="single"/>
                </w:rPr>
                <w:t>↩ Return</w:t>
              </w:r>
            </w:hyperlink>
          </w:p>
        </w:tc>
      </w:tr>
      <w:tr>
        <w:tc>
          <w:tcPr>
            <w:tcW w:type="dxa" w:w="1872"/>
            <w:shd w:fill="FFFFFF"/>
            <w:vAlign w:val="center"/>
          </w:tcPr>
          <w:p>
            <w:pPr>
              <w:spacing w:before="80" w:after="80"/>
            </w:pPr>
            <w:bookmarkStart w:id="2005" w:name="vocab_aptitude"/>
            <w:r>
              <w:rPr>
                <w:b/>
                <w:color w:val="0969DA"/>
                <w:sz w:val="20"/>
              </w:rPr>
              <w:t>aptitude</w:t>
            </w:r>
            <w:bookmarkEnd w:id="2005"/>
          </w:p>
        </w:tc>
        <w:tc>
          <w:tcPr>
            <w:tcW w:type="dxa" w:w="3168"/>
            <w:shd w:fill="FFFFFF"/>
            <w:vAlign w:val="center"/>
          </w:tcPr>
          <w:p>
            <w:pPr>
              <w:spacing w:before="80" w:after="80"/>
            </w:pPr>
            <w:r>
              <w:rPr>
                <w:color w:val="24292F"/>
                <w:sz w:val="19"/>
              </w:rPr>
              <w:t>Inherent ability</w:t>
            </w:r>
          </w:p>
        </w:tc>
        <w:tc>
          <w:tcPr>
            <w:tcW w:type="dxa" w:w="2880"/>
            <w:shd w:fill="FFFFFF"/>
            <w:vAlign w:val="center"/>
          </w:tcPr>
          <w:p>
            <w:pPr>
              <w:spacing w:before="80" w:after="80"/>
            </w:pPr>
            <w:r>
              <w:rPr>
                <w:i/>
                <w:sz w:val="17"/>
              </w:rPr>
              <w:t xml:space="preserve">In classrooms and universities, inquisitive students develop a retentive memory and a natural </w:t>
            </w:r>
            <w:r>
              <w:rPr>
                <w:b/>
                <w:i/>
                <w:color w:val="0969DA"/>
                <w:sz w:val="17"/>
              </w:rPr>
              <w:t>aptitude</w:t>
            </w:r>
            <w:r>
              <w:rPr>
                <w:i/>
                <w:sz w:val="17"/>
              </w:rPr>
              <w:t xml:space="preserve"> for critical inquiry, refusing to rely on unthinking rote memorization.</w:t>
            </w:r>
          </w:p>
        </w:tc>
        <w:tc>
          <w:tcPr>
            <w:tcW w:type="dxa" w:w="1440"/>
            <w:shd w:fill="FFFFFF"/>
            <w:vAlign w:val="center"/>
          </w:tcPr>
          <w:p>
            <w:pPr>
              <w:spacing w:before="80" w:after="80"/>
              <w:jc w:val="center"/>
            </w:pPr>
            <w:hyperlink w:anchor="text_aptitude" w:tooltip="Return to Passage">
              <w:r>
                <w:rPr>
                  <w:color w:val="0969DA"/>
                  <w:u w:val="single"/>
                </w:rPr>
                <w:t>↩ Return</w:t>
              </w:r>
            </w:hyperlink>
          </w:p>
        </w:tc>
      </w:tr>
      <w:tr>
        <w:tc>
          <w:tcPr>
            <w:tcW w:type="dxa" w:w="1872"/>
            <w:shd w:fill="F6F8FA"/>
            <w:vAlign w:val="center"/>
          </w:tcPr>
          <w:p>
            <w:pPr>
              <w:spacing w:before="80" w:after="80"/>
            </w:pPr>
            <w:bookmarkStart w:id="2044" w:name="vocab_asperity"/>
            <w:r>
              <w:rPr>
                <w:b/>
                <w:color w:val="0969DA"/>
                <w:sz w:val="20"/>
              </w:rPr>
              <w:t>asperity</w:t>
            </w:r>
            <w:bookmarkEnd w:id="2044"/>
          </w:p>
        </w:tc>
        <w:tc>
          <w:tcPr>
            <w:tcW w:type="dxa" w:w="3168"/>
            <w:shd w:fill="F6F8FA"/>
            <w:vAlign w:val="center"/>
          </w:tcPr>
          <w:p>
            <w:pPr>
              <w:spacing w:before="80" w:after="80"/>
            </w:pPr>
            <w:r>
              <w:rPr>
                <w:color w:val="24292F"/>
                <w:sz w:val="19"/>
              </w:rPr>
              <w:t>Something hard to endure</w:t>
            </w:r>
          </w:p>
        </w:tc>
        <w:tc>
          <w:tcPr>
            <w:tcW w:type="dxa" w:w="2880"/>
            <w:shd w:fill="F6F8FA"/>
            <w:vAlign w:val="center"/>
          </w:tcPr>
          <w:p>
            <w:pPr>
              <w:spacing w:before="80" w:after="80"/>
            </w:pPr>
            <w:r>
              <w:rPr>
                <w:i/>
                <w:sz w:val="17"/>
              </w:rPr>
              <w:t xml:space="preserve">Unlike an authoritarian society driven by phlegmatic obedience or bellicose </w:t>
            </w:r>
            <w:r>
              <w:rPr>
                <w:b/>
                <w:i/>
                <w:color w:val="0969DA"/>
                <w:sz w:val="17"/>
              </w:rPr>
              <w:t>asperity</w:t>
            </w:r>
            <w:r>
              <w:rPr>
                <w:i/>
                <w:sz w:val="17"/>
              </w:rPr>
              <w:t>, Taiwanese citizens approach civic duties with purposeful passion.</w:t>
            </w:r>
          </w:p>
        </w:tc>
        <w:tc>
          <w:tcPr>
            <w:tcW w:type="dxa" w:w="1440"/>
            <w:shd w:fill="F6F8FA"/>
            <w:vAlign w:val="center"/>
          </w:tcPr>
          <w:p>
            <w:pPr>
              <w:spacing w:before="80" w:after="80"/>
              <w:jc w:val="center"/>
            </w:pPr>
            <w:hyperlink w:anchor="text_asperity" w:tooltip="Return to Passage">
              <w:r>
                <w:rPr>
                  <w:color w:val="0969DA"/>
                  <w:u w:val="single"/>
                </w:rPr>
                <w:t>↩ Return</w:t>
              </w:r>
            </w:hyperlink>
          </w:p>
        </w:tc>
      </w:tr>
      <w:tr>
        <w:tc>
          <w:tcPr>
            <w:tcW w:type="dxa" w:w="1872"/>
            <w:shd w:fill="FFFFFF"/>
            <w:vAlign w:val="center"/>
          </w:tcPr>
          <w:p>
            <w:pPr>
              <w:spacing w:before="80" w:after="80"/>
            </w:pPr>
            <w:bookmarkStart w:id="2018" w:name="vocab_assimilate"/>
            <w:r>
              <w:rPr>
                <w:b/>
                <w:color w:val="0969DA"/>
                <w:sz w:val="20"/>
              </w:rPr>
              <w:t>assimilate</w:t>
            </w:r>
            <w:bookmarkEnd w:id="2018"/>
          </w:p>
        </w:tc>
        <w:tc>
          <w:tcPr>
            <w:tcW w:type="dxa" w:w="3168"/>
            <w:shd w:fill="FFFFFF"/>
            <w:vAlign w:val="center"/>
          </w:tcPr>
          <w:p>
            <w:pPr>
              <w:spacing w:before="80" w:after="80"/>
            </w:pPr>
            <w:r>
              <w:rPr>
                <w:color w:val="24292F"/>
                <w:sz w:val="19"/>
              </w:rPr>
              <w:t>Take up mentally</w:t>
            </w:r>
          </w:p>
        </w:tc>
        <w:tc>
          <w:tcPr>
            <w:tcW w:type="dxa" w:w="2880"/>
            <w:shd w:fill="FFFFFF"/>
            <w:vAlign w:val="center"/>
          </w:tcPr>
          <w:p>
            <w:pPr>
              <w:spacing w:before="80" w:after="80"/>
            </w:pPr>
            <w:r>
              <w:rPr>
                <w:i/>
                <w:sz w:val="17"/>
              </w:rPr>
              <w:t xml:space="preserve">When supply chain disruptions occur, the government provides a timely incentive to energize domestic research, ensuring that Taiwan’s technological leadership remains impossible to </w:t>
            </w:r>
            <w:r>
              <w:rPr>
                <w:b/>
                <w:i/>
                <w:color w:val="0969DA"/>
                <w:sz w:val="17"/>
              </w:rPr>
              <w:t>assimilate</w:t>
            </w:r>
            <w:r>
              <w:rPr>
                <w:i/>
                <w:sz w:val="17"/>
              </w:rPr>
              <w:t xml:space="preserve"> or displace.</w:t>
            </w:r>
          </w:p>
        </w:tc>
        <w:tc>
          <w:tcPr>
            <w:tcW w:type="dxa" w:w="1440"/>
            <w:shd w:fill="FFFFFF"/>
            <w:vAlign w:val="center"/>
          </w:tcPr>
          <w:p>
            <w:pPr>
              <w:spacing w:before="80" w:after="80"/>
              <w:jc w:val="center"/>
            </w:pPr>
            <w:hyperlink w:anchor="text_assimilate" w:tooltip="Return to Passage">
              <w:r>
                <w:rPr>
                  <w:color w:val="0969DA"/>
                  <w:u w:val="single"/>
                </w:rPr>
                <w:t>↩ Return</w:t>
              </w:r>
            </w:hyperlink>
          </w:p>
        </w:tc>
      </w:tr>
      <w:tr>
        <w:tc>
          <w:tcPr>
            <w:tcW w:type="dxa" w:w="1872"/>
            <w:shd w:fill="F6F8FA"/>
            <w:vAlign w:val="center"/>
          </w:tcPr>
          <w:p>
            <w:pPr>
              <w:spacing w:before="80" w:after="80"/>
            </w:pPr>
            <w:bookmarkStart w:id="2028" w:name="vocab_avocation"/>
            <w:r>
              <w:rPr>
                <w:b/>
                <w:color w:val="0969DA"/>
                <w:sz w:val="20"/>
              </w:rPr>
              <w:t>avocation</w:t>
            </w:r>
            <w:bookmarkEnd w:id="2028"/>
          </w:p>
        </w:tc>
        <w:tc>
          <w:tcPr>
            <w:tcW w:type="dxa" w:w="3168"/>
            <w:shd w:fill="F6F8FA"/>
            <w:vAlign w:val="center"/>
          </w:tcPr>
          <w:p>
            <w:pPr>
              <w:spacing w:before="80" w:after="80"/>
            </w:pPr>
            <w:r>
              <w:rPr>
                <w:color w:val="24292F"/>
                <w:sz w:val="19"/>
              </w:rPr>
              <w:t>An auxiliary activity</w:t>
            </w:r>
          </w:p>
        </w:tc>
        <w:tc>
          <w:tcPr>
            <w:tcW w:type="dxa" w:w="2880"/>
            <w:shd w:fill="F6F8FA"/>
            <w:vAlign w:val="center"/>
          </w:tcPr>
          <w:p>
            <w:pPr>
              <w:spacing w:before="80" w:after="80"/>
            </w:pPr>
            <w:r>
              <w:rPr>
                <w:i/>
                <w:sz w:val="17"/>
              </w:rPr>
              <w:t xml:space="preserve">An ordinary worker or dedicated volunteer finds joy in their weekend </w:t>
            </w:r>
            <w:r>
              <w:rPr>
                <w:b/>
                <w:i/>
                <w:color w:val="0969DA"/>
                <w:sz w:val="17"/>
              </w:rPr>
              <w:t>avocation</w:t>
            </w:r>
            <w:r>
              <w:rPr>
                <w:i/>
                <w:sz w:val="17"/>
              </w:rPr>
              <w:t>, yet remains ready to support civil defense when exigent circumstances require.</w:t>
            </w:r>
          </w:p>
        </w:tc>
        <w:tc>
          <w:tcPr>
            <w:tcW w:type="dxa" w:w="1440"/>
            <w:shd w:fill="F6F8FA"/>
            <w:vAlign w:val="center"/>
          </w:tcPr>
          <w:p>
            <w:pPr>
              <w:spacing w:before="80" w:after="80"/>
              <w:jc w:val="center"/>
            </w:pPr>
            <w:hyperlink w:anchor="text_avocation" w:tooltip="Return to Passage">
              <w:r>
                <w:rPr>
                  <w:color w:val="0969DA"/>
                  <w:u w:val="single"/>
                </w:rPr>
                <w:t>↩ Return</w:t>
              </w:r>
            </w:hyperlink>
          </w:p>
        </w:tc>
      </w:tr>
      <w:tr>
        <w:tc>
          <w:tcPr>
            <w:tcW w:type="dxa" w:w="1872"/>
            <w:shd w:fill="FFFFFF"/>
            <w:vAlign w:val="center"/>
          </w:tcPr>
          <w:p>
            <w:pPr>
              <w:spacing w:before="80" w:after="80"/>
            </w:pPr>
            <w:bookmarkStart w:id="2025" w:name="vocab_chagrin"/>
            <w:r>
              <w:rPr>
                <w:b/>
                <w:color w:val="0969DA"/>
                <w:sz w:val="20"/>
              </w:rPr>
              <w:t>chagrin</w:t>
            </w:r>
            <w:bookmarkEnd w:id="2025"/>
          </w:p>
        </w:tc>
        <w:tc>
          <w:tcPr>
            <w:tcW w:type="dxa" w:w="3168"/>
            <w:shd w:fill="FFFFFF"/>
            <w:vAlign w:val="center"/>
          </w:tcPr>
          <w:p>
            <w:pPr>
              <w:spacing w:before="80" w:after="80"/>
            </w:pPr>
            <w:r>
              <w:rPr>
                <w:color w:val="24292F"/>
                <w:sz w:val="19"/>
              </w:rPr>
              <w:t>Strong feelings of embarrassment</w:t>
            </w:r>
          </w:p>
        </w:tc>
        <w:tc>
          <w:tcPr>
            <w:tcW w:type="dxa" w:w="2880"/>
            <w:shd w:fill="FFFFFF"/>
            <w:vAlign w:val="center"/>
          </w:tcPr>
          <w:p>
            <w:pPr>
              <w:spacing w:before="80" w:after="80"/>
            </w:pPr>
            <w:r>
              <w:rPr>
                <w:i/>
                <w:sz w:val="17"/>
              </w:rPr>
              <w:t xml:space="preserve">To the </w:t>
            </w:r>
            <w:r>
              <w:rPr>
                <w:b/>
                <w:i/>
                <w:color w:val="0969DA"/>
                <w:sz w:val="17"/>
              </w:rPr>
              <w:t>chagrin</w:t>
            </w:r>
            <w:r>
              <w:rPr>
                <w:i/>
                <w:sz w:val="17"/>
              </w:rPr>
              <w:t xml:space="preserve"> of autocratic adversaries who deliver a stern hortatory speech, Taiwanese citizens observe cellular motility in biotechnology labs and maintain high scientific standards.</w:t>
            </w:r>
          </w:p>
        </w:tc>
        <w:tc>
          <w:tcPr>
            <w:tcW w:type="dxa" w:w="1440"/>
            <w:shd w:fill="FFFFFF"/>
            <w:vAlign w:val="center"/>
          </w:tcPr>
          <w:p>
            <w:pPr>
              <w:spacing w:before="80" w:after="80"/>
              <w:jc w:val="center"/>
            </w:pPr>
            <w:hyperlink w:anchor="text_chagrin" w:tooltip="Return to Passage">
              <w:r>
                <w:rPr>
                  <w:color w:val="0969DA"/>
                  <w:u w:val="single"/>
                </w:rPr>
                <w:t>↩ Return</w:t>
              </w:r>
            </w:hyperlink>
          </w:p>
        </w:tc>
      </w:tr>
      <w:tr>
        <w:tc>
          <w:tcPr>
            <w:tcW w:type="dxa" w:w="1872"/>
            <w:shd w:fill="F6F8FA"/>
            <w:vAlign w:val="center"/>
          </w:tcPr>
          <w:p>
            <w:pPr>
              <w:spacing w:before="80" w:after="80"/>
            </w:pPr>
            <w:bookmarkStart w:id="2003" w:name="vocab_cognizance"/>
            <w:r>
              <w:rPr>
                <w:b/>
                <w:color w:val="0969DA"/>
                <w:sz w:val="20"/>
              </w:rPr>
              <w:t>cognizance</w:t>
            </w:r>
            <w:bookmarkEnd w:id="2003"/>
          </w:p>
        </w:tc>
        <w:tc>
          <w:tcPr>
            <w:tcW w:type="dxa" w:w="3168"/>
            <w:shd w:fill="F6F8FA"/>
            <w:vAlign w:val="center"/>
          </w:tcPr>
          <w:p>
            <w:pPr>
              <w:spacing w:before="80" w:after="80"/>
            </w:pPr>
            <w:r>
              <w:rPr>
                <w:color w:val="24292F"/>
                <w:sz w:val="19"/>
              </w:rPr>
              <w:t>Having knowledge of</w:t>
            </w:r>
          </w:p>
        </w:tc>
        <w:tc>
          <w:tcPr>
            <w:tcW w:type="dxa" w:w="2880"/>
            <w:shd w:fill="F6F8FA"/>
            <w:vAlign w:val="center"/>
          </w:tcPr>
          <w:p>
            <w:pPr>
              <w:spacing w:before="80" w:after="80"/>
            </w:pPr>
            <w:r>
              <w:rPr>
                <w:i/>
                <w:sz w:val="17"/>
              </w:rPr>
              <w:t xml:space="preserve">Instead, defense planners take full </w:t>
            </w:r>
            <w:r>
              <w:rPr>
                <w:b/>
                <w:i/>
                <w:color w:val="0969DA"/>
                <w:sz w:val="17"/>
              </w:rPr>
              <w:t>cognizance</w:t>
            </w:r>
            <w:r>
              <w:rPr>
                <w:i/>
                <w:sz w:val="17"/>
              </w:rPr>
              <w:t xml:space="preserve"> of emerging threats, recognizing that a dilatory response or myopic policy could invite aggression.</w:t>
            </w:r>
          </w:p>
        </w:tc>
        <w:tc>
          <w:tcPr>
            <w:tcW w:type="dxa" w:w="1440"/>
            <w:shd w:fill="F6F8FA"/>
            <w:vAlign w:val="center"/>
          </w:tcPr>
          <w:p>
            <w:pPr>
              <w:spacing w:before="80" w:after="80"/>
              <w:jc w:val="center"/>
            </w:pPr>
            <w:hyperlink w:anchor="text_cognizance" w:tooltip="Return to Passage">
              <w:r>
                <w:rPr>
                  <w:color w:val="0969DA"/>
                  <w:u w:val="single"/>
                </w:rPr>
                <w:t>↩ Return</w:t>
              </w:r>
            </w:hyperlink>
          </w:p>
        </w:tc>
      </w:tr>
      <w:tr>
        <w:tc>
          <w:tcPr>
            <w:tcW w:type="dxa" w:w="1872"/>
            <w:shd w:fill="FFFFFF"/>
            <w:vAlign w:val="center"/>
          </w:tcPr>
          <w:p>
            <w:pPr>
              <w:spacing w:before="80" w:after="80"/>
            </w:pPr>
            <w:bookmarkStart w:id="2002" w:name="vocab_dilatory"/>
            <w:r>
              <w:rPr>
                <w:b/>
                <w:color w:val="0969DA"/>
                <w:sz w:val="20"/>
              </w:rPr>
              <w:t>dilatory</w:t>
            </w:r>
            <w:bookmarkEnd w:id="2002"/>
          </w:p>
        </w:tc>
        <w:tc>
          <w:tcPr>
            <w:tcW w:type="dxa" w:w="3168"/>
            <w:shd w:fill="FFFFFF"/>
            <w:vAlign w:val="center"/>
          </w:tcPr>
          <w:p>
            <w:pPr>
              <w:spacing w:before="80" w:after="80"/>
            </w:pPr>
            <w:r>
              <w:rPr>
                <w:color w:val="24292F"/>
                <w:sz w:val="19"/>
              </w:rPr>
              <w:t>Wasting time</w:t>
            </w:r>
          </w:p>
        </w:tc>
        <w:tc>
          <w:tcPr>
            <w:tcW w:type="dxa" w:w="2880"/>
            <w:shd w:fill="FFFFFF"/>
            <w:vAlign w:val="center"/>
          </w:tcPr>
          <w:p>
            <w:pPr>
              <w:spacing w:before="80" w:after="80"/>
            </w:pPr>
            <w:r>
              <w:rPr>
                <w:i/>
                <w:sz w:val="17"/>
              </w:rPr>
              <w:t xml:space="preserve">Instead, defense planners take full cognizance of emerging threats, recognizing that a </w:t>
            </w:r>
            <w:r>
              <w:rPr>
                <w:b/>
                <w:i/>
                <w:color w:val="0969DA"/>
                <w:sz w:val="17"/>
              </w:rPr>
              <w:t>dilatory</w:t>
            </w:r>
            <w:r>
              <w:rPr>
                <w:i/>
                <w:sz w:val="17"/>
              </w:rPr>
              <w:t xml:space="preserve"> response or myopic policy could invite aggression.</w:t>
            </w:r>
          </w:p>
        </w:tc>
        <w:tc>
          <w:tcPr>
            <w:tcW w:type="dxa" w:w="1440"/>
            <w:shd w:fill="FFFFFF"/>
            <w:vAlign w:val="center"/>
          </w:tcPr>
          <w:p>
            <w:pPr>
              <w:spacing w:before="80" w:after="80"/>
              <w:jc w:val="center"/>
            </w:pPr>
            <w:hyperlink w:anchor="text_dilatory" w:tooltip="Return to Passage">
              <w:r>
                <w:rPr>
                  <w:color w:val="0969DA"/>
                  <w:u w:val="single"/>
                </w:rPr>
                <w:t>↩ Return</w:t>
              </w:r>
            </w:hyperlink>
          </w:p>
        </w:tc>
      </w:tr>
      <w:tr>
        <w:tc>
          <w:tcPr>
            <w:tcW w:type="dxa" w:w="1872"/>
            <w:shd w:fill="F6F8FA"/>
            <w:vAlign w:val="center"/>
          </w:tcPr>
          <w:p>
            <w:pPr>
              <w:spacing w:before="80" w:after="80"/>
            </w:pPr>
            <w:bookmarkStart w:id="2037" w:name="vocab_discerning"/>
            <w:r>
              <w:rPr>
                <w:b/>
                <w:color w:val="0969DA"/>
                <w:sz w:val="20"/>
              </w:rPr>
              <w:t>discerning</w:t>
            </w:r>
            <w:bookmarkEnd w:id="2037"/>
          </w:p>
        </w:tc>
        <w:tc>
          <w:tcPr>
            <w:tcW w:type="dxa" w:w="3168"/>
            <w:shd w:fill="F6F8FA"/>
            <w:vAlign w:val="center"/>
          </w:tcPr>
          <w:p>
            <w:pPr>
              <w:spacing w:before="80" w:after="80"/>
            </w:pPr>
            <w:r>
              <w:rPr>
                <w:color w:val="24292F"/>
                <w:sz w:val="19"/>
              </w:rPr>
              <w:t>Detect with the senses</w:t>
            </w:r>
          </w:p>
        </w:tc>
        <w:tc>
          <w:tcPr>
            <w:tcW w:type="dxa" w:w="2880"/>
            <w:shd w:fill="F6F8FA"/>
            <w:vAlign w:val="center"/>
          </w:tcPr>
          <w:p>
            <w:pPr>
              <w:spacing w:before="80" w:after="80"/>
            </w:pPr>
            <w:r>
              <w:rPr>
                <w:i/>
                <w:sz w:val="17"/>
              </w:rPr>
              <w:t xml:space="preserve">A </w:t>
            </w:r>
            <w:r>
              <w:rPr>
                <w:b/>
                <w:i/>
                <w:color w:val="0969DA"/>
                <w:sz w:val="17"/>
              </w:rPr>
              <w:t>discerning</w:t>
            </w:r>
            <w:r>
              <w:rPr>
                <w:i/>
                <w:sz w:val="17"/>
              </w:rPr>
              <w:t xml:space="preserve"> citizen evaluates state policy with objective care, rejecting ideological partiality and refusing to let petty partisan fret damage national solidarity.</w:t>
            </w:r>
          </w:p>
        </w:tc>
        <w:tc>
          <w:tcPr>
            <w:tcW w:type="dxa" w:w="1440"/>
            <w:shd w:fill="F6F8FA"/>
            <w:vAlign w:val="center"/>
          </w:tcPr>
          <w:p>
            <w:pPr>
              <w:spacing w:before="80" w:after="80"/>
              <w:jc w:val="center"/>
            </w:pPr>
            <w:hyperlink w:anchor="text_discerning" w:tooltip="Return to Passage">
              <w:r>
                <w:rPr>
                  <w:color w:val="0969DA"/>
                  <w:u w:val="single"/>
                </w:rPr>
                <w:t>↩ Return</w:t>
              </w:r>
            </w:hyperlink>
          </w:p>
        </w:tc>
      </w:tr>
      <w:tr>
        <w:tc>
          <w:tcPr>
            <w:tcW w:type="dxa" w:w="1872"/>
            <w:shd w:fill="FFFFFF"/>
            <w:vAlign w:val="center"/>
          </w:tcPr>
          <w:p>
            <w:pPr>
              <w:spacing w:before="80" w:after="80"/>
            </w:pPr>
            <w:bookmarkStart w:id="2007" w:name="vocab_ductile"/>
            <w:r>
              <w:rPr>
                <w:b/>
                <w:color w:val="0969DA"/>
                <w:sz w:val="20"/>
              </w:rPr>
              <w:t>ductile</w:t>
            </w:r>
            <w:bookmarkEnd w:id="2007"/>
          </w:p>
        </w:tc>
        <w:tc>
          <w:tcPr>
            <w:tcW w:type="dxa" w:w="3168"/>
            <w:shd w:fill="FFFFFF"/>
            <w:vAlign w:val="center"/>
          </w:tcPr>
          <w:p>
            <w:pPr>
              <w:spacing w:before="80" w:after="80"/>
            </w:pPr>
            <w:r>
              <w:rPr>
                <w:color w:val="24292F"/>
                <w:sz w:val="19"/>
              </w:rPr>
              <w:t>Easily influenced</w:t>
            </w:r>
          </w:p>
        </w:tc>
        <w:tc>
          <w:tcPr>
            <w:tcW w:type="dxa" w:w="2880"/>
            <w:shd w:fill="FFFFFF"/>
            <w:vAlign w:val="center"/>
          </w:tcPr>
          <w:p>
            <w:pPr>
              <w:spacing w:before="80" w:after="80"/>
            </w:pPr>
            <w:r>
              <w:rPr>
                <w:i/>
                <w:sz w:val="17"/>
              </w:rPr>
              <w:t xml:space="preserve">In high-tech cleanrooms, technicians operate with stealth and meticulous care, manipulating </w:t>
            </w:r>
            <w:r>
              <w:rPr>
                <w:b/>
                <w:i/>
                <w:color w:val="0969DA"/>
                <w:sz w:val="17"/>
              </w:rPr>
              <w:t>ductile</w:t>
            </w:r>
            <w:r>
              <w:rPr>
                <w:i/>
                <w:sz w:val="17"/>
              </w:rPr>
              <w:t xml:space="preserve"> silicon wafers with nanoscale accuracy.</w:t>
            </w:r>
          </w:p>
        </w:tc>
        <w:tc>
          <w:tcPr>
            <w:tcW w:type="dxa" w:w="1440"/>
            <w:shd w:fill="FFFFFF"/>
            <w:vAlign w:val="center"/>
          </w:tcPr>
          <w:p>
            <w:pPr>
              <w:spacing w:before="80" w:after="80"/>
              <w:jc w:val="center"/>
            </w:pPr>
            <w:hyperlink w:anchor="text_ductile" w:tooltip="Return to Passage">
              <w:r>
                <w:rPr>
                  <w:color w:val="0969DA"/>
                  <w:u w:val="single"/>
                </w:rPr>
                <w:t>↩ Return</w:t>
              </w:r>
            </w:hyperlink>
          </w:p>
        </w:tc>
      </w:tr>
      <w:tr>
        <w:tc>
          <w:tcPr>
            <w:tcW w:type="dxa" w:w="1872"/>
            <w:shd w:fill="F6F8FA"/>
            <w:vAlign w:val="center"/>
          </w:tcPr>
          <w:p>
            <w:pPr>
              <w:spacing w:before="80" w:after="80"/>
            </w:pPr>
            <w:bookmarkStart w:id="2045" w:name="vocab_elusive"/>
            <w:r>
              <w:rPr>
                <w:b/>
                <w:color w:val="0969DA"/>
                <w:sz w:val="20"/>
              </w:rPr>
              <w:t>elusive</w:t>
            </w:r>
            <w:bookmarkEnd w:id="2045"/>
          </w:p>
        </w:tc>
        <w:tc>
          <w:tcPr>
            <w:tcW w:type="dxa" w:w="3168"/>
            <w:shd w:fill="F6F8FA"/>
            <w:vAlign w:val="center"/>
          </w:tcPr>
          <w:p>
            <w:pPr>
              <w:spacing w:before="80" w:after="80"/>
            </w:pPr>
            <w:r>
              <w:rPr>
                <w:color w:val="24292F"/>
                <w:sz w:val="19"/>
              </w:rPr>
              <w:t>Difficult to describe</w:t>
            </w:r>
          </w:p>
        </w:tc>
        <w:tc>
          <w:tcPr>
            <w:tcW w:type="dxa" w:w="2880"/>
            <w:shd w:fill="F6F8FA"/>
            <w:vAlign w:val="center"/>
          </w:tcPr>
          <w:p>
            <w:pPr>
              <w:spacing w:before="80" w:after="80"/>
            </w:pPr>
            <w:r>
              <w:rPr>
                <w:i/>
                <w:sz w:val="17"/>
              </w:rPr>
              <w:t xml:space="preserve">Undeterred by the </w:t>
            </w:r>
            <w:r>
              <w:rPr>
                <w:b/>
                <w:i/>
                <w:color w:val="0969DA"/>
                <w:sz w:val="17"/>
              </w:rPr>
              <w:t>elusive</w:t>
            </w:r>
            <w:r>
              <w:rPr>
                <w:i/>
                <w:sz w:val="17"/>
              </w:rPr>
              <w:t xml:space="preserve"> maneuvers of foreign adversaries, Formosa stands firm.</w:t>
            </w:r>
          </w:p>
        </w:tc>
        <w:tc>
          <w:tcPr>
            <w:tcW w:type="dxa" w:w="1440"/>
            <w:shd w:fill="F6F8FA"/>
            <w:vAlign w:val="center"/>
          </w:tcPr>
          <w:p>
            <w:pPr>
              <w:spacing w:before="80" w:after="80"/>
              <w:jc w:val="center"/>
            </w:pPr>
            <w:hyperlink w:anchor="text_elusive" w:tooltip="Return to Passage">
              <w:r>
                <w:rPr>
                  <w:color w:val="0969DA"/>
                  <w:u w:val="single"/>
                </w:rPr>
                <w:t>↩ Return</w:t>
              </w:r>
            </w:hyperlink>
          </w:p>
        </w:tc>
      </w:tr>
      <w:tr>
        <w:tc>
          <w:tcPr>
            <w:tcW w:type="dxa" w:w="1872"/>
            <w:shd w:fill="FFFFFF"/>
            <w:vAlign w:val="center"/>
          </w:tcPr>
          <w:p>
            <w:pPr>
              <w:spacing w:before="80" w:after="80"/>
            </w:pPr>
            <w:bookmarkStart w:id="2008" w:name="vocab_energize"/>
            <w:r>
              <w:rPr>
                <w:b/>
                <w:color w:val="0969DA"/>
                <w:sz w:val="20"/>
              </w:rPr>
              <w:t>energize</w:t>
            </w:r>
            <w:bookmarkEnd w:id="2008"/>
          </w:p>
        </w:tc>
        <w:tc>
          <w:tcPr>
            <w:tcW w:type="dxa" w:w="3168"/>
            <w:shd w:fill="FFFFFF"/>
            <w:vAlign w:val="center"/>
          </w:tcPr>
          <w:p>
            <w:pPr>
              <w:spacing w:before="80" w:after="80"/>
            </w:pPr>
            <w:r>
              <w:rPr>
                <w:color w:val="24292F"/>
                <w:sz w:val="19"/>
              </w:rPr>
              <w:t>Cause to be alert and energetic</w:t>
            </w:r>
          </w:p>
        </w:tc>
        <w:tc>
          <w:tcPr>
            <w:tcW w:type="dxa" w:w="2880"/>
            <w:shd w:fill="FFFFFF"/>
            <w:vAlign w:val="center"/>
          </w:tcPr>
          <w:p>
            <w:pPr>
              <w:spacing w:before="80" w:after="80"/>
            </w:pPr>
            <w:r>
              <w:rPr>
                <w:i/>
                <w:sz w:val="17"/>
              </w:rPr>
              <w:t xml:space="preserve">When supply chain disruptions occur, the government provides a timely incentive to </w:t>
            </w:r>
            <w:r>
              <w:rPr>
                <w:b/>
                <w:i/>
                <w:color w:val="0969DA"/>
                <w:sz w:val="17"/>
              </w:rPr>
              <w:t>energize</w:t>
            </w:r>
            <w:r>
              <w:rPr>
                <w:i/>
                <w:sz w:val="17"/>
              </w:rPr>
              <w:t xml:space="preserve"> domestic research, ensuring that Taiwan’s technological leadership remains impossible to assimilate or displace.</w:t>
            </w:r>
          </w:p>
        </w:tc>
        <w:tc>
          <w:tcPr>
            <w:tcW w:type="dxa" w:w="1440"/>
            <w:shd w:fill="FFFFFF"/>
            <w:vAlign w:val="center"/>
          </w:tcPr>
          <w:p>
            <w:pPr>
              <w:spacing w:before="80" w:after="80"/>
              <w:jc w:val="center"/>
            </w:pPr>
            <w:hyperlink w:anchor="text_energize" w:tooltip="Return to Passage">
              <w:r>
                <w:rPr>
                  <w:color w:val="0969DA"/>
                  <w:u w:val="single"/>
                </w:rPr>
                <w:t>↩ Return</w:t>
              </w:r>
            </w:hyperlink>
          </w:p>
        </w:tc>
      </w:tr>
      <w:tr>
        <w:tc>
          <w:tcPr>
            <w:tcW w:type="dxa" w:w="1872"/>
            <w:shd w:fill="F6F8FA"/>
            <w:vAlign w:val="center"/>
          </w:tcPr>
          <w:p>
            <w:pPr>
              <w:spacing w:before="80" w:after="80"/>
            </w:pPr>
            <w:bookmarkStart w:id="2042" w:name="vocab_erratic"/>
            <w:r>
              <w:rPr>
                <w:b/>
                <w:color w:val="0969DA"/>
                <w:sz w:val="20"/>
              </w:rPr>
              <w:t>erratic</w:t>
            </w:r>
            <w:bookmarkEnd w:id="2042"/>
          </w:p>
        </w:tc>
        <w:tc>
          <w:tcPr>
            <w:tcW w:type="dxa" w:w="3168"/>
            <w:shd w:fill="F6F8FA"/>
            <w:vAlign w:val="center"/>
          </w:tcPr>
          <w:p>
            <w:pPr>
              <w:spacing w:before="80" w:after="80"/>
            </w:pPr>
            <w:r>
              <w:rPr>
                <w:color w:val="24292F"/>
                <w:sz w:val="19"/>
              </w:rPr>
              <w:t>Liable to sudden unpredictable change</w:t>
            </w:r>
          </w:p>
        </w:tc>
        <w:tc>
          <w:tcPr>
            <w:tcW w:type="dxa" w:w="2880"/>
            <w:shd w:fill="F6F8FA"/>
            <w:vAlign w:val="center"/>
          </w:tcPr>
          <w:p>
            <w:pPr>
              <w:spacing w:before="80" w:after="80"/>
            </w:pPr>
            <w:r>
              <w:rPr>
                <w:i/>
                <w:sz w:val="17"/>
              </w:rPr>
              <w:t xml:space="preserve">Rather than succumbing to an </w:t>
            </w:r>
            <w:r>
              <w:rPr>
                <w:b/>
                <w:i/>
                <w:color w:val="0969DA"/>
                <w:sz w:val="17"/>
              </w:rPr>
              <w:t>erratic</w:t>
            </w:r>
            <w:r>
              <w:rPr>
                <w:i/>
                <w:sz w:val="17"/>
              </w:rPr>
              <w:t xml:space="preserve"> or infantile panic, Taiwanese society maintains deep emotional resilience.</w:t>
            </w:r>
          </w:p>
        </w:tc>
        <w:tc>
          <w:tcPr>
            <w:tcW w:type="dxa" w:w="1440"/>
            <w:shd w:fill="F6F8FA"/>
            <w:vAlign w:val="center"/>
          </w:tcPr>
          <w:p>
            <w:pPr>
              <w:spacing w:before="80" w:after="80"/>
              <w:jc w:val="center"/>
            </w:pPr>
            <w:hyperlink w:anchor="text_erratic" w:tooltip="Return to Passage">
              <w:r>
                <w:rPr>
                  <w:color w:val="0969DA"/>
                  <w:u w:val="single"/>
                </w:rPr>
                <w:t>↩ Return</w:t>
              </w:r>
            </w:hyperlink>
          </w:p>
        </w:tc>
      </w:tr>
      <w:tr>
        <w:tc>
          <w:tcPr>
            <w:tcW w:type="dxa" w:w="1872"/>
            <w:shd w:fill="FFFFFF"/>
            <w:vAlign w:val="center"/>
          </w:tcPr>
          <w:p>
            <w:pPr>
              <w:spacing w:before="80" w:after="80"/>
            </w:pPr>
            <w:bookmarkStart w:id="2030" w:name="vocab_erudition"/>
            <w:r>
              <w:rPr>
                <w:b/>
                <w:color w:val="0969DA"/>
                <w:sz w:val="20"/>
              </w:rPr>
              <w:t>erudition</w:t>
            </w:r>
            <w:bookmarkEnd w:id="2030"/>
          </w:p>
        </w:tc>
        <w:tc>
          <w:tcPr>
            <w:tcW w:type="dxa" w:w="3168"/>
            <w:shd w:fill="FFFFFF"/>
            <w:vAlign w:val="center"/>
          </w:tcPr>
          <w:p>
            <w:pPr>
              <w:spacing w:before="80" w:after="80"/>
            </w:pPr>
            <w:r>
              <w:rPr>
                <w:color w:val="24292F"/>
                <w:sz w:val="19"/>
              </w:rPr>
              <w:t>Profound scholarly knowledge</w:t>
            </w:r>
          </w:p>
        </w:tc>
        <w:tc>
          <w:tcPr>
            <w:tcW w:type="dxa" w:w="2880"/>
            <w:shd w:fill="FFFFFF"/>
            <w:vAlign w:val="center"/>
          </w:tcPr>
          <w:p>
            <w:pPr>
              <w:spacing w:before="80" w:after="80"/>
            </w:pPr>
            <w:r>
              <w:rPr>
                <w:i/>
                <w:sz w:val="17"/>
              </w:rPr>
              <w:t xml:space="preserve">The psychological strength of Taiwan’s citizens is nurtured through an educational culture that values independent thought and intellectual </w:t>
            </w:r>
            <w:r>
              <w:rPr>
                <w:b/>
                <w:i/>
                <w:color w:val="0969DA"/>
                <w:sz w:val="17"/>
              </w:rPr>
              <w:t>erudition</w:t>
            </w:r>
            <w:r>
              <w:rPr>
                <w:i/>
                <w:sz w:val="17"/>
              </w:rPr>
              <w:t>.</w:t>
            </w:r>
          </w:p>
        </w:tc>
        <w:tc>
          <w:tcPr>
            <w:tcW w:type="dxa" w:w="1440"/>
            <w:shd w:fill="FFFFFF"/>
            <w:vAlign w:val="center"/>
          </w:tcPr>
          <w:p>
            <w:pPr>
              <w:spacing w:before="80" w:after="80"/>
              <w:jc w:val="center"/>
            </w:pPr>
            <w:hyperlink w:anchor="text_erudition" w:tooltip="Return to Passage">
              <w:r>
                <w:rPr>
                  <w:color w:val="0969DA"/>
                  <w:u w:val="single"/>
                </w:rPr>
                <w:t>↩ Return</w:t>
              </w:r>
            </w:hyperlink>
          </w:p>
        </w:tc>
      </w:tr>
      <w:tr>
        <w:tc>
          <w:tcPr>
            <w:tcW w:type="dxa" w:w="1872"/>
            <w:shd w:fill="F6F8FA"/>
            <w:vAlign w:val="center"/>
          </w:tcPr>
          <w:p>
            <w:pPr>
              <w:spacing w:before="80" w:after="80"/>
            </w:pPr>
            <w:bookmarkStart w:id="2000" w:name="vocab_exigent"/>
            <w:r>
              <w:rPr>
                <w:b/>
                <w:color w:val="0969DA"/>
                <w:sz w:val="20"/>
              </w:rPr>
              <w:t>exigent</w:t>
            </w:r>
            <w:bookmarkEnd w:id="2000"/>
          </w:p>
        </w:tc>
        <w:tc>
          <w:tcPr>
            <w:tcW w:type="dxa" w:w="3168"/>
            <w:shd w:fill="F6F8FA"/>
            <w:vAlign w:val="center"/>
          </w:tcPr>
          <w:p>
            <w:pPr>
              <w:spacing w:before="80" w:after="80"/>
            </w:pPr>
            <w:r>
              <w:rPr>
                <w:color w:val="24292F"/>
                <w:sz w:val="19"/>
              </w:rPr>
              <w:t>Demanding attention</w:t>
            </w:r>
          </w:p>
        </w:tc>
        <w:tc>
          <w:tcPr>
            <w:tcW w:type="dxa" w:w="2880"/>
            <w:shd w:fill="F6F8FA"/>
            <w:vAlign w:val="center"/>
          </w:tcPr>
          <w:p>
            <w:pPr>
              <w:spacing w:before="80" w:after="80"/>
            </w:pPr>
            <w:r>
              <w:rPr>
                <w:i/>
                <w:sz w:val="17"/>
              </w:rPr>
              <w:t xml:space="preserve">An ordinary worker or dedicated volunteer finds joy in their weekend avocation, yet remains ready to support civil defense when </w:t>
            </w:r>
            <w:r>
              <w:rPr>
                <w:b/>
                <w:i/>
                <w:color w:val="0969DA"/>
                <w:sz w:val="17"/>
              </w:rPr>
              <w:t>exigent</w:t>
            </w:r>
            <w:r>
              <w:rPr>
                <w:i/>
                <w:sz w:val="17"/>
              </w:rPr>
              <w:t xml:space="preserve"> circumstances require.</w:t>
            </w:r>
          </w:p>
        </w:tc>
        <w:tc>
          <w:tcPr>
            <w:tcW w:type="dxa" w:w="1440"/>
            <w:shd w:fill="F6F8FA"/>
            <w:vAlign w:val="center"/>
          </w:tcPr>
          <w:p>
            <w:pPr>
              <w:spacing w:before="80" w:after="80"/>
              <w:jc w:val="center"/>
            </w:pPr>
            <w:hyperlink w:anchor="text_exigent" w:tooltip="Return to Passage">
              <w:r>
                <w:rPr>
                  <w:color w:val="0969DA"/>
                  <w:u w:val="single"/>
                </w:rPr>
                <w:t>↩ Return</w:t>
              </w:r>
            </w:hyperlink>
          </w:p>
        </w:tc>
      </w:tr>
      <w:tr>
        <w:tc>
          <w:tcPr>
            <w:tcW w:type="dxa" w:w="1872"/>
            <w:shd w:fill="FFFFFF"/>
            <w:vAlign w:val="center"/>
          </w:tcPr>
          <w:p>
            <w:pPr>
              <w:spacing w:before="80" w:after="80"/>
            </w:pPr>
            <w:bookmarkStart w:id="2011" w:name="vocab_flinch"/>
            <w:r>
              <w:rPr>
                <w:b/>
                <w:color w:val="0969DA"/>
                <w:sz w:val="20"/>
              </w:rPr>
              <w:t>flinch</w:t>
            </w:r>
            <w:bookmarkEnd w:id="2011"/>
          </w:p>
        </w:tc>
        <w:tc>
          <w:tcPr>
            <w:tcW w:type="dxa" w:w="3168"/>
            <w:shd w:fill="FFFFFF"/>
            <w:vAlign w:val="center"/>
          </w:tcPr>
          <w:p>
            <w:pPr>
              <w:spacing w:before="80" w:after="80"/>
            </w:pPr>
            <w:r>
              <w:rPr>
                <w:color w:val="24292F"/>
                <w:sz w:val="19"/>
              </w:rPr>
              <w:t>A reflex response to sudden pain</w:t>
            </w:r>
          </w:p>
        </w:tc>
        <w:tc>
          <w:tcPr>
            <w:tcW w:type="dxa" w:w="2880"/>
            <w:shd w:fill="FFFFFF"/>
            <w:vAlign w:val="center"/>
          </w:tcPr>
          <w:p>
            <w:pPr>
              <w:spacing w:before="80" w:after="80"/>
            </w:pPr>
            <w:r>
              <w:rPr>
                <w:i/>
                <w:sz w:val="17"/>
              </w:rPr>
              <w:t xml:space="preserve">Faced with relentless gray-zone harassment, the nation refuses to </w:t>
            </w:r>
            <w:r>
              <w:rPr>
                <w:b/>
                <w:i/>
                <w:color w:val="0969DA"/>
                <w:sz w:val="17"/>
              </w:rPr>
              <w:t>flinch</w:t>
            </w:r>
            <w:r>
              <w:rPr>
                <w:i/>
                <w:sz w:val="17"/>
              </w:rPr>
              <w:t xml:space="preserve"> or surrender to defeatist anguish.</w:t>
            </w:r>
          </w:p>
        </w:tc>
        <w:tc>
          <w:tcPr>
            <w:tcW w:type="dxa" w:w="1440"/>
            <w:shd w:fill="FFFFFF"/>
            <w:vAlign w:val="center"/>
          </w:tcPr>
          <w:p>
            <w:pPr>
              <w:spacing w:before="80" w:after="80"/>
              <w:jc w:val="center"/>
            </w:pPr>
            <w:hyperlink w:anchor="text_flinch" w:tooltip="Return to Passage">
              <w:r>
                <w:rPr>
                  <w:color w:val="0969DA"/>
                  <w:u w:val="single"/>
                </w:rPr>
                <w:t>↩ Return</w:t>
              </w:r>
            </w:hyperlink>
          </w:p>
        </w:tc>
      </w:tr>
      <w:tr>
        <w:tc>
          <w:tcPr>
            <w:tcW w:type="dxa" w:w="1872"/>
            <w:shd w:fill="F6F8FA"/>
            <w:vAlign w:val="center"/>
          </w:tcPr>
          <w:p>
            <w:pPr>
              <w:spacing w:before="80" w:after="80"/>
            </w:pPr>
            <w:bookmarkStart w:id="2010" w:name="vocab_fret"/>
            <w:r>
              <w:rPr>
                <w:b/>
                <w:color w:val="0969DA"/>
                <w:sz w:val="20"/>
              </w:rPr>
              <w:t>fret</w:t>
            </w:r>
            <w:bookmarkEnd w:id="2010"/>
          </w:p>
        </w:tc>
        <w:tc>
          <w:tcPr>
            <w:tcW w:type="dxa" w:w="3168"/>
            <w:shd w:fill="F6F8FA"/>
            <w:vAlign w:val="center"/>
          </w:tcPr>
          <w:p>
            <w:pPr>
              <w:spacing w:before="80" w:after="80"/>
            </w:pPr>
            <w:r>
              <w:rPr>
                <w:color w:val="24292F"/>
                <w:sz w:val="19"/>
              </w:rPr>
              <w:t>Agitation resulting from active worry</w:t>
            </w:r>
          </w:p>
        </w:tc>
        <w:tc>
          <w:tcPr>
            <w:tcW w:type="dxa" w:w="2880"/>
            <w:shd w:fill="F6F8FA"/>
            <w:vAlign w:val="center"/>
          </w:tcPr>
          <w:p>
            <w:pPr>
              <w:spacing w:before="80" w:after="80"/>
            </w:pPr>
            <w:r>
              <w:rPr>
                <w:i/>
                <w:sz w:val="17"/>
              </w:rPr>
              <w:t xml:space="preserve">A discerning citizen evaluates state policy with objective care, rejecting ideological partiality and refusing to let petty partisan </w:t>
            </w:r>
            <w:r>
              <w:rPr>
                <w:b/>
                <w:i/>
                <w:color w:val="0969DA"/>
                <w:sz w:val="17"/>
              </w:rPr>
              <w:t>fret</w:t>
            </w:r>
            <w:r>
              <w:rPr>
                <w:i/>
                <w:sz w:val="17"/>
              </w:rPr>
              <w:t xml:space="preserve"> damage national solidarity.</w:t>
            </w:r>
          </w:p>
        </w:tc>
        <w:tc>
          <w:tcPr>
            <w:tcW w:type="dxa" w:w="1440"/>
            <w:shd w:fill="F6F8FA"/>
            <w:vAlign w:val="center"/>
          </w:tcPr>
          <w:p>
            <w:pPr>
              <w:spacing w:before="80" w:after="80"/>
              <w:jc w:val="center"/>
            </w:pPr>
            <w:hyperlink w:anchor="text_fret" w:tooltip="Return to Passage">
              <w:r>
                <w:rPr>
                  <w:color w:val="0969DA"/>
                  <w:u w:val="single"/>
                </w:rPr>
                <w:t>↩ Return</w:t>
              </w:r>
            </w:hyperlink>
          </w:p>
        </w:tc>
      </w:tr>
      <w:tr>
        <w:tc>
          <w:tcPr>
            <w:tcW w:type="dxa" w:w="1872"/>
            <w:shd w:fill="FFFFFF"/>
            <w:vAlign w:val="center"/>
          </w:tcPr>
          <w:p>
            <w:pPr>
              <w:spacing w:before="80" w:after="80"/>
            </w:pPr>
            <w:bookmarkStart w:id="2017" w:name="vocab_hortatory"/>
            <w:r>
              <w:rPr>
                <w:b/>
                <w:color w:val="0969DA"/>
                <w:sz w:val="20"/>
              </w:rPr>
              <w:t>hortatory</w:t>
            </w:r>
            <w:bookmarkEnd w:id="2017"/>
          </w:p>
        </w:tc>
        <w:tc>
          <w:tcPr>
            <w:tcW w:type="dxa" w:w="3168"/>
            <w:shd w:fill="FFFFFF"/>
            <w:vAlign w:val="center"/>
          </w:tcPr>
          <w:p>
            <w:pPr>
              <w:spacing w:before="80" w:after="80"/>
            </w:pPr>
            <w:r>
              <w:rPr>
                <w:color w:val="24292F"/>
                <w:sz w:val="19"/>
              </w:rPr>
              <w:t>Giving strong encouragement</w:t>
            </w:r>
          </w:p>
        </w:tc>
        <w:tc>
          <w:tcPr>
            <w:tcW w:type="dxa" w:w="2880"/>
            <w:shd w:fill="FFFFFF"/>
            <w:vAlign w:val="center"/>
          </w:tcPr>
          <w:p>
            <w:pPr>
              <w:spacing w:before="80" w:after="80"/>
            </w:pPr>
            <w:r>
              <w:rPr>
                <w:i/>
                <w:sz w:val="17"/>
              </w:rPr>
              <w:t xml:space="preserve">To the chagrin of autocratic adversaries who deliver a stern </w:t>
            </w:r>
            <w:r>
              <w:rPr>
                <w:b/>
                <w:i/>
                <w:color w:val="0969DA"/>
                <w:sz w:val="17"/>
              </w:rPr>
              <w:t>hortatory</w:t>
            </w:r>
            <w:r>
              <w:rPr>
                <w:i/>
                <w:sz w:val="17"/>
              </w:rPr>
              <w:t xml:space="preserve"> speech, Taiwanese citizens observe cellular motility in biotechnology labs and maintain high scientific standards.</w:t>
            </w:r>
          </w:p>
        </w:tc>
        <w:tc>
          <w:tcPr>
            <w:tcW w:type="dxa" w:w="1440"/>
            <w:shd w:fill="FFFFFF"/>
            <w:vAlign w:val="center"/>
          </w:tcPr>
          <w:p>
            <w:pPr>
              <w:spacing w:before="80" w:after="80"/>
              <w:jc w:val="center"/>
            </w:pPr>
            <w:hyperlink w:anchor="text_hortatory" w:tooltip="Return to Passage">
              <w:r>
                <w:rPr>
                  <w:color w:val="0969DA"/>
                  <w:u w:val="single"/>
                </w:rPr>
                <w:t>↩ Return</w:t>
              </w:r>
            </w:hyperlink>
          </w:p>
        </w:tc>
      </w:tr>
      <w:tr>
        <w:tc>
          <w:tcPr>
            <w:tcW w:type="dxa" w:w="1872"/>
            <w:shd w:fill="F6F8FA"/>
            <w:vAlign w:val="center"/>
          </w:tcPr>
          <w:p>
            <w:pPr>
              <w:spacing w:before="80" w:after="80"/>
            </w:pPr>
            <w:bookmarkStart w:id="2012" w:name="vocab_incentive"/>
            <w:r>
              <w:rPr>
                <w:b/>
                <w:color w:val="0969DA"/>
                <w:sz w:val="20"/>
              </w:rPr>
              <w:t>incentive</w:t>
            </w:r>
            <w:bookmarkEnd w:id="2012"/>
          </w:p>
        </w:tc>
        <w:tc>
          <w:tcPr>
            <w:tcW w:type="dxa" w:w="3168"/>
            <w:shd w:fill="F6F8FA"/>
            <w:vAlign w:val="center"/>
          </w:tcPr>
          <w:p>
            <w:pPr>
              <w:spacing w:before="80" w:after="80"/>
            </w:pPr>
            <w:r>
              <w:rPr>
                <w:color w:val="24292F"/>
                <w:sz w:val="19"/>
              </w:rPr>
              <w:t>A positive motivational influence</w:t>
            </w:r>
          </w:p>
        </w:tc>
        <w:tc>
          <w:tcPr>
            <w:tcW w:type="dxa" w:w="2880"/>
            <w:shd w:fill="F6F8FA"/>
            <w:vAlign w:val="center"/>
          </w:tcPr>
          <w:p>
            <w:pPr>
              <w:spacing w:before="80" w:after="80"/>
            </w:pPr>
            <w:r>
              <w:rPr>
                <w:i/>
                <w:sz w:val="17"/>
              </w:rPr>
              <w:t xml:space="preserve">When supply chain disruptions occur, the government provides a timely </w:t>
            </w:r>
            <w:r>
              <w:rPr>
                <w:b/>
                <w:i/>
                <w:color w:val="0969DA"/>
                <w:sz w:val="17"/>
              </w:rPr>
              <w:t>incentive</w:t>
            </w:r>
            <w:r>
              <w:rPr>
                <w:i/>
                <w:sz w:val="17"/>
              </w:rPr>
              <w:t xml:space="preserve"> to energize domestic research, ensuring that Taiwan’s technological leadership remains impossible to assimilate or displace.</w:t>
            </w:r>
          </w:p>
        </w:tc>
        <w:tc>
          <w:tcPr>
            <w:tcW w:type="dxa" w:w="1440"/>
            <w:shd w:fill="F6F8FA"/>
            <w:vAlign w:val="center"/>
          </w:tcPr>
          <w:p>
            <w:pPr>
              <w:spacing w:before="80" w:after="80"/>
              <w:jc w:val="center"/>
            </w:pPr>
            <w:hyperlink w:anchor="text_incentive" w:tooltip="Return to Passage">
              <w:r>
                <w:rPr>
                  <w:color w:val="0969DA"/>
                  <w:u w:val="single"/>
                </w:rPr>
                <w:t>↩ Return</w:t>
              </w:r>
            </w:hyperlink>
          </w:p>
        </w:tc>
      </w:tr>
      <w:tr>
        <w:tc>
          <w:tcPr>
            <w:tcW w:type="dxa" w:w="1872"/>
            <w:shd w:fill="FFFFFF"/>
            <w:vAlign w:val="center"/>
          </w:tcPr>
          <w:p>
            <w:pPr>
              <w:spacing w:before="80" w:after="80"/>
            </w:pPr>
            <w:bookmarkStart w:id="2024" w:name="vocab_infantile"/>
            <w:r>
              <w:rPr>
                <w:b/>
                <w:color w:val="0969DA"/>
                <w:sz w:val="20"/>
              </w:rPr>
              <w:t>infantile</w:t>
            </w:r>
            <w:bookmarkEnd w:id="2024"/>
          </w:p>
        </w:tc>
        <w:tc>
          <w:tcPr>
            <w:tcW w:type="dxa" w:w="3168"/>
            <w:shd w:fill="FFFFFF"/>
            <w:vAlign w:val="center"/>
          </w:tcPr>
          <w:p>
            <w:pPr>
              <w:spacing w:before="80" w:after="80"/>
            </w:pPr>
            <w:r>
              <w:rPr>
                <w:color w:val="24292F"/>
                <w:sz w:val="19"/>
              </w:rPr>
              <w:t>Indicating a lack of maturity</w:t>
            </w:r>
          </w:p>
        </w:tc>
        <w:tc>
          <w:tcPr>
            <w:tcW w:type="dxa" w:w="2880"/>
            <w:shd w:fill="FFFFFF"/>
            <w:vAlign w:val="center"/>
          </w:tcPr>
          <w:p>
            <w:pPr>
              <w:spacing w:before="80" w:after="80"/>
            </w:pPr>
            <w:r>
              <w:rPr>
                <w:i/>
                <w:sz w:val="17"/>
              </w:rPr>
              <w:t xml:space="preserve">Rather than succumbing to an erratic or </w:t>
            </w:r>
            <w:r>
              <w:rPr>
                <w:b/>
                <w:i/>
                <w:color w:val="0969DA"/>
                <w:sz w:val="17"/>
              </w:rPr>
              <w:t>infantile</w:t>
            </w:r>
            <w:r>
              <w:rPr>
                <w:i/>
                <w:sz w:val="17"/>
              </w:rPr>
              <w:t xml:space="preserve"> panic, Taiwanese society maintains deep emotional resilience.</w:t>
            </w:r>
          </w:p>
        </w:tc>
        <w:tc>
          <w:tcPr>
            <w:tcW w:type="dxa" w:w="1440"/>
            <w:shd w:fill="FFFFFF"/>
            <w:vAlign w:val="center"/>
          </w:tcPr>
          <w:p>
            <w:pPr>
              <w:spacing w:before="80" w:after="80"/>
              <w:jc w:val="center"/>
            </w:pPr>
            <w:hyperlink w:anchor="text_infantile" w:tooltip="Return to Passage">
              <w:r>
                <w:rPr>
                  <w:color w:val="0969DA"/>
                  <w:u w:val="single"/>
                </w:rPr>
                <w:t>↩ Return</w:t>
              </w:r>
            </w:hyperlink>
          </w:p>
        </w:tc>
      </w:tr>
      <w:tr>
        <w:tc>
          <w:tcPr>
            <w:tcW w:type="dxa" w:w="1872"/>
            <w:shd w:fill="F6F8FA"/>
            <w:vAlign w:val="center"/>
          </w:tcPr>
          <w:p>
            <w:pPr>
              <w:spacing w:before="80" w:after="80"/>
            </w:pPr>
            <w:bookmarkStart w:id="2013" w:name="vocab_inquisitive"/>
            <w:r>
              <w:rPr>
                <w:b/>
                <w:color w:val="0969DA"/>
                <w:sz w:val="20"/>
              </w:rPr>
              <w:t>inquisitive</w:t>
            </w:r>
            <w:bookmarkEnd w:id="2013"/>
          </w:p>
        </w:tc>
        <w:tc>
          <w:tcPr>
            <w:tcW w:type="dxa" w:w="3168"/>
            <w:shd w:fill="F6F8FA"/>
            <w:vAlign w:val="center"/>
          </w:tcPr>
          <w:p>
            <w:pPr>
              <w:spacing w:before="80" w:after="80"/>
            </w:pPr>
            <w:r>
              <w:rPr>
                <w:color w:val="24292F"/>
                <w:sz w:val="19"/>
              </w:rPr>
              <w:t>Showing curiosity</w:t>
            </w:r>
          </w:p>
        </w:tc>
        <w:tc>
          <w:tcPr>
            <w:tcW w:type="dxa" w:w="2880"/>
            <w:shd w:fill="F6F8FA"/>
            <w:vAlign w:val="center"/>
          </w:tcPr>
          <w:p>
            <w:pPr>
              <w:spacing w:before="80" w:after="80"/>
            </w:pPr>
            <w:r>
              <w:rPr>
                <w:i/>
                <w:sz w:val="17"/>
              </w:rPr>
              <w:t xml:space="preserve">In classrooms and universities, </w:t>
            </w:r>
            <w:r>
              <w:rPr>
                <w:b/>
                <w:i/>
                <w:color w:val="0969DA"/>
                <w:sz w:val="17"/>
              </w:rPr>
              <w:t>inquisitive</w:t>
            </w:r>
            <w:r>
              <w:rPr>
                <w:i/>
                <w:sz w:val="17"/>
              </w:rPr>
              <w:t xml:space="preserve"> students develop a retentive memory and a natural aptitude for critical inquiry, refusing to rely on unthinking rote memorization.</w:t>
            </w:r>
          </w:p>
        </w:tc>
        <w:tc>
          <w:tcPr>
            <w:tcW w:type="dxa" w:w="1440"/>
            <w:shd w:fill="F6F8FA"/>
            <w:vAlign w:val="center"/>
          </w:tcPr>
          <w:p>
            <w:pPr>
              <w:spacing w:before="80" w:after="80"/>
              <w:jc w:val="center"/>
            </w:pPr>
            <w:hyperlink w:anchor="text_inquisitive" w:tooltip="Return to Passage">
              <w:r>
                <w:rPr>
                  <w:color w:val="0969DA"/>
                  <w:u w:val="single"/>
                </w:rPr>
                <w:t>↩ Return</w:t>
              </w:r>
            </w:hyperlink>
          </w:p>
        </w:tc>
      </w:tr>
      <w:tr>
        <w:tc>
          <w:tcPr>
            <w:tcW w:type="dxa" w:w="1872"/>
            <w:shd w:fill="FFFFFF"/>
            <w:vAlign w:val="center"/>
          </w:tcPr>
          <w:p>
            <w:pPr>
              <w:spacing w:before="80" w:after="80"/>
            </w:pPr>
            <w:bookmarkStart w:id="2026" w:name="vocab_irreverence"/>
            <w:r>
              <w:rPr>
                <w:b/>
                <w:color w:val="0969DA"/>
                <w:sz w:val="20"/>
              </w:rPr>
              <w:t>irreverence</w:t>
            </w:r>
            <w:bookmarkEnd w:id="2026"/>
          </w:p>
        </w:tc>
        <w:tc>
          <w:tcPr>
            <w:tcW w:type="dxa" w:w="3168"/>
            <w:shd w:fill="FFFFFF"/>
            <w:vAlign w:val="center"/>
          </w:tcPr>
          <w:p>
            <w:pPr>
              <w:spacing w:before="80" w:after="80"/>
            </w:pPr>
            <w:r>
              <w:rPr>
                <w:color w:val="24292F"/>
                <w:sz w:val="19"/>
              </w:rPr>
              <w:t>An irreverent mental attitude</w:t>
            </w:r>
          </w:p>
        </w:tc>
        <w:tc>
          <w:tcPr>
            <w:tcW w:type="dxa" w:w="2880"/>
            <w:shd w:fill="FFFFFF"/>
            <w:vAlign w:val="center"/>
          </w:tcPr>
          <w:p>
            <w:pPr>
              <w:spacing w:before="80" w:after="80"/>
            </w:pPr>
            <w:r>
              <w:rPr>
                <w:i/>
                <w:sz w:val="17"/>
              </w:rPr>
              <w:t xml:space="preserve">Taiwanese civil society rejects the overweening arrogance of authoritarian regimes, responding to foreign threats with a healthy </w:t>
            </w:r>
            <w:r>
              <w:rPr>
                <w:b/>
                <w:i/>
                <w:color w:val="0969DA"/>
                <w:sz w:val="17"/>
              </w:rPr>
              <w:t>irreverence</w:t>
            </w:r>
            <w:r>
              <w:rPr>
                <w:i/>
                <w:sz w:val="17"/>
              </w:rPr>
              <w:t xml:space="preserve"> that punctures despotic pomposity.</w:t>
            </w:r>
          </w:p>
        </w:tc>
        <w:tc>
          <w:tcPr>
            <w:tcW w:type="dxa" w:w="1440"/>
            <w:shd w:fill="FFFFFF"/>
            <w:vAlign w:val="center"/>
          </w:tcPr>
          <w:p>
            <w:pPr>
              <w:spacing w:before="80" w:after="80"/>
              <w:jc w:val="center"/>
            </w:pPr>
            <w:hyperlink w:anchor="text_irreverence" w:tooltip="Return to Passage">
              <w:r>
                <w:rPr>
                  <w:color w:val="0969DA"/>
                  <w:u w:val="single"/>
                </w:rPr>
                <w:t>↩ Return</w:t>
              </w:r>
            </w:hyperlink>
          </w:p>
        </w:tc>
      </w:tr>
      <w:tr>
        <w:tc>
          <w:tcPr>
            <w:tcW w:type="dxa" w:w="1872"/>
            <w:shd w:fill="F6F8FA"/>
            <w:vAlign w:val="center"/>
          </w:tcPr>
          <w:p>
            <w:pPr>
              <w:spacing w:before="80" w:after="80"/>
            </w:pPr>
            <w:bookmarkStart w:id="2027" w:name="vocab_motility"/>
            <w:r>
              <w:rPr>
                <w:b/>
                <w:color w:val="0969DA"/>
                <w:sz w:val="20"/>
              </w:rPr>
              <w:t>motility</w:t>
            </w:r>
            <w:bookmarkEnd w:id="2027"/>
          </w:p>
        </w:tc>
        <w:tc>
          <w:tcPr>
            <w:tcW w:type="dxa" w:w="3168"/>
            <w:shd w:fill="F6F8FA"/>
            <w:vAlign w:val="center"/>
          </w:tcPr>
          <w:p>
            <w:pPr>
              <w:spacing w:before="80" w:after="80"/>
            </w:pPr>
            <w:r>
              <w:rPr>
                <w:color w:val="24292F"/>
                <w:sz w:val="19"/>
              </w:rPr>
              <w:t>Ability to move spontaneously and independently</w:t>
            </w:r>
          </w:p>
        </w:tc>
        <w:tc>
          <w:tcPr>
            <w:tcW w:type="dxa" w:w="2880"/>
            <w:shd w:fill="F6F8FA"/>
            <w:vAlign w:val="center"/>
          </w:tcPr>
          <w:p>
            <w:pPr>
              <w:spacing w:before="80" w:after="80"/>
            </w:pPr>
            <w:r>
              <w:rPr>
                <w:i/>
                <w:sz w:val="17"/>
              </w:rPr>
              <w:t xml:space="preserve">To the chagrin of autocratic adversaries who deliver a stern hortatory speech, Taiwanese citizens observe cellular </w:t>
            </w:r>
            <w:r>
              <w:rPr>
                <w:b/>
                <w:i/>
                <w:color w:val="0969DA"/>
                <w:sz w:val="17"/>
              </w:rPr>
              <w:t>motility</w:t>
            </w:r>
            <w:r>
              <w:rPr>
                <w:i/>
                <w:sz w:val="17"/>
              </w:rPr>
              <w:t xml:space="preserve"> in biotechnology labs and maintain high scientific standards.</w:t>
            </w:r>
          </w:p>
        </w:tc>
        <w:tc>
          <w:tcPr>
            <w:tcW w:type="dxa" w:w="1440"/>
            <w:shd w:fill="F6F8FA"/>
            <w:vAlign w:val="center"/>
          </w:tcPr>
          <w:p>
            <w:pPr>
              <w:spacing w:before="80" w:after="80"/>
              <w:jc w:val="center"/>
            </w:pPr>
            <w:hyperlink w:anchor="text_motility" w:tooltip="Return to Passage">
              <w:r>
                <w:rPr>
                  <w:color w:val="0969DA"/>
                  <w:u w:val="single"/>
                </w:rPr>
                <w:t>↩ Return</w:t>
              </w:r>
            </w:hyperlink>
          </w:p>
        </w:tc>
      </w:tr>
      <w:tr>
        <w:tc>
          <w:tcPr>
            <w:tcW w:type="dxa" w:w="1872"/>
            <w:shd w:fill="FFFFFF"/>
            <w:vAlign w:val="center"/>
          </w:tcPr>
          <w:p>
            <w:pPr>
              <w:spacing w:before="80" w:after="80"/>
            </w:pPr>
            <w:bookmarkStart w:id="2043" w:name="vocab_myopic"/>
            <w:r>
              <w:rPr>
                <w:b/>
                <w:color w:val="0969DA"/>
                <w:sz w:val="20"/>
              </w:rPr>
              <w:t>myopic</w:t>
            </w:r>
            <w:bookmarkEnd w:id="2043"/>
          </w:p>
        </w:tc>
        <w:tc>
          <w:tcPr>
            <w:tcW w:type="dxa" w:w="3168"/>
            <w:shd w:fill="FFFFFF"/>
            <w:vAlign w:val="center"/>
          </w:tcPr>
          <w:p>
            <w:pPr>
              <w:spacing w:before="80" w:after="80"/>
            </w:pPr>
            <w:r>
              <w:rPr>
                <w:color w:val="24292F"/>
                <w:sz w:val="19"/>
              </w:rPr>
              <w:t>Unable to see distant objects clearly</w:t>
            </w:r>
          </w:p>
        </w:tc>
        <w:tc>
          <w:tcPr>
            <w:tcW w:type="dxa" w:w="2880"/>
            <w:shd w:fill="FFFFFF"/>
            <w:vAlign w:val="center"/>
          </w:tcPr>
          <w:p>
            <w:pPr>
              <w:spacing w:before="80" w:after="80"/>
            </w:pPr>
            <w:r>
              <w:rPr>
                <w:i/>
                <w:sz w:val="17"/>
              </w:rPr>
              <w:t xml:space="preserve">Instead, defense planners take full cognizance of emerging threats, recognizing that a dilatory response or </w:t>
            </w:r>
            <w:r>
              <w:rPr>
                <w:b/>
                <w:i/>
                <w:color w:val="0969DA"/>
                <w:sz w:val="17"/>
              </w:rPr>
              <w:t>myopic</w:t>
            </w:r>
            <w:r>
              <w:rPr>
                <w:i/>
                <w:sz w:val="17"/>
              </w:rPr>
              <w:t xml:space="preserve"> policy could invite aggression.</w:t>
            </w:r>
          </w:p>
        </w:tc>
        <w:tc>
          <w:tcPr>
            <w:tcW w:type="dxa" w:w="1440"/>
            <w:shd w:fill="FFFFFF"/>
            <w:vAlign w:val="center"/>
          </w:tcPr>
          <w:p>
            <w:pPr>
              <w:spacing w:before="80" w:after="80"/>
              <w:jc w:val="center"/>
            </w:pPr>
            <w:hyperlink w:anchor="text_myopic" w:tooltip="Return to Passage">
              <w:r>
                <w:rPr>
                  <w:color w:val="0969DA"/>
                  <w:u w:val="single"/>
                </w:rPr>
                <w:t>↩ Return</w:t>
              </w:r>
            </w:hyperlink>
          </w:p>
        </w:tc>
      </w:tr>
      <w:tr>
        <w:tc>
          <w:tcPr>
            <w:tcW w:type="dxa" w:w="1872"/>
            <w:shd w:fill="F6F8FA"/>
            <w:vAlign w:val="center"/>
          </w:tcPr>
          <w:p>
            <w:pPr>
              <w:spacing w:before="80" w:after="80"/>
            </w:pPr>
            <w:bookmarkStart w:id="2023" w:name="vocab_overweening"/>
            <w:r>
              <w:rPr>
                <w:b/>
                <w:color w:val="0969DA"/>
                <w:sz w:val="20"/>
              </w:rPr>
              <w:t>overweening</w:t>
            </w:r>
            <w:bookmarkEnd w:id="2023"/>
          </w:p>
        </w:tc>
        <w:tc>
          <w:tcPr>
            <w:tcW w:type="dxa" w:w="3168"/>
            <w:shd w:fill="F6F8FA"/>
            <w:vAlign w:val="center"/>
          </w:tcPr>
          <w:p>
            <w:pPr>
              <w:spacing w:before="80" w:after="80"/>
            </w:pPr>
            <w:r>
              <w:rPr>
                <w:color w:val="24292F"/>
                <w:sz w:val="19"/>
              </w:rPr>
              <w:t>Unrestrained, especially with regard to feelings</w:t>
            </w:r>
          </w:p>
        </w:tc>
        <w:tc>
          <w:tcPr>
            <w:tcW w:type="dxa" w:w="2880"/>
            <w:shd w:fill="F6F8FA"/>
            <w:vAlign w:val="center"/>
          </w:tcPr>
          <w:p>
            <w:pPr>
              <w:spacing w:before="80" w:after="80"/>
            </w:pPr>
            <w:r>
              <w:rPr>
                <w:i/>
                <w:sz w:val="17"/>
              </w:rPr>
              <w:t xml:space="preserve">Taiwanese civil society rejects the </w:t>
            </w:r>
            <w:r>
              <w:rPr>
                <w:b/>
                <w:i/>
                <w:color w:val="0969DA"/>
                <w:sz w:val="17"/>
              </w:rPr>
              <w:t>overweening</w:t>
            </w:r>
            <w:r>
              <w:rPr>
                <w:i/>
                <w:sz w:val="17"/>
              </w:rPr>
              <w:t xml:space="preserve"> arrogance of authoritarian regimes, responding to foreign threats with a healthy irreverence that punctures despotic pomposity.</w:t>
            </w:r>
          </w:p>
        </w:tc>
        <w:tc>
          <w:tcPr>
            <w:tcW w:type="dxa" w:w="1440"/>
            <w:shd w:fill="F6F8FA"/>
            <w:vAlign w:val="center"/>
          </w:tcPr>
          <w:p>
            <w:pPr>
              <w:spacing w:before="80" w:after="80"/>
              <w:jc w:val="center"/>
            </w:pPr>
            <w:hyperlink w:anchor="text_overweening" w:tooltip="Return to Passage">
              <w:r>
                <w:rPr>
                  <w:color w:val="0969DA"/>
                  <w:u w:val="single"/>
                </w:rPr>
                <w:t>↩ Return</w:t>
              </w:r>
            </w:hyperlink>
          </w:p>
        </w:tc>
      </w:tr>
      <w:tr>
        <w:tc>
          <w:tcPr>
            <w:tcW w:type="dxa" w:w="1872"/>
            <w:shd w:fill="FFFFFF"/>
            <w:vAlign w:val="center"/>
          </w:tcPr>
          <w:p>
            <w:pPr>
              <w:spacing w:before="80" w:after="80"/>
            </w:pPr>
            <w:bookmarkStart w:id="2039" w:name="vocab_partiality"/>
            <w:r>
              <w:rPr>
                <w:b/>
                <w:color w:val="0969DA"/>
                <w:sz w:val="20"/>
              </w:rPr>
              <w:t>partiality</w:t>
            </w:r>
            <w:bookmarkEnd w:id="2039"/>
          </w:p>
        </w:tc>
        <w:tc>
          <w:tcPr>
            <w:tcW w:type="dxa" w:w="3168"/>
            <w:shd w:fill="FFFFFF"/>
            <w:vAlign w:val="center"/>
          </w:tcPr>
          <w:p>
            <w:pPr>
              <w:spacing w:before="80" w:after="80"/>
            </w:pPr>
            <w:r>
              <w:rPr>
                <w:color w:val="24292F"/>
                <w:sz w:val="19"/>
              </w:rPr>
              <w:t>A predisposition to like something</w:t>
            </w:r>
          </w:p>
        </w:tc>
        <w:tc>
          <w:tcPr>
            <w:tcW w:type="dxa" w:w="2880"/>
            <w:shd w:fill="FFFFFF"/>
            <w:vAlign w:val="center"/>
          </w:tcPr>
          <w:p>
            <w:pPr>
              <w:spacing w:before="80" w:after="80"/>
            </w:pPr>
            <w:r>
              <w:rPr>
                <w:i/>
                <w:sz w:val="17"/>
              </w:rPr>
              <w:t xml:space="preserve">A discerning citizen evaluates state policy with objective care, rejecting ideological </w:t>
            </w:r>
            <w:r>
              <w:rPr>
                <w:b/>
                <w:i/>
                <w:color w:val="0969DA"/>
                <w:sz w:val="17"/>
              </w:rPr>
              <w:t>partiality</w:t>
            </w:r>
            <w:r>
              <w:rPr>
                <w:i/>
                <w:sz w:val="17"/>
              </w:rPr>
              <w:t xml:space="preserve"> and refusing to let petty partisan fret damage national solidarity.</w:t>
            </w:r>
          </w:p>
        </w:tc>
        <w:tc>
          <w:tcPr>
            <w:tcW w:type="dxa" w:w="1440"/>
            <w:shd w:fill="FFFFFF"/>
            <w:vAlign w:val="center"/>
          </w:tcPr>
          <w:p>
            <w:pPr>
              <w:spacing w:before="80" w:after="80"/>
              <w:jc w:val="center"/>
            </w:pPr>
            <w:hyperlink w:anchor="text_partiality" w:tooltip="Return to Passage">
              <w:r>
                <w:rPr>
                  <w:color w:val="0969DA"/>
                  <w:u w:val="single"/>
                </w:rPr>
                <w:t>↩ Return</w:t>
              </w:r>
            </w:hyperlink>
          </w:p>
        </w:tc>
      </w:tr>
      <w:tr>
        <w:tc>
          <w:tcPr>
            <w:tcW w:type="dxa" w:w="1872"/>
            <w:shd w:fill="F6F8FA"/>
            <w:vAlign w:val="center"/>
          </w:tcPr>
          <w:p>
            <w:pPr>
              <w:spacing w:before="80" w:after="80"/>
            </w:pPr>
            <w:bookmarkStart w:id="2036" w:name="vocab_permissive"/>
            <w:r>
              <w:rPr>
                <w:b/>
                <w:color w:val="0969DA"/>
                <w:sz w:val="20"/>
              </w:rPr>
              <w:t>permissive</w:t>
            </w:r>
            <w:bookmarkEnd w:id="2036"/>
          </w:p>
        </w:tc>
        <w:tc>
          <w:tcPr>
            <w:tcW w:type="dxa" w:w="3168"/>
            <w:shd w:fill="F6F8FA"/>
            <w:vAlign w:val="center"/>
          </w:tcPr>
          <w:p>
            <w:pPr>
              <w:spacing w:before="80" w:after="80"/>
            </w:pPr>
            <w:r>
              <w:rPr>
                <w:color w:val="24292F"/>
                <w:sz w:val="19"/>
              </w:rPr>
              <w:t>Not preventive</w:t>
            </w:r>
          </w:p>
        </w:tc>
        <w:tc>
          <w:tcPr>
            <w:tcW w:type="dxa" w:w="2880"/>
            <w:shd w:fill="F6F8FA"/>
            <w:vAlign w:val="center"/>
          </w:tcPr>
          <w:p>
            <w:pPr>
              <w:spacing w:before="80" w:after="80"/>
            </w:pPr>
            <w:r>
              <w:rPr>
                <w:i/>
                <w:sz w:val="17"/>
              </w:rPr>
              <w:t xml:space="preserve">Rather than adopting a </w:t>
            </w:r>
            <w:r>
              <w:rPr>
                <w:b/>
                <w:i/>
                <w:color w:val="0969DA"/>
                <w:sz w:val="17"/>
              </w:rPr>
              <w:t>permissive</w:t>
            </w:r>
            <w:r>
              <w:rPr>
                <w:i/>
                <w:sz w:val="17"/>
              </w:rPr>
              <w:t xml:space="preserve"> or passive attitude toward intellectual property theft, regulatory agencies enforce strict standards, preventing recidivism among bad actors and ensuring that nothing is amiss in critical digital infrastructure.</w:t>
            </w:r>
          </w:p>
        </w:tc>
        <w:tc>
          <w:tcPr>
            <w:tcW w:type="dxa" w:w="1440"/>
            <w:shd w:fill="F6F8FA"/>
            <w:vAlign w:val="center"/>
          </w:tcPr>
          <w:p>
            <w:pPr>
              <w:spacing w:before="80" w:after="80"/>
              <w:jc w:val="center"/>
            </w:pPr>
            <w:hyperlink w:anchor="text_permissive" w:tooltip="Return to Passage">
              <w:r>
                <w:rPr>
                  <w:color w:val="0969DA"/>
                  <w:u w:val="single"/>
                </w:rPr>
                <w:t>↩ Return</w:t>
              </w:r>
            </w:hyperlink>
          </w:p>
        </w:tc>
      </w:tr>
      <w:tr>
        <w:tc>
          <w:tcPr>
            <w:tcW w:type="dxa" w:w="1872"/>
            <w:shd w:fill="FFFFFF"/>
            <w:vAlign w:val="center"/>
          </w:tcPr>
          <w:p>
            <w:pPr>
              <w:spacing w:before="80" w:after="80"/>
            </w:pPr>
            <w:bookmarkStart w:id="2006" w:name="vocab_phlegmatic"/>
            <w:r>
              <w:rPr>
                <w:b/>
                <w:color w:val="0969DA"/>
                <w:sz w:val="20"/>
              </w:rPr>
              <w:t>phlegmatic</w:t>
            </w:r>
            <w:bookmarkEnd w:id="2006"/>
          </w:p>
        </w:tc>
        <w:tc>
          <w:tcPr>
            <w:tcW w:type="dxa" w:w="3168"/>
            <w:shd w:fill="FFFFFF"/>
            <w:vAlign w:val="center"/>
          </w:tcPr>
          <w:p>
            <w:pPr>
              <w:spacing w:before="80" w:after="80"/>
            </w:pPr>
            <w:r>
              <w:rPr>
                <w:color w:val="24292F"/>
                <w:sz w:val="19"/>
              </w:rPr>
              <w:t>Showing little emotion</w:t>
            </w:r>
          </w:p>
        </w:tc>
        <w:tc>
          <w:tcPr>
            <w:tcW w:type="dxa" w:w="2880"/>
            <w:shd w:fill="FFFFFF"/>
            <w:vAlign w:val="center"/>
          </w:tcPr>
          <w:p>
            <w:pPr>
              <w:spacing w:before="80" w:after="80"/>
            </w:pPr>
            <w:r>
              <w:rPr>
                <w:i/>
                <w:sz w:val="17"/>
              </w:rPr>
              <w:t xml:space="preserve">Unlike an authoritarian society driven by </w:t>
            </w:r>
            <w:r>
              <w:rPr>
                <w:b/>
                <w:i/>
                <w:color w:val="0969DA"/>
                <w:sz w:val="17"/>
              </w:rPr>
              <w:t>phlegmatic</w:t>
            </w:r>
            <w:r>
              <w:rPr>
                <w:i/>
                <w:sz w:val="17"/>
              </w:rPr>
              <w:t xml:space="preserve"> obedience or bellicose asperity, Taiwanese citizens approach civic duties with purposeful passion.</w:t>
            </w:r>
          </w:p>
        </w:tc>
        <w:tc>
          <w:tcPr>
            <w:tcW w:type="dxa" w:w="1440"/>
            <w:shd w:fill="FFFFFF"/>
            <w:vAlign w:val="center"/>
          </w:tcPr>
          <w:p>
            <w:pPr>
              <w:spacing w:before="80" w:after="80"/>
              <w:jc w:val="center"/>
            </w:pPr>
            <w:hyperlink w:anchor="text_phlegmatic" w:tooltip="Return to Passage">
              <w:r>
                <w:rPr>
                  <w:color w:val="0969DA"/>
                  <w:u w:val="single"/>
                </w:rPr>
                <w:t>↩ Return</w:t>
              </w:r>
            </w:hyperlink>
          </w:p>
        </w:tc>
      </w:tr>
      <w:tr>
        <w:tc>
          <w:tcPr>
            <w:tcW w:type="dxa" w:w="1872"/>
            <w:shd w:fill="F6F8FA"/>
            <w:vAlign w:val="center"/>
          </w:tcPr>
          <w:p>
            <w:pPr>
              <w:spacing w:before="80" w:after="80"/>
            </w:pPr>
            <w:bookmarkStart w:id="2038" w:name="vocab_polarize"/>
            <w:r>
              <w:rPr>
                <w:b/>
                <w:color w:val="0969DA"/>
                <w:sz w:val="20"/>
              </w:rPr>
              <w:t>polarize</w:t>
            </w:r>
            <w:bookmarkEnd w:id="2038"/>
          </w:p>
        </w:tc>
        <w:tc>
          <w:tcPr>
            <w:tcW w:type="dxa" w:w="3168"/>
            <w:shd w:fill="F6F8FA"/>
            <w:vAlign w:val="center"/>
          </w:tcPr>
          <w:p>
            <w:pPr>
              <w:spacing w:before="80" w:after="80"/>
            </w:pPr>
            <w:r>
              <w:rPr>
                <w:color w:val="24292F"/>
                <w:sz w:val="19"/>
              </w:rPr>
              <w:t>Cause to vibrate in a definite pattern</w:t>
            </w:r>
          </w:p>
        </w:tc>
        <w:tc>
          <w:tcPr>
            <w:tcW w:type="dxa" w:w="2880"/>
            <w:shd w:fill="F6F8FA"/>
            <w:vAlign w:val="center"/>
          </w:tcPr>
          <w:p>
            <w:pPr>
              <w:spacing w:before="80" w:after="80"/>
            </w:pPr>
            <w:r>
              <w:rPr>
                <w:i/>
                <w:sz w:val="17"/>
              </w:rPr>
              <w:t xml:space="preserve">While adversaries hope their rhetoric will </w:t>
            </w:r>
            <w:r>
              <w:rPr>
                <w:b/>
                <w:i/>
                <w:color w:val="0969DA"/>
                <w:sz w:val="17"/>
              </w:rPr>
              <w:t>polarize</w:t>
            </w:r>
            <w:r>
              <w:rPr>
                <w:i/>
                <w:sz w:val="17"/>
              </w:rPr>
              <w:t xml:space="preserve"> society and generate social revulsion, Taiwan’s open public sphere fosters inclusive dialogue.</w:t>
            </w:r>
          </w:p>
        </w:tc>
        <w:tc>
          <w:tcPr>
            <w:tcW w:type="dxa" w:w="1440"/>
            <w:shd w:fill="F6F8FA"/>
            <w:vAlign w:val="center"/>
          </w:tcPr>
          <w:p>
            <w:pPr>
              <w:spacing w:before="80" w:after="80"/>
              <w:jc w:val="center"/>
            </w:pPr>
            <w:hyperlink w:anchor="text_polarize" w:tooltip="Return to Passage">
              <w:r>
                <w:rPr>
                  <w:color w:val="0969DA"/>
                  <w:u w:val="single"/>
                </w:rPr>
                <w:t>↩ Return</w:t>
              </w:r>
            </w:hyperlink>
          </w:p>
        </w:tc>
      </w:tr>
      <w:tr>
        <w:tc>
          <w:tcPr>
            <w:tcW w:type="dxa" w:w="1872"/>
            <w:shd w:fill="FFFFFF"/>
            <w:vAlign w:val="center"/>
          </w:tcPr>
          <w:p>
            <w:pPr>
              <w:spacing w:before="80" w:after="80"/>
            </w:pPr>
            <w:bookmarkStart w:id="2035" w:name="vocab_premonitory"/>
            <w:r>
              <w:rPr>
                <w:b/>
                <w:color w:val="0969DA"/>
                <w:sz w:val="20"/>
              </w:rPr>
              <w:t>premonitory</w:t>
            </w:r>
            <w:bookmarkEnd w:id="2035"/>
          </w:p>
        </w:tc>
        <w:tc>
          <w:tcPr>
            <w:tcW w:type="dxa" w:w="3168"/>
            <w:shd w:fill="FFFFFF"/>
            <w:vAlign w:val="center"/>
          </w:tcPr>
          <w:p>
            <w:pPr>
              <w:spacing w:before="80" w:after="80"/>
            </w:pPr>
            <w:r>
              <w:rPr>
                <w:color w:val="24292F"/>
                <w:sz w:val="19"/>
              </w:rPr>
              <w:t>Warning of future misfortune</w:t>
            </w:r>
          </w:p>
        </w:tc>
        <w:tc>
          <w:tcPr>
            <w:tcW w:type="dxa" w:w="2880"/>
            <w:shd w:fill="FFFFFF"/>
            <w:vAlign w:val="center"/>
          </w:tcPr>
          <w:p>
            <w:pPr>
              <w:spacing w:before="80" w:after="80"/>
            </w:pPr>
            <w:r>
              <w:rPr>
                <w:i/>
                <w:sz w:val="17"/>
              </w:rPr>
              <w:t xml:space="preserve">The </w:t>
            </w:r>
            <w:r>
              <w:rPr>
                <w:b/>
                <w:i/>
                <w:color w:val="0969DA"/>
                <w:sz w:val="17"/>
              </w:rPr>
              <w:t>premonitory</w:t>
            </w:r>
            <w:r>
              <w:rPr>
                <w:i/>
                <w:sz w:val="17"/>
              </w:rPr>
              <w:t xml:space="preserve"> warnings of history remind the nation that freedom requires constant watchfulness, and the collective tenacity of the Taiwanese people will always preponderate over autocratic ambition, their resonant commitment to democracy echoing across the Pacific in peaceful reverie and quiet strength, rejecting all repugnance toward civic duty.</w:t>
            </w:r>
          </w:p>
        </w:tc>
        <w:tc>
          <w:tcPr>
            <w:tcW w:type="dxa" w:w="1440"/>
            <w:shd w:fill="FFFFFF"/>
            <w:vAlign w:val="center"/>
          </w:tcPr>
          <w:p>
            <w:pPr>
              <w:spacing w:before="80" w:after="80"/>
              <w:jc w:val="center"/>
            </w:pPr>
            <w:hyperlink w:anchor="text_premonitory" w:tooltip="Return to Passage">
              <w:r>
                <w:rPr>
                  <w:color w:val="0969DA"/>
                  <w:u w:val="single"/>
                </w:rPr>
                <w:t>↩ Return</w:t>
              </w:r>
            </w:hyperlink>
          </w:p>
        </w:tc>
      </w:tr>
      <w:tr>
        <w:tc>
          <w:tcPr>
            <w:tcW w:type="dxa" w:w="1872"/>
            <w:shd w:fill="F6F8FA"/>
            <w:vAlign w:val="center"/>
          </w:tcPr>
          <w:p>
            <w:pPr>
              <w:spacing w:before="80" w:after="80"/>
            </w:pPr>
            <w:bookmarkStart w:id="2016" w:name="vocab_preponderate"/>
            <w:r>
              <w:rPr>
                <w:b/>
                <w:color w:val="0969DA"/>
                <w:sz w:val="20"/>
              </w:rPr>
              <w:t>preponderate</w:t>
            </w:r>
            <w:bookmarkEnd w:id="2016"/>
          </w:p>
        </w:tc>
        <w:tc>
          <w:tcPr>
            <w:tcW w:type="dxa" w:w="3168"/>
            <w:shd w:fill="F6F8FA"/>
            <w:vAlign w:val="center"/>
          </w:tcPr>
          <w:p>
            <w:pPr>
              <w:spacing w:before="80" w:after="80"/>
            </w:pPr>
            <w:r>
              <w:rPr>
                <w:color w:val="24292F"/>
                <w:sz w:val="19"/>
              </w:rPr>
              <w:t>Weigh more heavily</w:t>
            </w:r>
          </w:p>
        </w:tc>
        <w:tc>
          <w:tcPr>
            <w:tcW w:type="dxa" w:w="2880"/>
            <w:shd w:fill="F6F8FA"/>
            <w:vAlign w:val="center"/>
          </w:tcPr>
          <w:p>
            <w:pPr>
              <w:spacing w:before="80" w:after="80"/>
            </w:pPr>
            <w:r>
              <w:rPr>
                <w:i/>
                <w:sz w:val="17"/>
              </w:rPr>
              <w:t xml:space="preserve">The premonitory warnings of history remind the nation that freedom requires constant watchfulness, and the collective tenacity of the Taiwanese people will always </w:t>
            </w:r>
            <w:r>
              <w:rPr>
                <w:b/>
                <w:i/>
                <w:color w:val="0969DA"/>
                <w:sz w:val="17"/>
              </w:rPr>
              <w:t>preponderate</w:t>
            </w:r>
            <w:r>
              <w:rPr>
                <w:i/>
                <w:sz w:val="17"/>
              </w:rPr>
              <w:t xml:space="preserve"> over autocratic ambition, their resonant commitment to democracy echoing across the Pacific in peaceful reverie and quiet strength, rejecting all repugnance toward civic duty.</w:t>
            </w:r>
          </w:p>
        </w:tc>
        <w:tc>
          <w:tcPr>
            <w:tcW w:type="dxa" w:w="1440"/>
            <w:shd w:fill="F6F8FA"/>
            <w:vAlign w:val="center"/>
          </w:tcPr>
          <w:p>
            <w:pPr>
              <w:spacing w:before="80" w:after="80"/>
              <w:jc w:val="center"/>
            </w:pPr>
            <w:hyperlink w:anchor="text_preponderate" w:tooltip="Return to Passage">
              <w:r>
                <w:rPr>
                  <w:color w:val="0969DA"/>
                  <w:u w:val="single"/>
                </w:rPr>
                <w:t>↩ Return</w:t>
              </w:r>
            </w:hyperlink>
          </w:p>
        </w:tc>
      </w:tr>
      <w:tr>
        <w:tc>
          <w:tcPr>
            <w:tcW w:type="dxa" w:w="1872"/>
            <w:shd w:fill="FFFFFF"/>
            <w:vAlign w:val="center"/>
          </w:tcPr>
          <w:p>
            <w:pPr>
              <w:spacing w:before="80" w:after="80"/>
            </w:pPr>
            <w:bookmarkStart w:id="2049" w:name="vocab_recidivism"/>
            <w:r>
              <w:rPr>
                <w:b/>
                <w:color w:val="0969DA"/>
                <w:sz w:val="20"/>
              </w:rPr>
              <w:t>recidivism</w:t>
            </w:r>
            <w:bookmarkEnd w:id="2049"/>
          </w:p>
        </w:tc>
        <w:tc>
          <w:tcPr>
            <w:tcW w:type="dxa" w:w="3168"/>
            <w:shd w:fill="FFFFFF"/>
            <w:vAlign w:val="center"/>
          </w:tcPr>
          <w:p>
            <w:pPr>
              <w:spacing w:before="80" w:after="80"/>
            </w:pPr>
            <w:r>
              <w:rPr>
                <w:color w:val="24292F"/>
                <w:sz w:val="19"/>
              </w:rPr>
              <w:t>Habitual relapse into crime</w:t>
            </w:r>
          </w:p>
        </w:tc>
        <w:tc>
          <w:tcPr>
            <w:tcW w:type="dxa" w:w="2880"/>
            <w:shd w:fill="FFFFFF"/>
            <w:vAlign w:val="center"/>
          </w:tcPr>
          <w:p>
            <w:pPr>
              <w:spacing w:before="80" w:after="80"/>
            </w:pPr>
            <w:r>
              <w:rPr>
                <w:i/>
                <w:sz w:val="17"/>
              </w:rPr>
              <w:t xml:space="preserve">Rather than adopting a permissive or passive attitude toward intellectual property theft, regulatory agencies enforce strict standards, preventing </w:t>
            </w:r>
            <w:r>
              <w:rPr>
                <w:b/>
                <w:i/>
                <w:color w:val="0969DA"/>
                <w:sz w:val="17"/>
              </w:rPr>
              <w:t>recidivism</w:t>
            </w:r>
            <w:r>
              <w:rPr>
                <w:i/>
                <w:sz w:val="17"/>
              </w:rPr>
              <w:t xml:space="preserve"> among bad actors and ensuring that nothing is amiss in critical digital infrastructure.</w:t>
            </w:r>
          </w:p>
        </w:tc>
        <w:tc>
          <w:tcPr>
            <w:tcW w:type="dxa" w:w="1440"/>
            <w:shd w:fill="FFFFFF"/>
            <w:vAlign w:val="center"/>
          </w:tcPr>
          <w:p>
            <w:pPr>
              <w:spacing w:before="80" w:after="80"/>
              <w:jc w:val="center"/>
            </w:pPr>
            <w:hyperlink w:anchor="text_recidivism" w:tooltip="Return to Passage">
              <w:r>
                <w:rPr>
                  <w:color w:val="0969DA"/>
                  <w:u w:val="single"/>
                </w:rPr>
                <w:t>↩ Return</w:t>
              </w:r>
            </w:hyperlink>
          </w:p>
        </w:tc>
      </w:tr>
      <w:tr>
        <w:tc>
          <w:tcPr>
            <w:tcW w:type="dxa" w:w="1872"/>
            <w:shd w:fill="F6F8FA"/>
            <w:vAlign w:val="center"/>
          </w:tcPr>
          <w:p>
            <w:pPr>
              <w:spacing w:before="80" w:after="80"/>
            </w:pPr>
            <w:bookmarkStart w:id="2034" w:name="vocab_recuperate"/>
            <w:r>
              <w:rPr>
                <w:b/>
                <w:color w:val="0969DA"/>
                <w:sz w:val="20"/>
              </w:rPr>
              <w:t>recuperate</w:t>
            </w:r>
            <w:bookmarkEnd w:id="2034"/>
          </w:p>
        </w:tc>
        <w:tc>
          <w:tcPr>
            <w:tcW w:type="dxa" w:w="3168"/>
            <w:shd w:fill="F6F8FA"/>
            <w:vAlign w:val="center"/>
          </w:tcPr>
          <w:p>
            <w:pPr>
              <w:spacing w:before="80" w:after="80"/>
            </w:pPr>
            <w:r>
              <w:rPr>
                <w:color w:val="24292F"/>
                <w:sz w:val="19"/>
              </w:rPr>
              <w:t>Regain or make up for</w:t>
            </w:r>
          </w:p>
        </w:tc>
        <w:tc>
          <w:tcPr>
            <w:tcW w:type="dxa" w:w="2880"/>
            <w:shd w:fill="F6F8FA"/>
            <w:vAlign w:val="center"/>
          </w:tcPr>
          <w:p>
            <w:pPr>
              <w:spacing w:before="80" w:after="80"/>
            </w:pPr>
            <w:r>
              <w:rPr>
                <w:i/>
                <w:sz w:val="17"/>
              </w:rPr>
              <w:t xml:space="preserve">When external shocks threaten social stability, civic institutions act with remarkable agility to alleviate public concern and resuscitate economic momentum, proving that a democratic populace can acclimate to adversity and </w:t>
            </w:r>
            <w:r>
              <w:rPr>
                <w:b/>
                <w:i/>
                <w:color w:val="0969DA"/>
                <w:sz w:val="17"/>
              </w:rPr>
              <w:t>recuperate</w:t>
            </w:r>
            <w:r>
              <w:rPr>
                <w:i/>
                <w:sz w:val="17"/>
              </w:rPr>
              <w:t xml:space="preserve"> from crises with impressive speed.</w:t>
            </w:r>
          </w:p>
        </w:tc>
        <w:tc>
          <w:tcPr>
            <w:tcW w:type="dxa" w:w="1440"/>
            <w:shd w:fill="F6F8FA"/>
            <w:vAlign w:val="center"/>
          </w:tcPr>
          <w:p>
            <w:pPr>
              <w:spacing w:before="80" w:after="80"/>
              <w:jc w:val="center"/>
            </w:pPr>
            <w:hyperlink w:anchor="text_recuperate" w:tooltip="Return to Passage">
              <w:r>
                <w:rPr>
                  <w:color w:val="0969DA"/>
                  <w:u w:val="single"/>
                </w:rPr>
                <w:t>↩ Return</w:t>
              </w:r>
            </w:hyperlink>
          </w:p>
        </w:tc>
      </w:tr>
      <w:tr>
        <w:tc>
          <w:tcPr>
            <w:tcW w:type="dxa" w:w="1872"/>
            <w:shd w:fill="FFFFFF"/>
            <w:vAlign w:val="center"/>
          </w:tcPr>
          <w:p>
            <w:pPr>
              <w:spacing w:before="80" w:after="80"/>
            </w:pPr>
            <w:bookmarkStart w:id="2047" w:name="vocab_redoubtable"/>
            <w:r>
              <w:rPr>
                <w:b/>
                <w:color w:val="0969DA"/>
                <w:sz w:val="20"/>
              </w:rPr>
              <w:t>redoubtable</w:t>
            </w:r>
            <w:bookmarkEnd w:id="2047"/>
          </w:p>
        </w:tc>
        <w:tc>
          <w:tcPr>
            <w:tcW w:type="dxa" w:w="3168"/>
            <w:shd w:fill="FFFFFF"/>
            <w:vAlign w:val="center"/>
          </w:tcPr>
          <w:p>
            <w:pPr>
              <w:spacing w:before="80" w:after="80"/>
            </w:pPr>
            <w:r>
              <w:rPr>
                <w:color w:val="24292F"/>
                <w:sz w:val="19"/>
              </w:rPr>
              <w:t>Inspiring fear</w:t>
            </w:r>
          </w:p>
        </w:tc>
        <w:tc>
          <w:tcPr>
            <w:tcW w:type="dxa" w:w="2880"/>
            <w:shd w:fill="FFFFFF"/>
            <w:vAlign w:val="center"/>
          </w:tcPr>
          <w:p>
            <w:pPr>
              <w:spacing w:before="80" w:after="80"/>
            </w:pPr>
            <w:r>
              <w:rPr>
                <w:i/>
                <w:sz w:val="17"/>
              </w:rPr>
              <w:t xml:space="preserve">In the technological and industrial spheres, Taiwan’s engineers demonstrate </w:t>
            </w:r>
            <w:r>
              <w:rPr>
                <w:b/>
                <w:i/>
                <w:color w:val="0969DA"/>
                <w:sz w:val="17"/>
              </w:rPr>
              <w:t>redoubtable</w:t>
            </w:r>
            <w:r>
              <w:rPr>
                <w:i/>
                <w:sz w:val="17"/>
              </w:rPr>
              <w:t xml:space="preserve"> competence and precision.</w:t>
            </w:r>
          </w:p>
        </w:tc>
        <w:tc>
          <w:tcPr>
            <w:tcW w:type="dxa" w:w="1440"/>
            <w:shd w:fill="FFFFFF"/>
            <w:vAlign w:val="center"/>
          </w:tcPr>
          <w:p>
            <w:pPr>
              <w:spacing w:before="80" w:after="80"/>
              <w:jc w:val="center"/>
            </w:pPr>
            <w:hyperlink w:anchor="text_redoubtable" w:tooltip="Return to Passage">
              <w:r>
                <w:rPr>
                  <w:color w:val="0969DA"/>
                  <w:u w:val="single"/>
                </w:rPr>
                <w:t>↩ Return</w:t>
              </w:r>
            </w:hyperlink>
          </w:p>
        </w:tc>
      </w:tr>
      <w:tr>
        <w:tc>
          <w:tcPr>
            <w:tcW w:type="dxa" w:w="1872"/>
            <w:shd w:fill="F6F8FA"/>
            <w:vAlign w:val="center"/>
          </w:tcPr>
          <w:p>
            <w:pPr>
              <w:spacing w:before="80" w:after="80"/>
            </w:pPr>
            <w:bookmarkStart w:id="2029" w:name="vocab_repugnance"/>
            <w:r>
              <w:rPr>
                <w:b/>
                <w:color w:val="0969DA"/>
                <w:sz w:val="20"/>
              </w:rPr>
              <w:t>repugnance</w:t>
            </w:r>
            <w:bookmarkEnd w:id="2029"/>
          </w:p>
        </w:tc>
        <w:tc>
          <w:tcPr>
            <w:tcW w:type="dxa" w:w="3168"/>
            <w:shd w:fill="F6F8FA"/>
            <w:vAlign w:val="center"/>
          </w:tcPr>
          <w:p>
            <w:pPr>
              <w:spacing w:before="80" w:after="80"/>
            </w:pPr>
            <w:r>
              <w:rPr>
                <w:color w:val="24292F"/>
                <w:sz w:val="19"/>
              </w:rPr>
              <w:t>Intense aversion</w:t>
            </w:r>
          </w:p>
        </w:tc>
        <w:tc>
          <w:tcPr>
            <w:tcW w:type="dxa" w:w="2880"/>
            <w:shd w:fill="F6F8FA"/>
            <w:vAlign w:val="center"/>
          </w:tcPr>
          <w:p>
            <w:pPr>
              <w:spacing w:before="80" w:after="80"/>
            </w:pPr>
            <w:r>
              <w:rPr>
                <w:i/>
                <w:sz w:val="17"/>
              </w:rPr>
              <w:t xml:space="preserve">The premonitory warnings of history remind the nation that freedom requires constant watchfulness, and the collective tenacity of the Taiwanese people will always preponderate over autocratic ambition, their resonant commitment to democracy echoing across the Pacific in peaceful reverie and quiet strength, rejecting all </w:t>
            </w:r>
            <w:r>
              <w:rPr>
                <w:b/>
                <w:i/>
                <w:color w:val="0969DA"/>
                <w:sz w:val="17"/>
              </w:rPr>
              <w:t>repugnance</w:t>
            </w:r>
            <w:r>
              <w:rPr>
                <w:i/>
                <w:sz w:val="17"/>
              </w:rPr>
              <w:t xml:space="preserve"> toward civic duty.</w:t>
            </w:r>
          </w:p>
        </w:tc>
        <w:tc>
          <w:tcPr>
            <w:tcW w:type="dxa" w:w="1440"/>
            <w:shd w:fill="F6F8FA"/>
            <w:vAlign w:val="center"/>
          </w:tcPr>
          <w:p>
            <w:pPr>
              <w:spacing w:before="80" w:after="80"/>
              <w:jc w:val="center"/>
            </w:pPr>
            <w:hyperlink w:anchor="text_repugnance" w:tooltip="Return to Passage">
              <w:r>
                <w:rPr>
                  <w:color w:val="0969DA"/>
                  <w:u w:val="single"/>
                </w:rPr>
                <w:t>↩ Return</w:t>
              </w:r>
            </w:hyperlink>
          </w:p>
        </w:tc>
      </w:tr>
      <w:tr>
        <w:tc>
          <w:tcPr>
            <w:tcW w:type="dxa" w:w="1872"/>
            <w:shd w:fill="FFFFFF"/>
            <w:vAlign w:val="center"/>
          </w:tcPr>
          <w:p>
            <w:pPr>
              <w:spacing w:before="80" w:after="80"/>
            </w:pPr>
            <w:bookmarkStart w:id="2040" w:name="vocab_resonant"/>
            <w:r>
              <w:rPr>
                <w:b/>
                <w:color w:val="0969DA"/>
                <w:sz w:val="20"/>
              </w:rPr>
              <w:t>resonant</w:t>
            </w:r>
            <w:bookmarkEnd w:id="2040"/>
          </w:p>
        </w:tc>
        <w:tc>
          <w:tcPr>
            <w:tcW w:type="dxa" w:w="3168"/>
            <w:shd w:fill="FFFFFF"/>
            <w:vAlign w:val="center"/>
          </w:tcPr>
          <w:p>
            <w:pPr>
              <w:spacing w:before="80" w:after="80"/>
            </w:pPr>
            <w:r>
              <w:rPr>
                <w:color w:val="24292F"/>
                <w:sz w:val="19"/>
              </w:rPr>
              <w:t>Characterized by resonance</w:t>
            </w:r>
          </w:p>
        </w:tc>
        <w:tc>
          <w:tcPr>
            <w:tcW w:type="dxa" w:w="2880"/>
            <w:shd w:fill="FFFFFF"/>
            <w:vAlign w:val="center"/>
          </w:tcPr>
          <w:p>
            <w:pPr>
              <w:spacing w:before="80" w:after="80"/>
            </w:pPr>
            <w:r>
              <w:rPr>
                <w:i/>
                <w:sz w:val="17"/>
              </w:rPr>
              <w:t xml:space="preserve">The premonitory warnings of history remind the nation that freedom requires constant watchfulness, and the collective tenacity of the Taiwanese people will always preponderate over autocratic ambition, their </w:t>
            </w:r>
            <w:r>
              <w:rPr>
                <w:b/>
                <w:i/>
                <w:color w:val="0969DA"/>
                <w:sz w:val="17"/>
              </w:rPr>
              <w:t>resonant</w:t>
            </w:r>
            <w:r>
              <w:rPr>
                <w:i/>
                <w:sz w:val="17"/>
              </w:rPr>
              <w:t xml:space="preserve"> commitment to democracy echoing across the Pacific in peaceful reverie and quiet strength, rejecting all repugnance toward civic duty.</w:t>
            </w:r>
          </w:p>
        </w:tc>
        <w:tc>
          <w:tcPr>
            <w:tcW w:type="dxa" w:w="1440"/>
            <w:shd w:fill="FFFFFF"/>
            <w:vAlign w:val="center"/>
          </w:tcPr>
          <w:p>
            <w:pPr>
              <w:spacing w:before="80" w:after="80"/>
              <w:jc w:val="center"/>
            </w:pPr>
            <w:hyperlink w:anchor="text_resonant" w:tooltip="Return to Passage">
              <w:r>
                <w:rPr>
                  <w:color w:val="0969DA"/>
                  <w:u w:val="single"/>
                </w:rPr>
                <w:t>↩ Return</w:t>
              </w:r>
            </w:hyperlink>
          </w:p>
        </w:tc>
      </w:tr>
      <w:tr>
        <w:tc>
          <w:tcPr>
            <w:tcW w:type="dxa" w:w="1872"/>
            <w:shd w:fill="F6F8FA"/>
            <w:vAlign w:val="center"/>
          </w:tcPr>
          <w:p>
            <w:pPr>
              <w:spacing w:before="80" w:after="80"/>
            </w:pPr>
            <w:bookmarkStart w:id="2001" w:name="vocab_responsiveness"/>
            <w:r>
              <w:rPr>
                <w:b/>
                <w:color w:val="0969DA"/>
                <w:sz w:val="20"/>
              </w:rPr>
              <w:t>responsiveness</w:t>
            </w:r>
            <w:bookmarkEnd w:id="2001"/>
          </w:p>
        </w:tc>
        <w:tc>
          <w:tcPr>
            <w:tcW w:type="dxa" w:w="3168"/>
            <w:shd w:fill="F6F8FA"/>
            <w:vAlign w:val="center"/>
          </w:tcPr>
          <w:p>
            <w:pPr>
              <w:spacing w:before="80" w:after="80"/>
            </w:pPr>
            <w:r>
              <w:rPr>
                <w:color w:val="24292F"/>
                <w:sz w:val="19"/>
              </w:rPr>
              <w:t>Responsive to stimulation</w:t>
            </w:r>
          </w:p>
        </w:tc>
        <w:tc>
          <w:tcPr>
            <w:tcW w:type="dxa" w:w="2880"/>
            <w:shd w:fill="F6F8FA"/>
            <w:vAlign w:val="center"/>
          </w:tcPr>
          <w:p>
            <w:pPr>
              <w:spacing w:before="80" w:after="80"/>
            </w:pPr>
            <w:r>
              <w:rPr>
                <w:i/>
                <w:sz w:val="17"/>
              </w:rPr>
              <w:t xml:space="preserve">In the demanding geopolitical environment of East Asia, Taiwan’s national survival depends upon exceptional cognitive stamina, unwavering vigilance, and institutional </w:t>
            </w:r>
            <w:r>
              <w:rPr>
                <w:b/>
                <w:i/>
                <w:color w:val="0969DA"/>
                <w:sz w:val="17"/>
              </w:rPr>
              <w:t>responsiveness</w:t>
            </w:r>
            <w:r>
              <w:rPr>
                <w:i/>
                <w:sz w:val="17"/>
              </w:rPr>
              <w:t>.</w:t>
            </w:r>
          </w:p>
        </w:tc>
        <w:tc>
          <w:tcPr>
            <w:tcW w:type="dxa" w:w="1440"/>
            <w:shd w:fill="F6F8FA"/>
            <w:vAlign w:val="center"/>
          </w:tcPr>
          <w:p>
            <w:pPr>
              <w:spacing w:before="80" w:after="80"/>
              <w:jc w:val="center"/>
            </w:pPr>
            <w:hyperlink w:anchor="text_responsiveness" w:tooltip="Return to Passage">
              <w:r>
                <w:rPr>
                  <w:color w:val="0969DA"/>
                  <w:u w:val="single"/>
                </w:rPr>
                <w:t>↩ Return</w:t>
              </w:r>
            </w:hyperlink>
          </w:p>
        </w:tc>
      </w:tr>
      <w:tr>
        <w:tc>
          <w:tcPr>
            <w:tcW w:type="dxa" w:w="1872"/>
            <w:shd w:fill="FFFFFF"/>
            <w:vAlign w:val="center"/>
          </w:tcPr>
          <w:p>
            <w:pPr>
              <w:spacing w:before="80" w:after="80"/>
            </w:pPr>
            <w:bookmarkStart w:id="2022" w:name="vocab_resuscitate"/>
            <w:r>
              <w:rPr>
                <w:b/>
                <w:color w:val="0969DA"/>
                <w:sz w:val="20"/>
              </w:rPr>
              <w:t>resuscitate</w:t>
            </w:r>
            <w:bookmarkEnd w:id="2022"/>
          </w:p>
        </w:tc>
        <w:tc>
          <w:tcPr>
            <w:tcW w:type="dxa" w:w="3168"/>
            <w:shd w:fill="FFFFFF"/>
            <w:vAlign w:val="center"/>
          </w:tcPr>
          <w:p>
            <w:pPr>
              <w:spacing w:before="80" w:after="80"/>
            </w:pPr>
            <w:r>
              <w:rPr>
                <w:color w:val="24292F"/>
                <w:sz w:val="19"/>
              </w:rPr>
              <w:t>Cause to regain consciousness</w:t>
            </w:r>
          </w:p>
        </w:tc>
        <w:tc>
          <w:tcPr>
            <w:tcW w:type="dxa" w:w="2880"/>
            <w:shd w:fill="FFFFFF"/>
            <w:vAlign w:val="center"/>
          </w:tcPr>
          <w:p>
            <w:pPr>
              <w:spacing w:before="80" w:after="80"/>
            </w:pPr>
            <w:r>
              <w:rPr>
                <w:i/>
                <w:sz w:val="17"/>
              </w:rPr>
              <w:t xml:space="preserve">When external shocks threaten social stability, civic institutions act with remarkable agility to alleviate public concern and </w:t>
            </w:r>
            <w:r>
              <w:rPr>
                <w:b/>
                <w:i/>
                <w:color w:val="0969DA"/>
                <w:sz w:val="17"/>
              </w:rPr>
              <w:t>resuscitate</w:t>
            </w:r>
            <w:r>
              <w:rPr>
                <w:i/>
                <w:sz w:val="17"/>
              </w:rPr>
              <w:t xml:space="preserve"> economic momentum, proving that a democratic populace can acclimate to adversity and recuperate from crises with impressive speed.</w:t>
            </w:r>
          </w:p>
        </w:tc>
        <w:tc>
          <w:tcPr>
            <w:tcW w:type="dxa" w:w="1440"/>
            <w:shd w:fill="FFFFFF"/>
            <w:vAlign w:val="center"/>
          </w:tcPr>
          <w:p>
            <w:pPr>
              <w:spacing w:before="80" w:after="80"/>
              <w:jc w:val="center"/>
            </w:pPr>
            <w:hyperlink w:anchor="text_resuscitate" w:tooltip="Return to Passage">
              <w:r>
                <w:rPr>
                  <w:color w:val="0969DA"/>
                  <w:u w:val="single"/>
                </w:rPr>
                <w:t>↩ Return</w:t>
              </w:r>
            </w:hyperlink>
          </w:p>
        </w:tc>
      </w:tr>
      <w:tr>
        <w:tc>
          <w:tcPr>
            <w:tcW w:type="dxa" w:w="1872"/>
            <w:shd w:fill="F6F8FA"/>
            <w:vAlign w:val="center"/>
          </w:tcPr>
          <w:p>
            <w:pPr>
              <w:spacing w:before="80" w:after="80"/>
            </w:pPr>
            <w:bookmarkStart w:id="2020" w:name="vocab_retentive"/>
            <w:r>
              <w:rPr>
                <w:b/>
                <w:color w:val="0969DA"/>
                <w:sz w:val="20"/>
              </w:rPr>
              <w:t>retentive</w:t>
            </w:r>
            <w:bookmarkEnd w:id="2020"/>
          </w:p>
        </w:tc>
        <w:tc>
          <w:tcPr>
            <w:tcW w:type="dxa" w:w="3168"/>
            <w:shd w:fill="F6F8FA"/>
            <w:vAlign w:val="center"/>
          </w:tcPr>
          <w:p>
            <w:pPr>
              <w:spacing w:before="80" w:after="80"/>
            </w:pPr>
            <w:r>
              <w:rPr>
                <w:color w:val="24292F"/>
                <w:sz w:val="19"/>
              </w:rPr>
              <w:t>Good at remembering</w:t>
            </w:r>
          </w:p>
        </w:tc>
        <w:tc>
          <w:tcPr>
            <w:tcW w:type="dxa" w:w="2880"/>
            <w:shd w:fill="F6F8FA"/>
            <w:vAlign w:val="center"/>
          </w:tcPr>
          <w:p>
            <w:pPr>
              <w:spacing w:before="80" w:after="80"/>
            </w:pPr>
            <w:r>
              <w:rPr>
                <w:i/>
                <w:sz w:val="17"/>
              </w:rPr>
              <w:t xml:space="preserve">In classrooms and universities, inquisitive students develop a </w:t>
            </w:r>
            <w:r>
              <w:rPr>
                <w:b/>
                <w:i/>
                <w:color w:val="0969DA"/>
                <w:sz w:val="17"/>
              </w:rPr>
              <w:t>retentive</w:t>
            </w:r>
            <w:r>
              <w:rPr>
                <w:i/>
                <w:sz w:val="17"/>
              </w:rPr>
              <w:t xml:space="preserve"> memory and a natural aptitude for critical inquiry, refusing to rely on unthinking rote memorization.</w:t>
            </w:r>
          </w:p>
        </w:tc>
        <w:tc>
          <w:tcPr>
            <w:tcW w:type="dxa" w:w="1440"/>
            <w:shd w:fill="F6F8FA"/>
            <w:vAlign w:val="center"/>
          </w:tcPr>
          <w:p>
            <w:pPr>
              <w:spacing w:before="80" w:after="80"/>
              <w:jc w:val="center"/>
            </w:pPr>
            <w:hyperlink w:anchor="text_retentive" w:tooltip="Return to Passage">
              <w:r>
                <w:rPr>
                  <w:color w:val="0969DA"/>
                  <w:u w:val="single"/>
                </w:rPr>
                <w:t>↩ Return</w:t>
              </w:r>
            </w:hyperlink>
          </w:p>
        </w:tc>
      </w:tr>
      <w:tr>
        <w:tc>
          <w:tcPr>
            <w:tcW w:type="dxa" w:w="1872"/>
            <w:shd w:fill="FFFFFF"/>
            <w:vAlign w:val="center"/>
          </w:tcPr>
          <w:p>
            <w:pPr>
              <w:spacing w:before="80" w:after="80"/>
            </w:pPr>
            <w:bookmarkStart w:id="2041" w:name="vocab_reverie"/>
            <w:r>
              <w:rPr>
                <w:b/>
                <w:color w:val="0969DA"/>
                <w:sz w:val="20"/>
              </w:rPr>
              <w:t>reverie</w:t>
            </w:r>
            <w:bookmarkEnd w:id="2041"/>
          </w:p>
        </w:tc>
        <w:tc>
          <w:tcPr>
            <w:tcW w:type="dxa" w:w="3168"/>
            <w:shd w:fill="FFFFFF"/>
            <w:vAlign w:val="center"/>
          </w:tcPr>
          <w:p>
            <w:pPr>
              <w:spacing w:before="80" w:after="80"/>
            </w:pPr>
            <w:r>
              <w:rPr>
                <w:color w:val="24292F"/>
                <w:sz w:val="19"/>
              </w:rPr>
              <w:t>Absentminded dreaming while awake</w:t>
            </w:r>
          </w:p>
        </w:tc>
        <w:tc>
          <w:tcPr>
            <w:tcW w:type="dxa" w:w="2880"/>
            <w:shd w:fill="FFFFFF"/>
            <w:vAlign w:val="center"/>
          </w:tcPr>
          <w:p>
            <w:pPr>
              <w:spacing w:before="80" w:after="80"/>
            </w:pPr>
            <w:r>
              <w:rPr>
                <w:i/>
                <w:sz w:val="17"/>
              </w:rPr>
              <w:t xml:space="preserve">The premonitory warnings of history remind the nation that freedom requires constant watchfulness, and the collective tenacity of the Taiwanese people will always preponderate over autocratic ambition, their resonant commitment to democracy echoing across the Pacific in peaceful </w:t>
            </w:r>
            <w:r>
              <w:rPr>
                <w:b/>
                <w:i/>
                <w:color w:val="0969DA"/>
                <w:sz w:val="17"/>
              </w:rPr>
              <w:t>reverie</w:t>
            </w:r>
            <w:r>
              <w:rPr>
                <w:i/>
                <w:sz w:val="17"/>
              </w:rPr>
              <w:t xml:space="preserve"> and quiet strength, rejecting all repugnance toward civic duty.</w:t>
            </w:r>
          </w:p>
        </w:tc>
        <w:tc>
          <w:tcPr>
            <w:tcW w:type="dxa" w:w="1440"/>
            <w:shd w:fill="FFFFFF"/>
            <w:vAlign w:val="center"/>
          </w:tcPr>
          <w:p>
            <w:pPr>
              <w:spacing w:before="80" w:after="80"/>
              <w:jc w:val="center"/>
            </w:pPr>
            <w:hyperlink w:anchor="text_reverie" w:tooltip="Return to Passage">
              <w:r>
                <w:rPr>
                  <w:color w:val="0969DA"/>
                  <w:u w:val="single"/>
                </w:rPr>
                <w:t>↩ Return</w:t>
              </w:r>
            </w:hyperlink>
          </w:p>
        </w:tc>
      </w:tr>
      <w:tr>
        <w:tc>
          <w:tcPr>
            <w:tcW w:type="dxa" w:w="1872"/>
            <w:shd w:fill="F6F8FA"/>
            <w:vAlign w:val="center"/>
          </w:tcPr>
          <w:p>
            <w:pPr>
              <w:spacing w:before="80" w:after="80"/>
            </w:pPr>
            <w:bookmarkStart w:id="2015" w:name="vocab_revulsion"/>
            <w:r>
              <w:rPr>
                <w:b/>
                <w:color w:val="0969DA"/>
                <w:sz w:val="20"/>
              </w:rPr>
              <w:t>revulsion</w:t>
            </w:r>
            <w:bookmarkEnd w:id="2015"/>
          </w:p>
        </w:tc>
        <w:tc>
          <w:tcPr>
            <w:tcW w:type="dxa" w:w="3168"/>
            <w:shd w:fill="F6F8FA"/>
            <w:vAlign w:val="center"/>
          </w:tcPr>
          <w:p>
            <w:pPr>
              <w:spacing w:before="80" w:after="80"/>
            </w:pPr>
            <w:r>
              <w:rPr>
                <w:color w:val="24292F"/>
                <w:sz w:val="19"/>
              </w:rPr>
              <w:t>Intense aversion</w:t>
            </w:r>
          </w:p>
        </w:tc>
        <w:tc>
          <w:tcPr>
            <w:tcW w:type="dxa" w:w="2880"/>
            <w:shd w:fill="F6F8FA"/>
            <w:vAlign w:val="center"/>
          </w:tcPr>
          <w:p>
            <w:pPr>
              <w:spacing w:before="80" w:after="80"/>
            </w:pPr>
            <w:r>
              <w:rPr>
                <w:i/>
                <w:sz w:val="17"/>
              </w:rPr>
              <w:t xml:space="preserve">While adversaries hope their rhetoric will polarize society and generate social </w:t>
            </w:r>
            <w:r>
              <w:rPr>
                <w:b/>
                <w:i/>
                <w:color w:val="0969DA"/>
                <w:sz w:val="17"/>
              </w:rPr>
              <w:t>revulsion</w:t>
            </w:r>
            <w:r>
              <w:rPr>
                <w:i/>
                <w:sz w:val="17"/>
              </w:rPr>
              <w:t>, Taiwan’s open public sphere fosters inclusive dialogue.</w:t>
            </w:r>
          </w:p>
        </w:tc>
        <w:tc>
          <w:tcPr>
            <w:tcW w:type="dxa" w:w="1440"/>
            <w:shd w:fill="F6F8FA"/>
            <w:vAlign w:val="center"/>
          </w:tcPr>
          <w:p>
            <w:pPr>
              <w:spacing w:before="80" w:after="80"/>
              <w:jc w:val="center"/>
            </w:pPr>
            <w:hyperlink w:anchor="text_revulsion" w:tooltip="Return to Passage">
              <w:r>
                <w:rPr>
                  <w:color w:val="0969DA"/>
                  <w:u w:val="single"/>
                </w:rPr>
                <w:t>↩ Return</w:t>
              </w:r>
            </w:hyperlink>
          </w:p>
        </w:tc>
      </w:tr>
      <w:tr>
        <w:tc>
          <w:tcPr>
            <w:tcW w:type="dxa" w:w="1872"/>
            <w:shd w:fill="FFFFFF"/>
            <w:vAlign w:val="center"/>
          </w:tcPr>
          <w:p>
            <w:pPr>
              <w:spacing w:before="80" w:after="80"/>
            </w:pPr>
            <w:bookmarkStart w:id="2014" w:name="vocab_rote"/>
            <w:r>
              <w:rPr>
                <w:b/>
                <w:color w:val="0969DA"/>
                <w:sz w:val="20"/>
              </w:rPr>
              <w:t>rote</w:t>
            </w:r>
            <w:bookmarkEnd w:id="2014"/>
          </w:p>
        </w:tc>
        <w:tc>
          <w:tcPr>
            <w:tcW w:type="dxa" w:w="3168"/>
            <w:shd w:fill="FFFFFF"/>
            <w:vAlign w:val="center"/>
          </w:tcPr>
          <w:p>
            <w:pPr>
              <w:spacing w:before="80" w:after="80"/>
            </w:pPr>
            <w:r>
              <w:rPr>
                <w:color w:val="24292F"/>
                <w:sz w:val="19"/>
              </w:rPr>
              <w:t>Memorization by repetition</w:t>
            </w:r>
          </w:p>
        </w:tc>
        <w:tc>
          <w:tcPr>
            <w:tcW w:type="dxa" w:w="2880"/>
            <w:shd w:fill="FFFFFF"/>
            <w:vAlign w:val="center"/>
          </w:tcPr>
          <w:p>
            <w:pPr>
              <w:spacing w:before="80" w:after="80"/>
            </w:pPr>
            <w:r>
              <w:rPr>
                <w:i/>
                <w:sz w:val="17"/>
              </w:rPr>
              <w:t xml:space="preserve">In classrooms and universities, inquisitive students develop a retentive memory and a natural aptitude for critical inquiry, refusing to rely on unthinking </w:t>
            </w:r>
            <w:r>
              <w:rPr>
                <w:b/>
                <w:i/>
                <w:color w:val="0969DA"/>
                <w:sz w:val="17"/>
              </w:rPr>
              <w:t>rote</w:t>
            </w:r>
            <w:r>
              <w:rPr>
                <w:i/>
                <w:sz w:val="17"/>
              </w:rPr>
              <w:t xml:space="preserve"> memorization.</w:t>
            </w:r>
          </w:p>
        </w:tc>
        <w:tc>
          <w:tcPr>
            <w:tcW w:type="dxa" w:w="1440"/>
            <w:shd w:fill="FFFFFF"/>
            <w:vAlign w:val="center"/>
          </w:tcPr>
          <w:p>
            <w:pPr>
              <w:spacing w:before="80" w:after="80"/>
              <w:jc w:val="center"/>
            </w:pPr>
            <w:hyperlink w:anchor="text_rote" w:tooltip="Return to Passage">
              <w:r>
                <w:rPr>
                  <w:color w:val="0969DA"/>
                  <w:u w:val="single"/>
                </w:rPr>
                <w:t>↩ Return</w:t>
              </w:r>
            </w:hyperlink>
          </w:p>
        </w:tc>
      </w:tr>
      <w:tr>
        <w:tc>
          <w:tcPr>
            <w:tcW w:type="dxa" w:w="1872"/>
            <w:shd w:fill="F6F8FA"/>
            <w:vAlign w:val="center"/>
          </w:tcPr>
          <w:p>
            <w:pPr>
              <w:spacing w:before="80" w:after="80"/>
            </w:pPr>
            <w:bookmarkStart w:id="2019" w:name="vocab_stamina"/>
            <w:r>
              <w:rPr>
                <w:b/>
                <w:color w:val="0969DA"/>
                <w:sz w:val="20"/>
              </w:rPr>
              <w:t>stamina</w:t>
            </w:r>
            <w:bookmarkEnd w:id="2019"/>
          </w:p>
        </w:tc>
        <w:tc>
          <w:tcPr>
            <w:tcW w:type="dxa" w:w="3168"/>
            <w:shd w:fill="F6F8FA"/>
            <w:vAlign w:val="center"/>
          </w:tcPr>
          <w:p>
            <w:pPr>
              <w:spacing w:before="80" w:after="80"/>
            </w:pPr>
            <w:r>
              <w:rPr>
                <w:color w:val="24292F"/>
                <w:sz w:val="19"/>
              </w:rPr>
              <w:t>Enduring strength and energy</w:t>
            </w:r>
          </w:p>
        </w:tc>
        <w:tc>
          <w:tcPr>
            <w:tcW w:type="dxa" w:w="2880"/>
            <w:shd w:fill="F6F8FA"/>
            <w:vAlign w:val="center"/>
          </w:tcPr>
          <w:p>
            <w:pPr>
              <w:spacing w:before="80" w:after="80"/>
            </w:pPr>
            <w:r>
              <w:rPr>
                <w:i/>
                <w:sz w:val="17"/>
              </w:rPr>
              <w:t xml:space="preserve">In the demanding geopolitical environment of East Asia, Taiwan’s national survival depends upon exceptional cognitive </w:t>
            </w:r>
            <w:r>
              <w:rPr>
                <w:b/>
                <w:i/>
                <w:color w:val="0969DA"/>
                <w:sz w:val="17"/>
              </w:rPr>
              <w:t>stamina</w:t>
            </w:r>
            <w:r>
              <w:rPr>
                <w:i/>
                <w:sz w:val="17"/>
              </w:rPr>
              <w:t>, unwavering vigilance, and institutional responsiveness.</w:t>
            </w:r>
          </w:p>
        </w:tc>
        <w:tc>
          <w:tcPr>
            <w:tcW w:type="dxa" w:w="1440"/>
            <w:shd w:fill="F6F8FA"/>
            <w:vAlign w:val="center"/>
          </w:tcPr>
          <w:p>
            <w:pPr>
              <w:spacing w:before="80" w:after="80"/>
              <w:jc w:val="center"/>
            </w:pPr>
            <w:hyperlink w:anchor="text_stamina" w:tooltip="Return to Passage">
              <w:r>
                <w:rPr>
                  <w:color w:val="0969DA"/>
                  <w:u w:val="single"/>
                </w:rPr>
                <w:t>↩ Return</w:t>
              </w:r>
            </w:hyperlink>
          </w:p>
        </w:tc>
      </w:tr>
      <w:tr>
        <w:tc>
          <w:tcPr>
            <w:tcW w:type="dxa" w:w="1872"/>
            <w:shd w:fill="FFFFFF"/>
            <w:vAlign w:val="center"/>
          </w:tcPr>
          <w:p>
            <w:pPr>
              <w:spacing w:before="80" w:after="80"/>
            </w:pPr>
            <w:bookmarkStart w:id="2048" w:name="vocab_stealth"/>
            <w:r>
              <w:rPr>
                <w:b/>
                <w:color w:val="0969DA"/>
                <w:sz w:val="20"/>
              </w:rPr>
              <w:t>stealth</w:t>
            </w:r>
            <w:bookmarkEnd w:id="2048"/>
          </w:p>
        </w:tc>
        <w:tc>
          <w:tcPr>
            <w:tcW w:type="dxa" w:w="3168"/>
            <w:shd w:fill="FFFFFF"/>
            <w:vAlign w:val="center"/>
          </w:tcPr>
          <w:p>
            <w:pPr>
              <w:spacing w:before="80" w:after="80"/>
            </w:pPr>
            <w:r>
              <w:rPr>
                <w:color w:val="24292F"/>
                <w:sz w:val="19"/>
              </w:rPr>
              <w:t>Avoiding detection by moving carefully</w:t>
            </w:r>
          </w:p>
        </w:tc>
        <w:tc>
          <w:tcPr>
            <w:tcW w:type="dxa" w:w="2880"/>
            <w:shd w:fill="FFFFFF"/>
            <w:vAlign w:val="center"/>
          </w:tcPr>
          <w:p>
            <w:pPr>
              <w:spacing w:before="80" w:after="80"/>
            </w:pPr>
            <w:r>
              <w:rPr>
                <w:i/>
                <w:sz w:val="17"/>
              </w:rPr>
              <w:t xml:space="preserve">In high-tech cleanrooms, technicians operate with </w:t>
            </w:r>
            <w:r>
              <w:rPr>
                <w:b/>
                <w:i/>
                <w:color w:val="0969DA"/>
                <w:sz w:val="17"/>
              </w:rPr>
              <w:t>stealth</w:t>
            </w:r>
            <w:r>
              <w:rPr>
                <w:i/>
                <w:sz w:val="17"/>
              </w:rPr>
              <w:t xml:space="preserve"> and meticulous care, manipulating ductile silicon wafers with nanoscale accuracy.</w:t>
            </w:r>
          </w:p>
        </w:tc>
        <w:tc>
          <w:tcPr>
            <w:tcW w:type="dxa" w:w="1440"/>
            <w:shd w:fill="FFFFFF"/>
            <w:vAlign w:val="center"/>
          </w:tcPr>
          <w:p>
            <w:pPr>
              <w:spacing w:before="80" w:after="80"/>
              <w:jc w:val="center"/>
            </w:pPr>
            <w:hyperlink w:anchor="text_stealth" w:tooltip="Return to Passage">
              <w:r>
                <w:rPr>
                  <w:color w:val="0969DA"/>
                  <w:u w:val="single"/>
                </w:rPr>
                <w:t>↩ Return</w:t>
              </w:r>
            </w:hyperlink>
          </w:p>
        </w:tc>
      </w:tr>
      <w:tr>
        <w:tc>
          <w:tcPr>
            <w:tcW w:type="dxa" w:w="1872"/>
            <w:shd w:fill="F6F8FA"/>
            <w:vAlign w:val="center"/>
          </w:tcPr>
          <w:p>
            <w:pPr>
              <w:spacing w:before="80" w:after="80"/>
            </w:pPr>
            <w:bookmarkStart w:id="2004" w:name="vocab_tenacity"/>
            <w:r>
              <w:rPr>
                <w:b/>
                <w:color w:val="0969DA"/>
                <w:sz w:val="20"/>
              </w:rPr>
              <w:t>tenacity</w:t>
            </w:r>
            <w:bookmarkEnd w:id="2004"/>
          </w:p>
        </w:tc>
        <w:tc>
          <w:tcPr>
            <w:tcW w:type="dxa" w:w="3168"/>
            <w:shd w:fill="F6F8FA"/>
            <w:vAlign w:val="center"/>
          </w:tcPr>
          <w:p>
            <w:pPr>
              <w:spacing w:before="80" w:after="80"/>
            </w:pPr>
            <w:r>
              <w:rPr>
                <w:color w:val="24292F"/>
                <w:sz w:val="19"/>
              </w:rPr>
              <w:t>Persistent determination</w:t>
            </w:r>
          </w:p>
        </w:tc>
        <w:tc>
          <w:tcPr>
            <w:tcW w:type="dxa" w:w="2880"/>
            <w:shd w:fill="F6F8FA"/>
            <w:vAlign w:val="center"/>
          </w:tcPr>
          <w:p>
            <w:pPr>
              <w:spacing w:before="80" w:after="80"/>
            </w:pPr>
            <w:r>
              <w:rPr>
                <w:i/>
                <w:sz w:val="17"/>
              </w:rPr>
              <w:t xml:space="preserve">The premonitory warnings of history remind the nation that freedom requires constant watchfulness, and the collective </w:t>
            </w:r>
            <w:r>
              <w:rPr>
                <w:b/>
                <w:i/>
                <w:color w:val="0969DA"/>
                <w:sz w:val="17"/>
              </w:rPr>
              <w:t>tenacity</w:t>
            </w:r>
            <w:r>
              <w:rPr>
                <w:i/>
                <w:sz w:val="17"/>
              </w:rPr>
              <w:t xml:space="preserve"> of the Taiwanese people will always preponderate over autocratic ambition, their resonant commitment to democracy echoing across the Pacific in peaceful reverie and quiet strength, rejecting all repugnance toward civic duty.</w:t>
            </w:r>
          </w:p>
        </w:tc>
        <w:tc>
          <w:tcPr>
            <w:tcW w:type="dxa" w:w="1440"/>
            <w:shd w:fill="F6F8FA"/>
            <w:vAlign w:val="center"/>
          </w:tcPr>
          <w:p>
            <w:pPr>
              <w:spacing w:before="80" w:after="80"/>
              <w:jc w:val="center"/>
            </w:pPr>
            <w:hyperlink w:anchor="text_tenacity" w:tooltip="Return to Passage">
              <w:r>
                <w:rPr>
                  <w:color w:val="0969DA"/>
                  <w:u w:val="single"/>
                </w:rPr>
                <w:t>↩ Return</w:t>
              </w:r>
            </w:hyperlink>
          </w:p>
        </w:tc>
      </w:tr>
      <w:tr>
        <w:tc>
          <w:tcPr>
            <w:tcW w:type="dxa" w:w="1872"/>
            <w:shd w:fill="FFFFFF"/>
            <w:vAlign w:val="center"/>
          </w:tcPr>
          <w:p>
            <w:pPr>
              <w:spacing w:before="80" w:after="80"/>
            </w:pPr>
            <w:bookmarkStart w:id="2032" w:name="vocab_veracity"/>
            <w:r>
              <w:rPr>
                <w:b/>
                <w:color w:val="0969DA"/>
                <w:sz w:val="20"/>
              </w:rPr>
              <w:t>veracity</w:t>
            </w:r>
            <w:bookmarkEnd w:id="2032"/>
          </w:p>
        </w:tc>
        <w:tc>
          <w:tcPr>
            <w:tcW w:type="dxa" w:w="3168"/>
            <w:shd w:fill="FFFFFF"/>
            <w:vAlign w:val="center"/>
          </w:tcPr>
          <w:p>
            <w:pPr>
              <w:spacing w:before="80" w:after="80"/>
            </w:pPr>
            <w:r>
              <w:rPr>
                <w:color w:val="24292F"/>
                <w:sz w:val="19"/>
              </w:rPr>
              <w:t>Unwillingness to tell lies</w:t>
            </w:r>
          </w:p>
        </w:tc>
        <w:tc>
          <w:tcPr>
            <w:tcW w:type="dxa" w:w="2880"/>
            <w:shd w:fill="FFFFFF"/>
            <w:vAlign w:val="center"/>
          </w:tcPr>
          <w:p>
            <w:pPr>
              <w:spacing w:before="80" w:after="80"/>
            </w:pPr>
            <w:r>
              <w:rPr>
                <w:i/>
                <w:sz w:val="17"/>
              </w:rPr>
              <w:t xml:space="preserve">Ultimately, the defense of Taiwan is grounded in the moral </w:t>
            </w:r>
            <w:r>
              <w:rPr>
                <w:b/>
                <w:i/>
                <w:color w:val="0969DA"/>
                <w:sz w:val="17"/>
              </w:rPr>
              <w:t>veracity</w:t>
            </w:r>
            <w:r>
              <w:rPr>
                <w:i/>
                <w:sz w:val="17"/>
              </w:rPr>
              <w:t xml:space="preserve"> of its cause and the quiet determination of its people.</w:t>
            </w:r>
          </w:p>
        </w:tc>
        <w:tc>
          <w:tcPr>
            <w:tcW w:type="dxa" w:w="1440"/>
            <w:shd w:fill="FFFFFF"/>
            <w:vAlign w:val="center"/>
          </w:tcPr>
          <w:p>
            <w:pPr>
              <w:spacing w:before="80" w:after="80"/>
              <w:jc w:val="center"/>
            </w:pPr>
            <w:hyperlink w:anchor="text_veracity" w:tooltip="Return to Passage">
              <w:r>
                <w:rPr>
                  <w:color w:val="0969DA"/>
                  <w:u w:val="single"/>
                </w:rPr>
                <w:t>↩ Return</w:t>
              </w:r>
            </w:hyperlink>
          </w:p>
        </w:tc>
      </w:tr>
      <w:tr>
        <w:tc>
          <w:tcPr>
            <w:tcW w:type="dxa" w:w="1872"/>
            <w:shd w:fill="F6F8FA"/>
            <w:vAlign w:val="center"/>
          </w:tcPr>
          <w:p>
            <w:pPr>
              <w:spacing w:before="80" w:after="80"/>
            </w:pPr>
            <w:bookmarkStart w:id="2033" w:name="vocab_vigilance"/>
            <w:r>
              <w:rPr>
                <w:b/>
                <w:color w:val="0969DA"/>
                <w:sz w:val="20"/>
              </w:rPr>
              <w:t>vigilance</w:t>
            </w:r>
            <w:bookmarkEnd w:id="2033"/>
          </w:p>
        </w:tc>
        <w:tc>
          <w:tcPr>
            <w:tcW w:type="dxa" w:w="3168"/>
            <w:shd w:fill="F6F8FA"/>
            <w:vAlign w:val="center"/>
          </w:tcPr>
          <w:p>
            <w:pPr>
              <w:spacing w:before="80" w:after="80"/>
            </w:pPr>
            <w:r>
              <w:rPr>
                <w:color w:val="24292F"/>
                <w:sz w:val="19"/>
              </w:rPr>
              <w:t>The process of paying close and continuous attention</w:t>
            </w:r>
          </w:p>
        </w:tc>
        <w:tc>
          <w:tcPr>
            <w:tcW w:type="dxa" w:w="2880"/>
            <w:shd w:fill="F6F8FA"/>
            <w:vAlign w:val="center"/>
          </w:tcPr>
          <w:p>
            <w:pPr>
              <w:spacing w:before="80" w:after="80"/>
            </w:pPr>
            <w:r>
              <w:rPr>
                <w:i/>
                <w:sz w:val="17"/>
              </w:rPr>
              <w:t xml:space="preserve">In the demanding geopolitical environment of East Asia, Taiwan’s national survival depends upon exceptional cognitive stamina, unwavering </w:t>
            </w:r>
            <w:r>
              <w:rPr>
                <w:b/>
                <w:i/>
                <w:color w:val="0969DA"/>
                <w:sz w:val="17"/>
              </w:rPr>
              <w:t>vigilance</w:t>
            </w:r>
            <w:r>
              <w:rPr>
                <w:i/>
                <w:sz w:val="17"/>
              </w:rPr>
              <w:t>, and institutional responsiveness.</w:t>
            </w:r>
          </w:p>
        </w:tc>
        <w:tc>
          <w:tcPr>
            <w:tcW w:type="dxa" w:w="1440"/>
            <w:shd w:fill="F6F8FA"/>
            <w:vAlign w:val="center"/>
          </w:tcPr>
          <w:p>
            <w:pPr>
              <w:spacing w:before="80" w:after="80"/>
              <w:jc w:val="center"/>
            </w:pPr>
            <w:hyperlink w:anchor="text_vigilanc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9" w:author="GRE Prep" w:date="2026-10-05T22:00:00Z" w:initials="GRE">
    <w:p>
      <w:pPr>
        <w:pStyle w:val="CommentText"/>
      </w:pPr>
      <w:r>
        <w:rPr>
          <w:b/>
        </w:rPr>
        <w:t>stamina: </w:t>
      </w:r>
      <w:r>
        <w:t>Enduring strength and energy</w:t>
      </w:r>
    </w:p>
  </w:comment>
  <w:comment w:id="33" w:author="GRE Prep" w:date="2026-10-05T22:00:00Z" w:initials="GRE">
    <w:p>
      <w:pPr>
        <w:pStyle w:val="CommentText"/>
      </w:pPr>
      <w:r>
        <w:rPr>
          <w:b/>
        </w:rPr>
        <w:t>vigilance: </w:t>
      </w:r>
      <w:r>
        <w:t>The process of paying close and continuous attention</w:t>
      </w:r>
    </w:p>
  </w:comment>
  <w:comment w:id="1" w:author="GRE Prep" w:date="2026-10-05T22:00:00Z" w:initials="GRE">
    <w:p>
      <w:pPr>
        <w:pStyle w:val="CommentText"/>
      </w:pPr>
      <w:r>
        <w:rPr>
          <w:b/>
        </w:rPr>
        <w:t>responsiveness: </w:t>
      </w:r>
      <w:r>
        <w:t>Responsive to stimulation</w:t>
      </w:r>
    </w:p>
  </w:comment>
  <w:comment w:id="11" w:author="GRE Prep" w:date="2026-10-05T22:00:00Z" w:initials="GRE">
    <w:p>
      <w:pPr>
        <w:pStyle w:val="CommentText"/>
      </w:pPr>
      <w:r>
        <w:rPr>
          <w:b/>
        </w:rPr>
        <w:t>flinch: </w:t>
      </w:r>
      <w:r>
        <w:t>A reflex response to sudden pain</w:t>
      </w:r>
    </w:p>
  </w:comment>
  <w:comment w:id="9" w:author="GRE Prep" w:date="2026-10-05T22:00:00Z" w:initials="GRE">
    <w:p>
      <w:pPr>
        <w:pStyle w:val="CommentText"/>
      </w:pPr>
      <w:r>
        <w:rPr>
          <w:b/>
        </w:rPr>
        <w:t>anguish: </w:t>
      </w:r>
      <w:r>
        <w:t>Extreme mental distress</w:t>
      </w:r>
    </w:p>
  </w:comment>
  <w:comment w:id="3" w:author="GRE Prep" w:date="2026-10-05T22:00:00Z" w:initials="GRE">
    <w:p>
      <w:pPr>
        <w:pStyle w:val="CommentText"/>
      </w:pPr>
      <w:r>
        <w:rPr>
          <w:b/>
        </w:rPr>
        <w:t>cognizance: </w:t>
      </w:r>
      <w:r>
        <w:t>Having knowledge of</w:t>
      </w:r>
    </w:p>
  </w:comment>
  <w:comment w:id="2" w:author="GRE Prep" w:date="2026-10-05T22:00:00Z" w:initials="GRE">
    <w:p>
      <w:pPr>
        <w:pStyle w:val="CommentText"/>
      </w:pPr>
      <w:r>
        <w:rPr>
          <w:b/>
        </w:rPr>
        <w:t>dilatory: </w:t>
      </w:r>
      <w:r>
        <w:t>Wasting time</w:t>
      </w:r>
    </w:p>
  </w:comment>
  <w:comment w:id="43" w:author="GRE Prep" w:date="2026-10-05T22:00:00Z" w:initials="GRE">
    <w:p>
      <w:pPr>
        <w:pStyle w:val="CommentText"/>
      </w:pPr>
      <w:r>
        <w:rPr>
          <w:b/>
        </w:rPr>
        <w:t>myopic: </w:t>
      </w:r>
      <w:r>
        <w:t>Unable to see distant objects clearly</w:t>
      </w:r>
    </w:p>
  </w:comment>
  <w:comment w:id="42" w:author="GRE Prep" w:date="2026-10-05T22:00:00Z" w:initials="GRE">
    <w:p>
      <w:pPr>
        <w:pStyle w:val="CommentText"/>
      </w:pPr>
      <w:r>
        <w:rPr>
          <w:b/>
        </w:rPr>
        <w:t>erratic: </w:t>
      </w:r>
      <w:r>
        <w:t>Liable to sudden unpredictable change</w:t>
      </w:r>
    </w:p>
  </w:comment>
  <w:comment w:id="24" w:author="GRE Prep" w:date="2026-10-05T22:00:00Z" w:initials="GRE">
    <w:p>
      <w:pPr>
        <w:pStyle w:val="CommentText"/>
      </w:pPr>
      <w:r>
        <w:rPr>
          <w:b/>
        </w:rPr>
        <w:t>infantile: </w:t>
      </w:r>
      <w:r>
        <w:t>Indicating a lack of maturity</w:t>
      </w:r>
    </w:p>
  </w:comment>
  <w:comment w:id="21" w:author="GRE Prep" w:date="2026-10-05T22:00:00Z" w:initials="GRE">
    <w:p>
      <w:pPr>
        <w:pStyle w:val="CommentText"/>
      </w:pPr>
      <w:r>
        <w:rPr>
          <w:b/>
        </w:rPr>
        <w:t>alleviate: </w:t>
      </w:r>
      <w:r>
        <w:t>Provide physical relief, as from pain</w:t>
      </w:r>
    </w:p>
  </w:comment>
  <w:comment w:id="22" w:author="GRE Prep" w:date="2026-10-05T22:00:00Z" w:initials="GRE">
    <w:p>
      <w:pPr>
        <w:pStyle w:val="CommentText"/>
      </w:pPr>
      <w:r>
        <w:rPr>
          <w:b/>
        </w:rPr>
        <w:t>resuscitate: </w:t>
      </w:r>
      <w:r>
        <w:t>Cause to regain consciousness</w:t>
      </w:r>
    </w:p>
  </w:comment>
  <w:comment w:id="46" w:author="GRE Prep" w:date="2026-10-05T22:00:00Z" w:initials="GRE">
    <w:p>
      <w:pPr>
        <w:pStyle w:val="CommentText"/>
      </w:pPr>
      <w:r>
        <w:rPr>
          <w:b/>
        </w:rPr>
        <w:t>acclimate: </w:t>
      </w:r>
      <w:r>
        <w:t>Get used to a certain climate</w:t>
      </w:r>
    </w:p>
  </w:comment>
  <w:comment w:id="34" w:author="GRE Prep" w:date="2026-10-05T22:00:00Z" w:initials="GRE">
    <w:p>
      <w:pPr>
        <w:pStyle w:val="CommentText"/>
      </w:pPr>
      <w:r>
        <w:rPr>
          <w:b/>
        </w:rPr>
        <w:t>recuperate: </w:t>
      </w:r>
      <w:r>
        <w:t>Regain or make up for</w:t>
      </w:r>
    </w:p>
  </w:comment>
  <w:comment w:id="30" w:author="GRE Prep" w:date="2026-10-05T22:00:00Z" w:initials="GRE">
    <w:p>
      <w:pPr>
        <w:pStyle w:val="CommentText"/>
      </w:pPr>
      <w:r>
        <w:rPr>
          <w:b/>
        </w:rPr>
        <w:t>erudition: </w:t>
      </w:r>
      <w:r>
        <w:t>Profound scholarly knowledge</w:t>
      </w:r>
    </w:p>
  </w:comment>
  <w:comment w:id="13" w:author="GRE Prep" w:date="2026-10-05T22:00:00Z" w:initials="GRE">
    <w:p>
      <w:pPr>
        <w:pStyle w:val="CommentText"/>
      </w:pPr>
      <w:r>
        <w:rPr>
          <w:b/>
        </w:rPr>
        <w:t>inquisitive: </w:t>
      </w:r>
      <w:r>
        <w:t>Showing curiosity</w:t>
      </w:r>
    </w:p>
  </w:comment>
  <w:comment w:id="20" w:author="GRE Prep" w:date="2026-10-05T22:00:00Z" w:initials="GRE">
    <w:p>
      <w:pPr>
        <w:pStyle w:val="CommentText"/>
      </w:pPr>
      <w:r>
        <w:rPr>
          <w:b/>
        </w:rPr>
        <w:t>retentive: </w:t>
      </w:r>
      <w:r>
        <w:t>Good at remembering</w:t>
      </w:r>
    </w:p>
  </w:comment>
  <w:comment w:id="5" w:author="GRE Prep" w:date="2026-10-05T22:00:00Z" w:initials="GRE">
    <w:p>
      <w:pPr>
        <w:pStyle w:val="CommentText"/>
      </w:pPr>
      <w:r>
        <w:rPr>
          <w:b/>
        </w:rPr>
        <w:t>aptitude: </w:t>
      </w:r>
      <w:r>
        <w:t>Inherent ability</w:t>
      </w:r>
    </w:p>
  </w:comment>
  <w:comment w:id="14" w:author="GRE Prep" w:date="2026-10-05T22:00:00Z" w:initials="GRE">
    <w:p>
      <w:pPr>
        <w:pStyle w:val="CommentText"/>
      </w:pPr>
      <w:r>
        <w:rPr>
          <w:b/>
        </w:rPr>
        <w:t>rote: </w:t>
      </w:r>
      <w:r>
        <w:t>Memorization by repetition</w:t>
      </w:r>
    </w:p>
  </w:comment>
  <w:comment w:id="23" w:author="GRE Prep" w:date="2026-10-05T22:00:00Z" w:initials="GRE">
    <w:p>
      <w:pPr>
        <w:pStyle w:val="CommentText"/>
      </w:pPr>
      <w:r>
        <w:rPr>
          <w:b/>
        </w:rPr>
        <w:t>overweening: </w:t>
      </w:r>
      <w:r>
        <w:t>Unrestrained, especially with regard to feelings</w:t>
      </w:r>
    </w:p>
  </w:comment>
  <w:comment w:id="26" w:author="GRE Prep" w:date="2026-10-05T22:00:00Z" w:initials="GRE">
    <w:p>
      <w:pPr>
        <w:pStyle w:val="CommentText"/>
      </w:pPr>
      <w:r>
        <w:rPr>
          <w:b/>
        </w:rPr>
        <w:t>irreverence: </w:t>
      </w:r>
      <w:r>
        <w:t>An irreverent mental attitude</w:t>
      </w:r>
    </w:p>
  </w:comment>
  <w:comment w:id="25" w:author="GRE Prep" w:date="2026-10-05T22:00:00Z" w:initials="GRE">
    <w:p>
      <w:pPr>
        <w:pStyle w:val="CommentText"/>
      </w:pPr>
      <w:r>
        <w:rPr>
          <w:b/>
        </w:rPr>
        <w:t>chagrin: </w:t>
      </w:r>
      <w:r>
        <w:t>Strong feelings of embarrassment</w:t>
      </w:r>
    </w:p>
  </w:comment>
  <w:comment w:id="17" w:author="GRE Prep" w:date="2026-10-05T22:00:00Z" w:initials="GRE">
    <w:p>
      <w:pPr>
        <w:pStyle w:val="CommentText"/>
      </w:pPr>
      <w:r>
        <w:rPr>
          <w:b/>
        </w:rPr>
        <w:t>hortatory: </w:t>
      </w:r>
      <w:r>
        <w:t>Giving strong encouragement</w:t>
      </w:r>
    </w:p>
  </w:comment>
  <w:comment w:id="27" w:author="GRE Prep" w:date="2026-10-05T22:00:00Z" w:initials="GRE">
    <w:p>
      <w:pPr>
        <w:pStyle w:val="CommentText"/>
      </w:pPr>
      <w:r>
        <w:rPr>
          <w:b/>
        </w:rPr>
        <w:t>motility: </w:t>
      </w:r>
      <w:r>
        <w:t>Ability to move spontaneously and independently</w:t>
      </w:r>
    </w:p>
  </w:comment>
  <w:comment w:id="38" w:author="GRE Prep" w:date="2026-10-05T22:00:00Z" w:initials="GRE">
    <w:p>
      <w:pPr>
        <w:pStyle w:val="CommentText"/>
      </w:pPr>
      <w:r>
        <w:rPr>
          <w:b/>
        </w:rPr>
        <w:t>polarize: </w:t>
      </w:r>
      <w:r>
        <w:t>Cause to vibrate in a definite pattern</w:t>
      </w:r>
    </w:p>
  </w:comment>
  <w:comment w:id="15" w:author="GRE Prep" w:date="2026-10-05T22:00:00Z" w:initials="GRE">
    <w:p>
      <w:pPr>
        <w:pStyle w:val="CommentText"/>
      </w:pPr>
      <w:r>
        <w:rPr>
          <w:b/>
        </w:rPr>
        <w:t>revulsion: </w:t>
      </w:r>
      <w:r>
        <w:t>Intense aversion</w:t>
      </w:r>
    </w:p>
  </w:comment>
  <w:comment w:id="37" w:author="GRE Prep" w:date="2026-10-05T22:00:00Z" w:initials="GRE">
    <w:p>
      <w:pPr>
        <w:pStyle w:val="CommentText"/>
      </w:pPr>
      <w:r>
        <w:rPr>
          <w:b/>
        </w:rPr>
        <w:t>discerning: </w:t>
      </w:r>
      <w:r>
        <w:t>Detect with the senses</w:t>
      </w:r>
    </w:p>
  </w:comment>
  <w:comment w:id="39" w:author="GRE Prep" w:date="2026-10-05T22:00:00Z" w:initials="GRE">
    <w:p>
      <w:pPr>
        <w:pStyle w:val="CommentText"/>
      </w:pPr>
      <w:r>
        <w:rPr>
          <w:b/>
        </w:rPr>
        <w:t>partiality: </w:t>
      </w:r>
      <w:r>
        <w:t>A predisposition to like something</w:t>
      </w:r>
    </w:p>
  </w:comment>
  <w:comment w:id="10" w:author="GRE Prep" w:date="2026-10-05T22:00:00Z" w:initials="GRE">
    <w:p>
      <w:pPr>
        <w:pStyle w:val="CommentText"/>
      </w:pPr>
      <w:r>
        <w:rPr>
          <w:b/>
        </w:rPr>
        <w:t>fret: </w:t>
      </w:r>
      <w:r>
        <w:t>Agitation resulting from active worry</w:t>
      </w:r>
    </w:p>
  </w:comment>
  <w:comment w:id="47" w:author="GRE Prep" w:date="2026-10-05T22:00:00Z" w:initials="GRE">
    <w:p>
      <w:pPr>
        <w:pStyle w:val="CommentText"/>
      </w:pPr>
      <w:r>
        <w:rPr>
          <w:b/>
        </w:rPr>
        <w:t>redoubtable: </w:t>
      </w:r>
      <w:r>
        <w:t>Inspiring fear</w:t>
      </w:r>
    </w:p>
  </w:comment>
  <w:comment w:id="48" w:author="GRE Prep" w:date="2026-10-05T22:00:00Z" w:initials="GRE">
    <w:p>
      <w:pPr>
        <w:pStyle w:val="CommentText"/>
      </w:pPr>
      <w:r>
        <w:rPr>
          <w:b/>
        </w:rPr>
        <w:t>stealth: </w:t>
      </w:r>
      <w:r>
        <w:t>Avoiding detection by moving carefully</w:t>
      </w:r>
    </w:p>
  </w:comment>
  <w:comment w:id="7" w:author="GRE Prep" w:date="2026-10-05T22:00:00Z" w:initials="GRE">
    <w:p>
      <w:pPr>
        <w:pStyle w:val="CommentText"/>
      </w:pPr>
      <w:r>
        <w:rPr>
          <w:b/>
        </w:rPr>
        <w:t>ductile: </w:t>
      </w:r>
      <w:r>
        <w:t>Easily influenced</w:t>
      </w:r>
    </w:p>
  </w:comment>
  <w:comment w:id="12" w:author="GRE Prep" w:date="2026-10-05T22:00:00Z" w:initials="GRE">
    <w:p>
      <w:pPr>
        <w:pStyle w:val="CommentText"/>
      </w:pPr>
      <w:r>
        <w:rPr>
          <w:b/>
        </w:rPr>
        <w:t>incentive: </w:t>
      </w:r>
      <w:r>
        <w:t>A positive motivational influence</w:t>
      </w:r>
    </w:p>
  </w:comment>
  <w:comment w:id="8" w:author="GRE Prep" w:date="2026-10-05T22:00:00Z" w:initials="GRE">
    <w:p>
      <w:pPr>
        <w:pStyle w:val="CommentText"/>
      </w:pPr>
      <w:r>
        <w:rPr>
          <w:b/>
        </w:rPr>
        <w:t>energize: </w:t>
      </w:r>
      <w:r>
        <w:t>Cause to be alert and energetic</w:t>
      </w:r>
    </w:p>
  </w:comment>
  <w:comment w:id="18" w:author="GRE Prep" w:date="2026-10-05T22:00:00Z" w:initials="GRE">
    <w:p>
      <w:pPr>
        <w:pStyle w:val="CommentText"/>
      </w:pPr>
      <w:r>
        <w:rPr>
          <w:b/>
        </w:rPr>
        <w:t>assimilate: </w:t>
      </w:r>
      <w:r>
        <w:t>Take up mentally</w:t>
      </w:r>
    </w:p>
  </w:comment>
  <w:comment w:id="36" w:author="GRE Prep" w:date="2026-10-05T22:00:00Z" w:initials="GRE">
    <w:p>
      <w:pPr>
        <w:pStyle w:val="CommentText"/>
      </w:pPr>
      <w:r>
        <w:rPr>
          <w:b/>
        </w:rPr>
        <w:t>permissive: </w:t>
      </w:r>
      <w:r>
        <w:t>Not preventive</w:t>
      </w:r>
    </w:p>
  </w:comment>
  <w:comment w:id="49" w:author="GRE Prep" w:date="2026-10-05T22:00:00Z" w:initials="GRE">
    <w:p>
      <w:pPr>
        <w:pStyle w:val="CommentText"/>
      </w:pPr>
      <w:r>
        <w:rPr>
          <w:b/>
        </w:rPr>
        <w:t>recidivism: </w:t>
      </w:r>
      <w:r>
        <w:t>Habitual relapse into crime</w:t>
      </w:r>
    </w:p>
  </w:comment>
  <w:comment w:id="31" w:author="GRE Prep" w:date="2026-10-05T22:00:00Z" w:initials="GRE">
    <w:p>
      <w:pPr>
        <w:pStyle w:val="CommentText"/>
      </w:pPr>
      <w:r>
        <w:rPr>
          <w:b/>
        </w:rPr>
        <w:t>amiss: </w:t>
      </w:r>
      <w:r>
        <w:t>Not functioning properly</w:t>
      </w:r>
    </w:p>
  </w:comment>
  <w:comment w:id="32" w:author="GRE Prep" w:date="2026-10-05T22:00:00Z" w:initials="GRE">
    <w:p>
      <w:pPr>
        <w:pStyle w:val="CommentText"/>
      </w:pPr>
      <w:r>
        <w:rPr>
          <w:b/>
        </w:rPr>
        <w:t>veracity: </w:t>
      </w:r>
      <w:r>
        <w:t>Unwillingness to tell lies</w:t>
      </w:r>
    </w:p>
  </w:comment>
  <w:comment w:id="6" w:author="GRE Prep" w:date="2026-10-05T22:00:00Z" w:initials="GRE">
    <w:p>
      <w:pPr>
        <w:pStyle w:val="CommentText"/>
      </w:pPr>
      <w:r>
        <w:rPr>
          <w:b/>
        </w:rPr>
        <w:t>phlegmatic: </w:t>
      </w:r>
      <w:r>
        <w:t>Showing little emotion</w:t>
      </w:r>
    </w:p>
  </w:comment>
  <w:comment w:id="44" w:author="GRE Prep" w:date="2026-10-05T22:00:00Z" w:initials="GRE">
    <w:p>
      <w:pPr>
        <w:pStyle w:val="CommentText"/>
      </w:pPr>
      <w:r>
        <w:rPr>
          <w:b/>
        </w:rPr>
        <w:t>asperity: </w:t>
      </w:r>
      <w:r>
        <w:t>Something hard to endure</w:t>
      </w:r>
    </w:p>
  </w:comment>
  <w:comment w:id="28" w:author="GRE Prep" w:date="2026-10-05T22:00:00Z" w:initials="GRE">
    <w:p>
      <w:pPr>
        <w:pStyle w:val="CommentText"/>
      </w:pPr>
      <w:r>
        <w:rPr>
          <w:b/>
        </w:rPr>
        <w:t>avocation: </w:t>
      </w:r>
      <w:r>
        <w:t>An auxiliary activity</w:t>
      </w:r>
    </w:p>
  </w:comment>
  <w:comment w:id="0" w:author="GRE Prep" w:date="2026-10-05T22:00:00Z" w:initials="GRE">
    <w:p>
      <w:pPr>
        <w:pStyle w:val="CommentText"/>
      </w:pPr>
      <w:r>
        <w:rPr>
          <w:b/>
        </w:rPr>
        <w:t>exigent: </w:t>
      </w:r>
      <w:r>
        <w:t>Demanding attention</w:t>
      </w:r>
    </w:p>
  </w:comment>
  <w:comment w:id="45" w:author="GRE Prep" w:date="2026-10-05T22:00:00Z" w:initials="GRE">
    <w:p>
      <w:pPr>
        <w:pStyle w:val="CommentText"/>
      </w:pPr>
      <w:r>
        <w:rPr>
          <w:b/>
        </w:rPr>
        <w:t>elusive: </w:t>
      </w:r>
      <w:r>
        <w:t>Difficult to describe</w:t>
      </w:r>
    </w:p>
  </w:comment>
  <w:comment w:id="35" w:author="GRE Prep" w:date="2026-10-05T22:00:00Z" w:initials="GRE">
    <w:p>
      <w:pPr>
        <w:pStyle w:val="CommentText"/>
      </w:pPr>
      <w:r>
        <w:rPr>
          <w:b/>
        </w:rPr>
        <w:t>premonitory: </w:t>
      </w:r>
      <w:r>
        <w:t>Warning of future misfortune</w:t>
      </w:r>
    </w:p>
  </w:comment>
  <w:comment w:id="4" w:author="GRE Prep" w:date="2026-10-05T22:00:00Z" w:initials="GRE">
    <w:p>
      <w:pPr>
        <w:pStyle w:val="CommentText"/>
      </w:pPr>
      <w:r>
        <w:rPr>
          <w:b/>
        </w:rPr>
        <w:t>tenacity: </w:t>
      </w:r>
      <w:r>
        <w:t>Persistent determination</w:t>
      </w:r>
    </w:p>
  </w:comment>
  <w:comment w:id="16" w:author="GRE Prep" w:date="2026-10-05T22:00:00Z" w:initials="GRE">
    <w:p>
      <w:pPr>
        <w:pStyle w:val="CommentText"/>
      </w:pPr>
      <w:r>
        <w:rPr>
          <w:b/>
        </w:rPr>
        <w:t>preponderate: </w:t>
      </w:r>
      <w:r>
        <w:t>Weigh more heavily</w:t>
      </w:r>
    </w:p>
  </w:comment>
  <w:comment w:id="40" w:author="GRE Prep" w:date="2026-10-05T22:00:00Z" w:initials="GRE">
    <w:p>
      <w:pPr>
        <w:pStyle w:val="CommentText"/>
      </w:pPr>
      <w:r>
        <w:rPr>
          <w:b/>
        </w:rPr>
        <w:t>resonant: </w:t>
      </w:r>
      <w:r>
        <w:t>Characterized by resonance</w:t>
      </w:r>
    </w:p>
  </w:comment>
  <w:comment w:id="41" w:author="GRE Prep" w:date="2026-10-05T22:00:00Z" w:initials="GRE">
    <w:p>
      <w:pPr>
        <w:pStyle w:val="CommentText"/>
      </w:pPr>
      <w:r>
        <w:rPr>
          <w:b/>
        </w:rPr>
        <w:t>reverie: </w:t>
      </w:r>
      <w:r>
        <w:t>Absentminded dreaming while awake</w:t>
      </w:r>
    </w:p>
  </w:comment>
  <w:comment w:id="29" w:author="GRE Prep" w:date="2026-10-05T22:00:00Z" w:initials="GRE">
    <w:p>
      <w:pPr>
        <w:pStyle w:val="CommentText"/>
      </w:pPr>
      <w:r>
        <w:rPr>
          <w:b/>
        </w:rPr>
        <w:t>repugnance: </w:t>
      </w:r>
      <w:r>
        <w:t>Intense aversion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