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071</w:t>
      </w:r>
    </w:p>
    <w:p>
      <w:pPr>
        <w:spacing w:after="280"/>
        <w:jc w:val="center"/>
      </w:pPr>
      <w:r>
        <w:rPr>
          <w:i/>
          <w:color w:val="57606A"/>
          <w:sz w:val="24"/>
        </w:rPr>
        <w:t>Legal Integrity and Exposing Calumny: Accountability: Exposing Embezzlement, Spoliation &amp; Slanderous Defamation</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Legal Integrity, Countering Calumny &amp; Anti-Corruption</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071: Legal Integrity and Exposing Calumny: Accountability</w:t>
      </w:r>
    </w:p>
    <w:p>
      <w:pPr>
        <w:spacing w:before="60" w:after="180" w:line="288" w:lineRule="auto"/>
      </w:pPr>
      <w:r>
        <w:t xml:space="preserve">In defending its democratic institutions against state-sponsored disinformation and </w:t>
      </w:r>
      <w:bookmarkStart w:id="1042" w:name="text_illicit"/>
      <w:bookmarkEnd w:id="1042"/>
      <w:commentRangeStart w:id="42"/>
      <w:hyperlink w:anchor="vocab_illicit" w:tooltip="GRE Definition: Contrary to accepted morality (especially sexual morality) or convention">
        <w:r>
          <w:rPr>
            <w:b/>
            <w:color w:val="0969DA"/>
            <w:u w:val="single"/>
          </w:rPr>
          <w:t xml:space="preserve">illicit</w:t>
        </w:r>
      </w:hyperlink>
      <w:commentRangeEnd w:id="42"/>
      <w:r>
        <w:rPr>
          <w:rStyle w:val="CommentReference"/>
        </w:rPr>
        <w:commentReference w:id="42"/>
      </w:r>
      <w:r>
        <w:t xml:space="preserve"> foreign interference, Taiwan’s judicial system upholds strict standards of accountability to </w:t>
      </w:r>
      <w:bookmarkStart w:id="1048" w:name="text_expose"/>
      <w:bookmarkEnd w:id="1048"/>
      <w:commentRangeStart w:id="48"/>
      <w:hyperlink w:anchor="vocab_expose" w:tooltip="GRE Definition: The exposure of an impostor or a fraud">
        <w:r>
          <w:rPr>
            <w:b/>
            <w:color w:val="0969DA"/>
            <w:u w:val="single"/>
          </w:rPr>
          <w:t xml:space="preserve">expose</w:t>
        </w:r>
      </w:hyperlink>
      <w:commentRangeEnd w:id="48"/>
      <w:r>
        <w:rPr>
          <w:rStyle w:val="CommentReference"/>
        </w:rPr>
        <w:commentReference w:id="48"/>
      </w:r>
      <w:r>
        <w:t xml:space="preserve"> corruption and punish </w:t>
      </w:r>
      <w:bookmarkStart w:id="1012" w:name="text_malfeasance"/>
      <w:bookmarkEnd w:id="1012"/>
      <w:commentRangeStart w:id="12"/>
      <w:hyperlink w:anchor="vocab_malfeasance" w:tooltip="GRE Definition: Wrongful conduct by a public official">
        <w:r>
          <w:rPr>
            <w:b/>
            <w:color w:val="0969DA"/>
            <w:u w:val="single"/>
          </w:rPr>
          <w:t xml:space="preserve">malfeasance</w:t>
        </w:r>
      </w:hyperlink>
      <w:commentRangeEnd w:id="12"/>
      <w:r>
        <w:rPr>
          <w:rStyle w:val="CommentReference"/>
        </w:rPr>
        <w:commentReference w:id="12"/>
      </w:r>
      <w:r>
        <w:t xml:space="preserve">. Authoritarian intelligence agencies orchestrate complex </w:t>
      </w:r>
      <w:bookmarkStart w:id="1036" w:name="text_conspiracy"/>
      <w:bookmarkEnd w:id="1036"/>
      <w:commentRangeStart w:id="36"/>
      <w:hyperlink w:anchor="vocab_conspiracy" w:tooltip="GRE Definition: A secret agreement between two or more people to perform an unlawful act">
        <w:r>
          <w:rPr>
            <w:b/>
            <w:color w:val="0969DA"/>
            <w:u w:val="single"/>
          </w:rPr>
          <w:t xml:space="preserve">conspiracy</w:t>
        </w:r>
      </w:hyperlink>
      <w:commentRangeEnd w:id="36"/>
      <w:r>
        <w:rPr>
          <w:rStyle w:val="CommentReference"/>
        </w:rPr>
        <w:commentReference w:id="36"/>
      </w:r>
      <w:r>
        <w:t xml:space="preserve"> schemes to infiltrate political campaigns, attempting to subvert democratic processes through </w:t>
      </w:r>
      <w:bookmarkStart w:id="1041" w:name="text_duplicity"/>
      <w:bookmarkEnd w:id="1041"/>
      <w:commentRangeStart w:id="41"/>
      <w:hyperlink w:anchor="vocab_duplicity" w:tooltip="GRE Definition: A fraudulent or duplicitous representation">
        <w:r>
          <w:rPr>
            <w:b/>
            <w:color w:val="0969DA"/>
            <w:u w:val="single"/>
          </w:rPr>
          <w:t xml:space="preserve">duplicity</w:t>
        </w:r>
      </w:hyperlink>
      <w:commentRangeEnd w:id="41"/>
      <w:r>
        <w:rPr>
          <w:rStyle w:val="CommentReference"/>
        </w:rPr>
        <w:commentReference w:id="41"/>
      </w:r>
      <w:r>
        <w:t xml:space="preserve"> and financial speculation. When hostile actors use dark money to </w:t>
      </w:r>
      <w:bookmarkStart w:id="1035" w:name="text_abet"/>
      <w:bookmarkEnd w:id="1035"/>
      <w:commentRangeStart w:id="35"/>
      <w:hyperlink w:anchor="vocab_abet" w:tooltip="GRE Definition: Assist or encourage, usually in some wrongdoing">
        <w:r>
          <w:rPr>
            <w:b/>
            <w:color w:val="0969DA"/>
            <w:u w:val="single"/>
          </w:rPr>
          <w:t xml:space="preserve">abet</w:t>
        </w:r>
      </w:hyperlink>
      <w:commentRangeEnd w:id="35"/>
      <w:r>
        <w:rPr>
          <w:rStyle w:val="CommentReference"/>
        </w:rPr>
        <w:commentReference w:id="35"/>
      </w:r>
      <w:r>
        <w:t xml:space="preserve"> criminal networks, engage in </w:t>
      </w:r>
      <w:bookmarkStart w:id="1021" w:name="text_embezzlement"/>
      <w:bookmarkEnd w:id="1021"/>
      <w:commentRangeStart w:id="21"/>
      <w:hyperlink w:anchor="vocab_embezzlement" w:tooltip="GRE Definition: The fraudulent appropriation of funds or property entrusted to your care but actually owned by someone else">
        <w:r>
          <w:rPr>
            <w:b/>
            <w:color w:val="0969DA"/>
            <w:u w:val="single"/>
          </w:rPr>
          <w:t xml:space="preserve">embezzlement</w:t>
        </w:r>
      </w:hyperlink>
      <w:commentRangeEnd w:id="21"/>
      <w:r>
        <w:rPr>
          <w:rStyle w:val="CommentReference"/>
        </w:rPr>
        <w:commentReference w:id="21"/>
      </w:r>
      <w:r>
        <w:t xml:space="preserve">, or commit grand </w:t>
      </w:r>
      <w:bookmarkStart w:id="1044" w:name="text_larceny"/>
      <w:bookmarkEnd w:id="1044"/>
      <w:commentRangeStart w:id="44"/>
      <w:hyperlink w:anchor="vocab_larceny" w:tooltip="GRE Definition: The act of taking something from someone unlawfully">
        <w:r>
          <w:rPr>
            <w:b/>
            <w:color w:val="0969DA"/>
            <w:u w:val="single"/>
          </w:rPr>
          <w:t xml:space="preserve">larceny</w:t>
        </w:r>
      </w:hyperlink>
      <w:commentRangeEnd w:id="44"/>
      <w:r>
        <w:rPr>
          <w:rStyle w:val="CommentReference"/>
        </w:rPr>
        <w:commentReference w:id="44"/>
      </w:r>
      <w:r>
        <w:t xml:space="preserve"> of technological trade secrets, law enforcement responds with decisive vigor. Prosecutors refuse to dismiss such </w:t>
      </w:r>
      <w:bookmarkStart w:id="1016" w:name="text_flagrant"/>
      <w:bookmarkEnd w:id="1016"/>
      <w:commentRangeStart w:id="16"/>
      <w:hyperlink w:anchor="vocab_flagrant" w:tooltip="GRE Definition: Conspicuously and outrageously bad or reprehensible">
        <w:r>
          <w:rPr>
            <w:b/>
            <w:color w:val="0969DA"/>
            <w:u w:val="single"/>
          </w:rPr>
          <w:t xml:space="preserve">flagrant</w:t>
        </w:r>
      </w:hyperlink>
      <w:commentRangeEnd w:id="16"/>
      <w:r>
        <w:rPr>
          <w:rStyle w:val="CommentReference"/>
        </w:rPr>
        <w:commentReference w:id="16"/>
      </w:r>
      <w:r>
        <w:t xml:space="preserve"> violations as mere </w:t>
      </w:r>
      <w:bookmarkStart w:id="1022" w:name="text_innocuous"/>
      <w:bookmarkEnd w:id="1022"/>
      <w:commentRangeStart w:id="22"/>
      <w:hyperlink w:anchor="vocab_innocuous" w:tooltip="GRE Definition: Not injurious to physical or mental health">
        <w:r>
          <w:rPr>
            <w:b/>
            <w:color w:val="0969DA"/>
            <w:u w:val="single"/>
          </w:rPr>
          <w:t xml:space="preserve">innocuous</w:t>
        </w:r>
      </w:hyperlink>
      <w:commentRangeEnd w:id="22"/>
      <w:r>
        <w:rPr>
          <w:rStyle w:val="CommentReference"/>
        </w:rPr>
        <w:commentReference w:id="22"/>
      </w:r>
      <w:r>
        <w:t xml:space="preserve"> errors or careless </w:t>
      </w:r>
      <w:bookmarkStart w:id="1032" w:name="text_inadvertence"/>
      <w:bookmarkEnd w:id="1032"/>
      <w:commentRangeStart w:id="32"/>
      <w:hyperlink w:anchor="vocab_inadvertence" w:tooltip="GRE Definition: An unintentional omission resulting from failure to notice something">
        <w:r>
          <w:rPr>
            <w:b/>
            <w:color w:val="0969DA"/>
            <w:u w:val="single"/>
          </w:rPr>
          <w:t xml:space="preserve">inadvertence</w:t>
        </w:r>
      </w:hyperlink>
      <w:commentRangeEnd w:id="32"/>
      <w:r>
        <w:rPr>
          <w:rStyle w:val="CommentReference"/>
        </w:rPr>
        <w:commentReference w:id="32"/>
      </w:r>
      <w:r>
        <w:t xml:space="preserve">, recognizing that economic </w:t>
      </w:r>
      <w:bookmarkStart w:id="1023" w:name="text_spoliation"/>
      <w:bookmarkEnd w:id="1023"/>
      <w:commentRangeStart w:id="23"/>
      <w:hyperlink w:anchor="vocab_spoliation" w:tooltip="GRE Definition: (law) the intentional destruction of a document or an alteration of it that destroys its value as evidence">
        <w:r>
          <w:rPr>
            <w:b/>
            <w:color w:val="0969DA"/>
            <w:u w:val="single"/>
          </w:rPr>
          <w:t xml:space="preserve">spoliation</w:t>
        </w:r>
      </w:hyperlink>
      <w:commentRangeEnd w:id="23"/>
      <w:r>
        <w:rPr>
          <w:rStyle w:val="CommentReference"/>
        </w:rPr>
        <w:commentReference w:id="23"/>
      </w:r>
      <w:r>
        <w:t xml:space="preserve"> and corporate </w:t>
      </w:r>
      <w:bookmarkStart w:id="1024" w:name="text_peculation"/>
      <w:bookmarkEnd w:id="1024"/>
      <w:commentRangeStart w:id="24"/>
      <w:hyperlink w:anchor="vocab_peculation" w:tooltip="GRE Definition: The fraudulent appropriation of funds or property entrusted to your care but actually owned by someone else">
        <w:r>
          <w:rPr>
            <w:b/>
            <w:color w:val="0969DA"/>
            <w:u w:val="single"/>
          </w:rPr>
          <w:t xml:space="preserve">peculation</w:t>
        </w:r>
      </w:hyperlink>
      <w:commentRangeEnd w:id="24"/>
      <w:r>
        <w:rPr>
          <w:rStyle w:val="CommentReference"/>
        </w:rPr>
        <w:commentReference w:id="24"/>
      </w:r>
      <w:r>
        <w:t xml:space="preserve"> pose an </w:t>
      </w:r>
      <w:bookmarkStart w:id="1025" w:name="text_egregious"/>
      <w:bookmarkEnd w:id="1025"/>
      <w:commentRangeStart w:id="25"/>
      <w:hyperlink w:anchor="vocab_egregious" w:tooltip="GRE Definition: Conspicuously and outrageously bad or reprehensible">
        <w:r>
          <w:rPr>
            <w:b/>
            <w:color w:val="0969DA"/>
            <w:u w:val="single"/>
          </w:rPr>
          <w:t xml:space="preserve">egregious</w:t>
        </w:r>
      </w:hyperlink>
      <w:commentRangeEnd w:id="25"/>
      <w:r>
        <w:rPr>
          <w:rStyle w:val="CommentReference"/>
        </w:rPr>
        <w:commentReference w:id="25"/>
      </w:r>
      <w:r>
        <w:t xml:space="preserve"> </w:t>
      </w:r>
      <w:bookmarkStart w:id="1046" w:name="text_hazard"/>
      <w:bookmarkEnd w:id="1046"/>
      <w:commentRangeStart w:id="46"/>
      <w:hyperlink w:anchor="vocab_hazard" w:tooltip="GRE Definition: A source of danger; a possibility of incurring loss or misfortune">
        <w:r>
          <w:rPr>
            <w:b/>
            <w:color w:val="0969DA"/>
            <w:u w:val="single"/>
          </w:rPr>
          <w:t xml:space="preserve">hazard</w:t>
        </w:r>
      </w:hyperlink>
      <w:commentRangeEnd w:id="46"/>
      <w:r>
        <w:rPr>
          <w:rStyle w:val="CommentReference"/>
        </w:rPr>
        <w:commentReference w:id="46"/>
      </w:r>
      <w:r>
        <w:t xml:space="preserve"> to national security.</w:t>
      </w:r>
    </w:p>
    <w:p>
      <w:pPr>
        <w:spacing w:before="60" w:after="180" w:line="288" w:lineRule="auto"/>
      </w:pPr>
      <w:r>
        <w:t xml:space="preserve">The information space of Taiwan is continually targeted by hostile psychological warfare that employs </w:t>
      </w:r>
      <w:bookmarkStart w:id="1049" w:name="text_malicious"/>
      <w:bookmarkEnd w:id="1049"/>
      <w:commentRangeStart w:id="49"/>
      <w:hyperlink w:anchor="vocab_malicious" w:tooltip="GRE Definition: Having the nature of or resulting from malice">
        <w:r>
          <w:rPr>
            <w:b/>
            <w:color w:val="0969DA"/>
            <w:u w:val="single"/>
          </w:rPr>
          <w:t xml:space="preserve">malicious</w:t>
        </w:r>
      </w:hyperlink>
      <w:commentRangeEnd w:id="49"/>
      <w:r>
        <w:rPr>
          <w:rStyle w:val="CommentReference"/>
        </w:rPr>
        <w:commentReference w:id="49"/>
      </w:r>
      <w:r>
        <w:t xml:space="preserve"> </w:t>
      </w:r>
      <w:bookmarkStart w:id="1037" w:name="text_slander"/>
      <w:bookmarkEnd w:id="1037"/>
      <w:commentRangeStart w:id="37"/>
      <w:hyperlink w:anchor="vocab_slander" w:tooltip="GRE Definition: Words falsely spoken that damage the reputation of another">
        <w:r>
          <w:rPr>
            <w:b/>
            <w:color w:val="0969DA"/>
            <w:u w:val="single"/>
          </w:rPr>
          <w:t xml:space="preserve">slander</w:t>
        </w:r>
      </w:hyperlink>
      <w:commentRangeEnd w:id="37"/>
      <w:r>
        <w:rPr>
          <w:rStyle w:val="CommentReference"/>
        </w:rPr>
        <w:commentReference w:id="37"/>
      </w:r>
      <w:r>
        <w:t xml:space="preserve">, systematic </w:t>
      </w:r>
      <w:bookmarkStart w:id="1008" w:name="text_defamation"/>
      <w:bookmarkEnd w:id="1008"/>
      <w:commentRangeStart w:id="8"/>
      <w:hyperlink w:anchor="vocab_defamation" w:tooltip="GRE Definition: A false accusation of an offense or a malicious misrepresentation of someone's words or actions">
        <w:r>
          <w:rPr>
            <w:b/>
            <w:color w:val="0969DA"/>
            <w:u w:val="single"/>
          </w:rPr>
          <w:t xml:space="preserve">defamation</w:t>
        </w:r>
      </w:hyperlink>
      <w:commentRangeEnd w:id="8"/>
      <w:r>
        <w:rPr>
          <w:rStyle w:val="CommentReference"/>
        </w:rPr>
        <w:commentReference w:id="8"/>
      </w:r>
      <w:r>
        <w:t xml:space="preserve">, and </w:t>
      </w:r>
      <w:bookmarkStart w:id="1009" w:name="text_libelous"/>
      <w:bookmarkEnd w:id="1009"/>
      <w:commentRangeStart w:id="9"/>
      <w:hyperlink w:anchor="vocab_libelous" w:tooltip="GRE Definition: (used of statements) harmful and often untrue; tending to discredit or malign">
        <w:r>
          <w:rPr>
            <w:b/>
            <w:color w:val="0969DA"/>
            <w:u w:val="single"/>
          </w:rPr>
          <w:t xml:space="preserve">libelous</w:t>
        </w:r>
      </w:hyperlink>
      <w:commentRangeEnd w:id="9"/>
      <w:r>
        <w:rPr>
          <w:rStyle w:val="CommentReference"/>
        </w:rPr>
        <w:commentReference w:id="9"/>
      </w:r>
      <w:r>
        <w:t xml:space="preserve"> propaganda to </w:t>
      </w:r>
      <w:bookmarkStart w:id="1002" w:name="text_defame"/>
      <w:bookmarkEnd w:id="1002"/>
      <w:commentRangeStart w:id="2"/>
      <w:hyperlink w:anchor="vocab_defame" w:tooltip="GRE Definition: Charge falsely or with malicious intent; attack the good name and reputation of someone">
        <w:r>
          <w:rPr>
            <w:b/>
            <w:color w:val="0969DA"/>
            <w:u w:val="single"/>
          </w:rPr>
          <w:t xml:space="preserve">defame</w:t>
        </w:r>
      </w:hyperlink>
      <w:commentRangeEnd w:id="2"/>
      <w:r>
        <w:rPr>
          <w:rStyle w:val="CommentReference"/>
        </w:rPr>
        <w:commentReference w:id="2"/>
      </w:r>
      <w:r>
        <w:t xml:space="preserve"> democratic leaders. Authoritarian troll armies seek to </w:t>
      </w:r>
      <w:bookmarkStart w:id="1001" w:name="text_calumniate"/>
      <w:bookmarkEnd w:id="1001"/>
      <w:commentRangeStart w:id="1"/>
      <w:hyperlink w:anchor="vocab_calumniate" w:tooltip="GRE Definition: Charge falsely or with malicious intent; attack the good name and reputation of someone">
        <w:r>
          <w:rPr>
            <w:b/>
            <w:color w:val="0969DA"/>
            <w:u w:val="single"/>
          </w:rPr>
          <w:t xml:space="preserve">calumniate</w:t>
        </w:r>
      </w:hyperlink>
      <w:commentRangeEnd w:id="1"/>
      <w:r>
        <w:rPr>
          <w:rStyle w:val="CommentReference"/>
        </w:rPr>
        <w:commentReference w:id="1"/>
      </w:r>
      <w:r>
        <w:t xml:space="preserve"> democratically elected officials, spreading a </w:t>
      </w:r>
      <w:bookmarkStart w:id="1043" w:name="text_putrid"/>
      <w:bookmarkEnd w:id="1043"/>
      <w:commentRangeStart w:id="43"/>
      <w:hyperlink w:anchor="vocab_putrid" w:tooltip="GRE Definition: Of or relating to or attended by putrefaction">
        <w:r>
          <w:rPr>
            <w:b/>
            <w:color w:val="0969DA"/>
            <w:u w:val="single"/>
          </w:rPr>
          <w:t xml:space="preserve">putrid</w:t>
        </w:r>
      </w:hyperlink>
      <w:commentRangeEnd w:id="43"/>
      <w:r>
        <w:rPr>
          <w:rStyle w:val="CommentReference"/>
        </w:rPr>
        <w:commentReference w:id="43"/>
      </w:r>
      <w:r>
        <w:t xml:space="preserve"> wave of </w:t>
      </w:r>
      <w:bookmarkStart w:id="1015" w:name="text_hideous"/>
      <w:bookmarkEnd w:id="1015"/>
      <w:commentRangeStart w:id="15"/>
      <w:hyperlink w:anchor="vocab_hideous" w:tooltip="GRE Definition: Grossly offensive to decency or morality; causing horror">
        <w:r>
          <w:rPr>
            <w:b/>
            <w:color w:val="0969DA"/>
            <w:u w:val="single"/>
          </w:rPr>
          <w:t xml:space="preserve">hideous</w:t>
        </w:r>
      </w:hyperlink>
      <w:commentRangeEnd w:id="15"/>
      <w:r>
        <w:rPr>
          <w:rStyle w:val="CommentReference"/>
        </w:rPr>
        <w:commentReference w:id="15"/>
      </w:r>
      <w:r>
        <w:t xml:space="preserve"> lies and </w:t>
      </w:r>
      <w:bookmarkStart w:id="1000" w:name="text_calumny"/>
      <w:bookmarkEnd w:id="1000"/>
      <w:commentRangeStart w:id="0"/>
      <w:hyperlink w:anchor="vocab_calumny" w:tooltip="GRE Definition: A false accusation of an offense or a malicious misrepresentation of someone's words or actions">
        <w:r>
          <w:rPr>
            <w:b/>
            <w:color w:val="0969DA"/>
            <w:u w:val="single"/>
          </w:rPr>
          <w:t xml:space="preserve">calumny</w:t>
        </w:r>
      </w:hyperlink>
      <w:commentRangeEnd w:id="0"/>
      <w:r>
        <w:rPr>
          <w:rStyle w:val="CommentReference"/>
        </w:rPr>
        <w:commentReference w:id="0"/>
      </w:r>
      <w:r>
        <w:t xml:space="preserve"> to </w:t>
      </w:r>
      <w:bookmarkStart w:id="1003" w:name="text_besmirch"/>
      <w:bookmarkEnd w:id="1003"/>
      <w:commentRangeStart w:id="3"/>
      <w:hyperlink w:anchor="vocab_besmirch" w:tooltip="GRE Definition: Charge falsely or with malicious intent; attack the good name and reputation of someone">
        <w:r>
          <w:rPr>
            <w:b/>
            <w:color w:val="0969DA"/>
            <w:u w:val="single"/>
          </w:rPr>
          <w:t xml:space="preserve">besmirch</w:t>
        </w:r>
      </w:hyperlink>
      <w:commentRangeEnd w:id="3"/>
      <w:r>
        <w:rPr>
          <w:rStyle w:val="CommentReference"/>
        </w:rPr>
        <w:commentReference w:id="3"/>
      </w:r>
      <w:r>
        <w:t xml:space="preserve"> the reputations of civil society leaders. When foreign state media attempts to incite </w:t>
      </w:r>
      <w:bookmarkStart w:id="1029" w:name="text_sedition"/>
      <w:bookmarkEnd w:id="1029"/>
      <w:commentRangeStart w:id="29"/>
      <w:hyperlink w:anchor="vocab_sedition" w:tooltip="GRE Definition: An illegal action inciting resistance to lawful authority and tending to cause the disruption or overthrow of the government">
        <w:r>
          <w:rPr>
            <w:b/>
            <w:color w:val="0969DA"/>
            <w:u w:val="single"/>
          </w:rPr>
          <w:t xml:space="preserve">sedition</w:t>
        </w:r>
      </w:hyperlink>
      <w:commentRangeEnd w:id="29"/>
      <w:r>
        <w:rPr>
          <w:rStyle w:val="CommentReference"/>
        </w:rPr>
        <w:commentReference w:id="29"/>
      </w:r>
      <w:r>
        <w:t xml:space="preserve">, publishing actionable </w:t>
      </w:r>
      <w:bookmarkStart w:id="1027" w:name="text_libel"/>
      <w:bookmarkEnd w:id="1027"/>
      <w:commentRangeStart w:id="27"/>
      <w:hyperlink w:anchor="vocab_libel" w:tooltip="GRE Definition: A false and malicious publication printed for the purpose of defaming a living person">
        <w:r>
          <w:rPr>
            <w:b/>
            <w:color w:val="0969DA"/>
            <w:u w:val="single"/>
          </w:rPr>
          <w:t xml:space="preserve">libel</w:t>
        </w:r>
      </w:hyperlink>
      <w:commentRangeEnd w:id="27"/>
      <w:r>
        <w:rPr>
          <w:rStyle w:val="CommentReference"/>
        </w:rPr>
        <w:commentReference w:id="27"/>
      </w:r>
      <w:r>
        <w:t xml:space="preserve"> and an </w:t>
      </w:r>
      <w:bookmarkStart w:id="1019" w:name="text_invidious"/>
      <w:bookmarkEnd w:id="1019"/>
      <w:commentRangeStart w:id="19"/>
      <w:hyperlink w:anchor="vocab_invidious" w:tooltip="GRE Definition: Containing or implying a slight or showing prejudice">
        <w:r>
          <w:rPr>
            <w:b/>
            <w:color w:val="0969DA"/>
            <w:u w:val="single"/>
          </w:rPr>
          <w:t xml:space="preserve">invidious</w:t>
        </w:r>
      </w:hyperlink>
      <w:commentRangeEnd w:id="19"/>
      <w:r>
        <w:rPr>
          <w:rStyle w:val="CommentReference"/>
        </w:rPr>
        <w:commentReference w:id="19"/>
      </w:r>
      <w:r>
        <w:t xml:space="preserve"> report, or attempts to cause political </w:t>
      </w:r>
      <w:bookmarkStart w:id="1011" w:name="text_mischief"/>
      <w:bookmarkEnd w:id="1011"/>
      <w:commentRangeStart w:id="11"/>
      <w:hyperlink w:anchor="vocab_mischief" w:tooltip="GRE Definition: Reckless or malicious behavior that causes discomfort or annoyance in others">
        <w:r>
          <w:rPr>
            <w:b/>
            <w:color w:val="0969DA"/>
            <w:u w:val="single"/>
          </w:rPr>
          <w:t xml:space="preserve">mischief</w:t>
        </w:r>
      </w:hyperlink>
      <w:commentRangeEnd w:id="11"/>
      <w:r>
        <w:rPr>
          <w:rStyle w:val="CommentReference"/>
        </w:rPr>
        <w:commentReference w:id="11"/>
      </w:r>
      <w:r>
        <w:t xml:space="preserve"> through false </w:t>
      </w:r>
      <w:bookmarkStart w:id="1007" w:name="text_imputation"/>
      <w:bookmarkEnd w:id="1007"/>
      <w:commentRangeStart w:id="7"/>
      <w:hyperlink w:anchor="vocab_imputation" w:tooltip="GRE Definition: A statement attributing something dishonest (especially a criminal offense)">
        <w:r>
          <w:rPr>
            <w:b/>
            <w:color w:val="0969DA"/>
            <w:u w:val="single"/>
          </w:rPr>
          <w:t xml:space="preserve">imputation</w:t>
        </w:r>
      </w:hyperlink>
      <w:commentRangeEnd w:id="7"/>
      <w:r>
        <w:rPr>
          <w:rStyle w:val="CommentReference"/>
        </w:rPr>
        <w:commentReference w:id="7"/>
      </w:r>
      <w:r>
        <w:t xml:space="preserve"> of official </w:t>
      </w:r>
      <w:bookmarkStart w:id="1010" w:name="text_misconduct"/>
      <w:bookmarkEnd w:id="1010"/>
      <w:commentRangeStart w:id="10"/>
      <w:hyperlink w:anchor="vocab_misconduct" w:tooltip="GRE Definition: Bad or dishonest management by persons supposed to act on another's behalf">
        <w:r>
          <w:rPr>
            <w:b/>
            <w:color w:val="0969DA"/>
            <w:u w:val="single"/>
          </w:rPr>
          <w:t xml:space="preserve">misconduct</w:t>
        </w:r>
      </w:hyperlink>
      <w:commentRangeEnd w:id="10"/>
      <w:r>
        <w:rPr>
          <w:rStyle w:val="CommentReference"/>
        </w:rPr>
        <w:commentReference w:id="10"/>
      </w:r>
      <w:r>
        <w:t xml:space="preserve">, Taiwanese courts hold </w:t>
      </w:r>
      <w:bookmarkStart w:id="1004" w:name="text_culpable"/>
      <w:bookmarkEnd w:id="1004"/>
      <w:commentRangeStart w:id="4"/>
      <w:hyperlink w:anchor="vocab_culpable" w:tooltip="GRE Definition: Deserving blame or censure as being wrong or evil or injurious">
        <w:r>
          <w:rPr>
            <w:b/>
            <w:color w:val="0969DA"/>
            <w:u w:val="single"/>
          </w:rPr>
          <w:t xml:space="preserve">culpable</w:t>
        </w:r>
      </w:hyperlink>
      <w:commentRangeEnd w:id="4"/>
      <w:r>
        <w:rPr>
          <w:rStyle w:val="CommentReference"/>
        </w:rPr>
        <w:commentReference w:id="4"/>
      </w:r>
      <w:r>
        <w:t xml:space="preserve"> individuals accountable, refusing to let </w:t>
      </w:r>
      <w:bookmarkStart w:id="1049" w:name="text_malicious"/>
      <w:bookmarkEnd w:id="1049"/>
      <w:commentRangeStart w:id="49"/>
      <w:hyperlink w:anchor="vocab_malicious" w:tooltip="GRE Definition: Having the nature of or resulting from malice">
        <w:r>
          <w:rPr>
            <w:b/>
            <w:color w:val="0969DA"/>
            <w:u w:val="single"/>
          </w:rPr>
          <w:t xml:space="preserve">malicious</w:t>
        </w:r>
      </w:hyperlink>
      <w:commentRangeEnd w:id="49"/>
      <w:r>
        <w:rPr>
          <w:rStyle w:val="CommentReference"/>
        </w:rPr>
        <w:commentReference w:id="49"/>
      </w:r>
      <w:r>
        <w:t xml:space="preserve"> falsehoods inflict an </w:t>
      </w:r>
      <w:bookmarkStart w:id="1006" w:name="text_ignominious"/>
      <w:bookmarkEnd w:id="1006"/>
      <w:commentRangeStart w:id="6"/>
      <w:hyperlink w:anchor="vocab_ignominious" w:tooltip="GRE Definition: (used of conduct or character) deserving or bringing disgrace or shame;">
        <w:r>
          <w:rPr>
            <w:b/>
            <w:color w:val="0969DA"/>
            <w:u w:val="single"/>
          </w:rPr>
          <w:t xml:space="preserve">ignominious</w:t>
        </w:r>
      </w:hyperlink>
      <w:commentRangeEnd w:id="6"/>
      <w:r>
        <w:rPr>
          <w:rStyle w:val="CommentReference"/>
        </w:rPr>
        <w:commentReference w:id="6"/>
      </w:r>
      <w:r>
        <w:t xml:space="preserve"> </w:t>
      </w:r>
      <w:bookmarkStart w:id="1026" w:name="text_indignity"/>
      <w:bookmarkEnd w:id="1026"/>
      <w:commentRangeStart w:id="26"/>
      <w:hyperlink w:anchor="vocab_indignity" w:tooltip="GRE Definition: An affront to one's dignity or self-esteem">
        <w:r>
          <w:rPr>
            <w:b/>
            <w:color w:val="0969DA"/>
            <w:u w:val="single"/>
          </w:rPr>
          <w:t xml:space="preserve">indignity</w:t>
        </w:r>
      </w:hyperlink>
      <w:commentRangeEnd w:id="26"/>
      <w:r>
        <w:rPr>
          <w:rStyle w:val="CommentReference"/>
        </w:rPr>
        <w:commentReference w:id="26"/>
      </w:r>
      <w:r>
        <w:t xml:space="preserve"> upon public servants. Society recognizes that an </w:t>
      </w:r>
      <w:bookmarkStart w:id="1018" w:name="text_affront"/>
      <w:bookmarkEnd w:id="1018"/>
      <w:commentRangeStart w:id="18"/>
      <w:hyperlink w:anchor="vocab_affront" w:tooltip="GRE Definition: A deliberately offensive act or something producing the effect of deliberate disrespect">
        <w:r>
          <w:rPr>
            <w:b/>
            <w:color w:val="0969DA"/>
            <w:u w:val="single"/>
          </w:rPr>
          <w:t xml:space="preserve">affront</w:t>
        </w:r>
      </w:hyperlink>
      <w:commentRangeEnd w:id="18"/>
      <w:r>
        <w:rPr>
          <w:rStyle w:val="CommentReference"/>
        </w:rPr>
        <w:commentReference w:id="18"/>
      </w:r>
      <w:r>
        <w:t xml:space="preserve"> to the dignity of public office damages democratic health, and investigative journalists work tirelessly to </w:t>
      </w:r>
      <w:bookmarkStart w:id="1048" w:name="text_expose"/>
      <w:bookmarkEnd w:id="1048"/>
      <w:commentRangeStart w:id="48"/>
      <w:hyperlink w:anchor="vocab_expose" w:tooltip="GRE Definition: The exposure of an impostor or a fraud">
        <w:r>
          <w:rPr>
            <w:b/>
            <w:color w:val="0969DA"/>
            <w:u w:val="single"/>
          </w:rPr>
          <w:t xml:space="preserve">expose</w:t>
        </w:r>
      </w:hyperlink>
      <w:commentRangeEnd w:id="48"/>
      <w:r>
        <w:rPr>
          <w:rStyle w:val="CommentReference"/>
        </w:rPr>
        <w:commentReference w:id="48"/>
      </w:r>
      <w:r>
        <w:t xml:space="preserve"> foreign </w:t>
      </w:r>
      <w:bookmarkStart w:id="1030" w:name="text_knavery"/>
      <w:bookmarkEnd w:id="1030"/>
      <w:commentRangeStart w:id="30"/>
      <w:hyperlink w:anchor="vocab_knavery" w:tooltip="GRE Definition: Lack of honesty; acts of lying or cheating or stealing">
        <w:r>
          <w:rPr>
            <w:b/>
            <w:color w:val="0969DA"/>
            <w:u w:val="single"/>
          </w:rPr>
          <w:t xml:space="preserve">knavery</w:t>
        </w:r>
      </w:hyperlink>
      <w:commentRangeEnd w:id="30"/>
      <w:r>
        <w:rPr>
          <w:rStyle w:val="CommentReference"/>
        </w:rPr>
        <w:commentReference w:id="30"/>
      </w:r>
      <w:r>
        <w:t xml:space="preserve"> and reveal the truth behind covert influence operations.</w:t>
      </w:r>
    </w:p>
    <w:p>
      <w:pPr>
        <w:spacing w:before="60" w:after="180" w:line="288" w:lineRule="auto"/>
      </w:pPr>
      <w:r>
        <w:t xml:space="preserve">Within domestic governance, Taiwanese civil society rejects the toxic habits of authoritarian politics, demanding that public office never be treated as an opportunity for personal enrichment or </w:t>
      </w:r>
      <w:bookmarkStart w:id="1020" w:name="text_miserly"/>
      <w:bookmarkEnd w:id="1020"/>
      <w:commentRangeStart w:id="20"/>
      <w:hyperlink w:anchor="vocab_miserly" w:tooltip="GRE Definition: (used of persons or behavior) characterized by or indicative of lack of generosity">
        <w:r>
          <w:rPr>
            <w:b/>
            <w:color w:val="0969DA"/>
            <w:u w:val="single"/>
          </w:rPr>
          <w:t xml:space="preserve">miserly</w:t>
        </w:r>
      </w:hyperlink>
      <w:commentRangeEnd w:id="20"/>
      <w:r>
        <w:rPr>
          <w:rStyle w:val="CommentReference"/>
        </w:rPr>
        <w:commentReference w:id="20"/>
      </w:r>
      <w:r>
        <w:t xml:space="preserve"> hoarding. The public holds deep </w:t>
      </w:r>
      <w:bookmarkStart w:id="1038" w:name="text_odium"/>
      <w:bookmarkEnd w:id="1038"/>
      <w:commentRangeStart w:id="38"/>
      <w:hyperlink w:anchor="vocab_odium" w:tooltip="GRE Definition: State of disgrace resulting from detestable behavior">
        <w:r>
          <w:rPr>
            <w:b/>
            <w:color w:val="0969DA"/>
            <w:u w:val="single"/>
          </w:rPr>
          <w:t xml:space="preserve">odium</w:t>
        </w:r>
      </w:hyperlink>
      <w:commentRangeEnd w:id="38"/>
      <w:r>
        <w:rPr>
          <w:rStyle w:val="CommentReference"/>
        </w:rPr>
        <w:commentReference w:id="38"/>
      </w:r>
      <w:r>
        <w:t xml:space="preserve"> for corrupt officials whose moral </w:t>
      </w:r>
      <w:bookmarkStart w:id="1013" w:name="text_turpitude"/>
      <w:bookmarkEnd w:id="1013"/>
      <w:commentRangeStart w:id="13"/>
      <w:hyperlink w:anchor="vocab_turpitude" w:tooltip="GRE Definition: A corrupt or depraved or degenerate act or practice">
        <w:r>
          <w:rPr>
            <w:b/>
            <w:color w:val="0969DA"/>
            <w:u w:val="single"/>
          </w:rPr>
          <w:t xml:space="preserve">turpitude</w:t>
        </w:r>
      </w:hyperlink>
      <w:commentRangeEnd w:id="13"/>
      <w:r>
        <w:rPr>
          <w:rStyle w:val="CommentReference"/>
        </w:rPr>
        <w:commentReference w:id="13"/>
      </w:r>
      <w:r>
        <w:t xml:space="preserve"> brings </w:t>
      </w:r>
      <w:bookmarkStart w:id="1014" w:name="text_dishonor"/>
      <w:bookmarkEnd w:id="1014"/>
      <w:commentRangeStart w:id="14"/>
      <w:hyperlink w:anchor="vocab_dishonor" w:tooltip="GRE Definition: A state of shame or disgrace">
        <w:r>
          <w:rPr>
            <w:b/>
            <w:color w:val="0969DA"/>
            <w:u w:val="single"/>
          </w:rPr>
          <w:t xml:space="preserve">dishonor</w:t>
        </w:r>
      </w:hyperlink>
      <w:commentRangeEnd w:id="14"/>
      <w:r>
        <w:rPr>
          <w:rStyle w:val="CommentReference"/>
        </w:rPr>
        <w:commentReference w:id="14"/>
      </w:r>
      <w:r>
        <w:t xml:space="preserve"> upon the nation. While authoritarian regimes maintain an </w:t>
      </w:r>
      <w:bookmarkStart w:id="1045" w:name="text_idolatrous"/>
      <w:bookmarkEnd w:id="1045"/>
      <w:commentRangeStart w:id="45"/>
      <w:hyperlink w:anchor="vocab_idolatrous" w:tooltip="GRE Definition: Relating to or practicing idolatry">
        <w:r>
          <w:rPr>
            <w:b/>
            <w:color w:val="0969DA"/>
            <w:u w:val="single"/>
          </w:rPr>
          <w:t xml:space="preserve">idolatrous</w:t>
        </w:r>
      </w:hyperlink>
      <w:commentRangeEnd w:id="45"/>
      <w:r>
        <w:rPr>
          <w:rStyle w:val="CommentReference"/>
        </w:rPr>
        <w:commentReference w:id="45"/>
      </w:r>
      <w:r>
        <w:t xml:space="preserve"> cult of personality around dictatorial leaders, Taiwan’s open society ensures that every public official is subject to independent scrutiny. When an official commits a serious </w:t>
      </w:r>
      <w:bookmarkStart w:id="1005" w:name="text_transgression"/>
      <w:bookmarkEnd w:id="1005"/>
      <w:commentRangeStart w:id="5"/>
      <w:hyperlink w:anchor="vocab_transgression" w:tooltip="GRE Definition: The act of transgressing; the violation of a law or a duty or moral principle">
        <w:r>
          <w:rPr>
            <w:b/>
            <w:color w:val="0969DA"/>
            <w:u w:val="single"/>
          </w:rPr>
          <w:t xml:space="preserve">transgression</w:t>
        </w:r>
      </w:hyperlink>
      <w:commentRangeEnd w:id="5"/>
      <w:r>
        <w:rPr>
          <w:rStyle w:val="CommentReference"/>
        </w:rPr>
        <w:commentReference w:id="5"/>
      </w:r>
      <w:r>
        <w:t xml:space="preserve"> or attempts to hide behind </w:t>
      </w:r>
      <w:bookmarkStart w:id="1031" w:name="text_pretentious"/>
      <w:bookmarkEnd w:id="1031"/>
      <w:commentRangeStart w:id="31"/>
      <w:hyperlink w:anchor="vocab_pretentious" w:tooltip="GRE Definition: Making claim to or creating an appearance of (often undeserved) importance or distinction">
        <w:r>
          <w:rPr>
            <w:b/>
            <w:color w:val="0969DA"/>
            <w:u w:val="single"/>
          </w:rPr>
          <w:t xml:space="preserve">pretentious</w:t>
        </w:r>
      </w:hyperlink>
      <w:commentRangeEnd w:id="31"/>
      <w:r>
        <w:rPr>
          <w:rStyle w:val="CommentReference"/>
        </w:rPr>
        <w:commentReference w:id="31"/>
      </w:r>
      <w:r>
        <w:t xml:space="preserve"> excuses, independent anti-corruption agencies intervene, ensuring that wrongdoing is exposed and that the rule of law remains supreme.</w:t>
      </w:r>
    </w:p>
    <w:p>
      <w:pPr>
        <w:spacing w:before="60" w:after="180" w:line="288" w:lineRule="auto"/>
      </w:pPr>
      <w:r>
        <w:t xml:space="preserve">Ultimately, Taiwan’s ability to overcome external </w:t>
      </w:r>
      <w:bookmarkStart w:id="1034" w:name="text_adversity"/>
      <w:bookmarkEnd w:id="1034"/>
      <w:commentRangeStart w:id="34"/>
      <w:hyperlink w:anchor="vocab_adversity" w:tooltip="GRE Definition: A state of misfortune or affliction">
        <w:r>
          <w:rPr>
            <w:b/>
            <w:color w:val="0969DA"/>
            <w:u w:val="single"/>
          </w:rPr>
          <w:t xml:space="preserve">adversity</w:t>
        </w:r>
      </w:hyperlink>
      <w:commentRangeEnd w:id="34"/>
      <w:r>
        <w:rPr>
          <w:rStyle w:val="CommentReference"/>
        </w:rPr>
        <w:commentReference w:id="34"/>
      </w:r>
      <w:r>
        <w:t xml:space="preserve"> demonstrates the moral resilience of a free society. Rather than allowing </w:t>
      </w:r>
      <w:bookmarkStart w:id="1028" w:name="text_malevolent"/>
      <w:bookmarkEnd w:id="1028"/>
      <w:commentRangeStart w:id="28"/>
      <w:hyperlink w:anchor="vocab_malevolent" w:tooltip="GRE Definition: Wishing or appearing to wish evil to others; arising from intense ill will or hatred">
        <w:r>
          <w:rPr>
            <w:b/>
            <w:color w:val="0969DA"/>
            <w:u w:val="single"/>
          </w:rPr>
          <w:t xml:space="preserve">malevolent</w:t>
        </w:r>
      </w:hyperlink>
      <w:commentRangeEnd w:id="28"/>
      <w:r>
        <w:rPr>
          <w:rStyle w:val="CommentReference"/>
        </w:rPr>
        <w:commentReference w:id="28"/>
      </w:r>
      <w:r>
        <w:t xml:space="preserve"> foreign operations to cause </w:t>
      </w:r>
      <w:bookmarkStart w:id="1047" w:name="text_mayhem"/>
      <w:bookmarkEnd w:id="1047"/>
      <w:commentRangeStart w:id="47"/>
      <w:hyperlink w:anchor="vocab_mayhem" w:tooltip="GRE Definition: The willful and unlawful crippling or mutilation of another person">
        <w:r>
          <w:rPr>
            <w:b/>
            <w:color w:val="0969DA"/>
            <w:u w:val="single"/>
          </w:rPr>
          <w:t xml:space="preserve">mayhem</w:t>
        </w:r>
      </w:hyperlink>
      <w:commentRangeEnd w:id="47"/>
      <w:r>
        <w:rPr>
          <w:rStyle w:val="CommentReference"/>
        </w:rPr>
        <w:commentReference w:id="47"/>
      </w:r>
      <w:r>
        <w:t xml:space="preserve"> or destabilize communities through </w:t>
      </w:r>
      <w:bookmarkStart w:id="1033" w:name="text_noxious"/>
      <w:bookmarkEnd w:id="1033"/>
      <w:commentRangeStart w:id="33"/>
      <w:hyperlink w:anchor="vocab_noxious" w:tooltip="GRE Definition: Injurious to physical or mental health">
        <w:r>
          <w:rPr>
            <w:b/>
            <w:color w:val="0969DA"/>
            <w:u w:val="single"/>
          </w:rPr>
          <w:t xml:space="preserve">noxious</w:t>
        </w:r>
      </w:hyperlink>
      <w:commentRangeEnd w:id="33"/>
      <w:r>
        <w:rPr>
          <w:rStyle w:val="CommentReference"/>
        </w:rPr>
        <w:commentReference w:id="33"/>
      </w:r>
      <w:r>
        <w:t xml:space="preserve"> propaganda, Taiwanese citizens maintain collective vigilance. When an unexpected political </w:t>
      </w:r>
      <w:bookmarkStart w:id="1039" w:name="text_misadventure"/>
      <w:bookmarkEnd w:id="1039"/>
      <w:commentRangeStart w:id="39"/>
      <w:hyperlink w:anchor="vocab_misadventure" w:tooltip="GRE Definition: An instance of misfortune">
        <w:r>
          <w:rPr>
            <w:b/>
            <w:color w:val="0969DA"/>
            <w:u w:val="single"/>
          </w:rPr>
          <w:t xml:space="preserve">misadventure</w:t>
        </w:r>
      </w:hyperlink>
      <w:commentRangeEnd w:id="39"/>
      <w:r>
        <w:rPr>
          <w:rStyle w:val="CommentReference"/>
        </w:rPr>
        <w:commentReference w:id="39"/>
      </w:r>
      <w:r>
        <w:t xml:space="preserve"> occurs, the democratic system possesses the institutional resilience to correct course through open inquiry. Refusing to let foreign adversaries achieve </w:t>
      </w:r>
      <w:bookmarkStart w:id="1017" w:name="text_notoriety"/>
      <w:bookmarkEnd w:id="1017"/>
      <w:commentRangeStart w:id="17"/>
      <w:hyperlink w:anchor="vocab_notoriety" w:tooltip="GRE Definition: The state of being known for some unfavorable act or quality">
        <w:r>
          <w:rPr>
            <w:b/>
            <w:color w:val="0969DA"/>
            <w:u w:val="single"/>
          </w:rPr>
          <w:t xml:space="preserve">notoriety</w:t>
        </w:r>
      </w:hyperlink>
      <w:commentRangeEnd w:id="17"/>
      <w:r>
        <w:rPr>
          <w:rStyle w:val="CommentReference"/>
        </w:rPr>
        <w:commentReference w:id="17"/>
      </w:r>
      <w:r>
        <w:t xml:space="preserve"> by tearing society apart, Formosa stands united, proving that legal integrity and democratic transparency are the ultimate antidotes to </w:t>
      </w:r>
      <w:bookmarkStart w:id="1040" w:name="text_maleficent"/>
      <w:bookmarkEnd w:id="1040"/>
      <w:commentRangeStart w:id="40"/>
      <w:hyperlink w:anchor="vocab_maleficent" w:tooltip="GRE Definition: Harmful or evil in intent or effect">
        <w:r>
          <w:rPr>
            <w:b/>
            <w:color w:val="0969DA"/>
            <w:u w:val="single"/>
          </w:rPr>
          <w:t xml:space="preserve">maleficent</w:t>
        </w:r>
      </w:hyperlink>
      <w:commentRangeEnd w:id="40"/>
      <w:r>
        <w:rPr>
          <w:rStyle w:val="CommentReference"/>
        </w:rPr>
        <w:commentReference w:id="40"/>
      </w:r>
      <w:r>
        <w:t xml:space="preserve"> foreign interference.</w:t>
      </w:r>
    </w:p>
    <w:p>
      <w:r>
        <w:br w:type="page"/>
      </w:r>
    </w:p>
    <w:p>
      <w:pPr>
        <w:spacing w:before="160" w:after="80"/>
      </w:pPr>
      <w:r>
        <w:rPr>
          <w:b/>
          <w:color w:val="1B365D"/>
          <w:sz w:val="36"/>
        </w:rPr>
        <w:t>Vocabulary Reference &amp; Study Guide (Passage 071)</w:t>
      </w:r>
    </w:p>
    <w:p>
      <w:pPr>
        <w:spacing w:after="280"/>
      </w:pPr>
      <w:r>
        <w:rPr>
          <w:i/>
          <w:color w:val="57606A"/>
          <w:sz w:val="20"/>
        </w:rPr>
        <w:t>Alphabetical listing of all 50 high-frequency GRE words featured in Passage 071,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5" w:name="vocab_abet"/>
            <w:r>
              <w:rPr>
                <w:b/>
                <w:color w:val="0969DA"/>
                <w:sz w:val="20"/>
              </w:rPr>
              <w:t>abet</w:t>
            </w:r>
            <w:bookmarkEnd w:id="2035"/>
          </w:p>
        </w:tc>
        <w:tc>
          <w:tcPr>
            <w:tcW w:type="dxa" w:w="3168"/>
            <w:shd w:fill="FFFFFF"/>
            <w:vAlign w:val="center"/>
          </w:tcPr>
          <w:p>
            <w:pPr>
              <w:spacing w:before="80" w:after="80"/>
            </w:pPr>
            <w:r>
              <w:rPr>
                <w:color w:val="24292F"/>
                <w:sz w:val="19"/>
              </w:rPr>
              <w:t>Assist or encourage, usually in some wrongdoing</w:t>
            </w:r>
          </w:p>
        </w:tc>
        <w:tc>
          <w:tcPr>
            <w:tcW w:type="dxa" w:w="2880"/>
            <w:shd w:fill="FFFFFF"/>
            <w:vAlign w:val="center"/>
          </w:tcPr>
          <w:p>
            <w:pPr>
              <w:spacing w:before="80" w:after="80"/>
            </w:pPr>
            <w:r>
              <w:rPr>
                <w:i/>
                <w:sz w:val="17"/>
              </w:rPr>
              <w:t xml:space="preserve">When hostile actors use dark money to </w:t>
            </w:r>
            <w:r>
              <w:rPr>
                <w:b/>
                <w:i/>
                <w:color w:val="0969DA"/>
                <w:sz w:val="17"/>
              </w:rPr>
              <w:t>abet</w:t>
            </w:r>
            <w:r>
              <w:rPr>
                <w:i/>
                <w:sz w:val="17"/>
              </w:rPr>
              <w:t xml:space="preserve"> criminal networks, engage in embezzlement, or commit grand larceny of technological trade secrets, law enforcement responds with decisive vigor.</w:t>
            </w:r>
          </w:p>
        </w:tc>
        <w:tc>
          <w:tcPr>
            <w:tcW w:type="dxa" w:w="1440"/>
            <w:shd w:fill="FFFFFF"/>
            <w:vAlign w:val="center"/>
          </w:tcPr>
          <w:p>
            <w:pPr>
              <w:spacing w:before="80" w:after="80"/>
              <w:jc w:val="center"/>
            </w:pPr>
            <w:hyperlink w:anchor="text_abet" w:tooltip="Return to Passage">
              <w:r>
                <w:rPr>
                  <w:color w:val="0969DA"/>
                  <w:u w:val="single"/>
                </w:rPr>
                <w:t>↩ Return</w:t>
              </w:r>
            </w:hyperlink>
          </w:p>
        </w:tc>
      </w:tr>
      <w:tr>
        <w:tc>
          <w:tcPr>
            <w:tcW w:type="dxa" w:w="1872"/>
            <w:shd w:fill="F6F8FA"/>
            <w:vAlign w:val="center"/>
          </w:tcPr>
          <w:p>
            <w:pPr>
              <w:spacing w:before="80" w:after="80"/>
            </w:pPr>
            <w:bookmarkStart w:id="2034" w:name="vocab_adversity"/>
            <w:r>
              <w:rPr>
                <w:b/>
                <w:color w:val="0969DA"/>
                <w:sz w:val="20"/>
              </w:rPr>
              <w:t>adversity</w:t>
            </w:r>
            <w:bookmarkEnd w:id="2034"/>
          </w:p>
        </w:tc>
        <w:tc>
          <w:tcPr>
            <w:tcW w:type="dxa" w:w="3168"/>
            <w:shd w:fill="F6F8FA"/>
            <w:vAlign w:val="center"/>
          </w:tcPr>
          <w:p>
            <w:pPr>
              <w:spacing w:before="80" w:after="80"/>
            </w:pPr>
            <w:r>
              <w:rPr>
                <w:color w:val="24292F"/>
                <w:sz w:val="19"/>
              </w:rPr>
              <w:t>A state of misfortune or affliction</w:t>
            </w:r>
          </w:p>
        </w:tc>
        <w:tc>
          <w:tcPr>
            <w:tcW w:type="dxa" w:w="2880"/>
            <w:shd w:fill="F6F8FA"/>
            <w:vAlign w:val="center"/>
          </w:tcPr>
          <w:p>
            <w:pPr>
              <w:spacing w:before="80" w:after="80"/>
            </w:pPr>
            <w:r>
              <w:rPr>
                <w:i/>
                <w:sz w:val="17"/>
              </w:rPr>
              <w:t xml:space="preserve">Ultimately, Taiwan’s ability to overcome external </w:t>
            </w:r>
            <w:r>
              <w:rPr>
                <w:b/>
                <w:i/>
                <w:color w:val="0969DA"/>
                <w:sz w:val="17"/>
              </w:rPr>
              <w:t>adversity</w:t>
            </w:r>
            <w:r>
              <w:rPr>
                <w:i/>
                <w:sz w:val="17"/>
              </w:rPr>
              <w:t xml:space="preserve"> demonstrates the moral resilience of a free society.</w:t>
            </w:r>
          </w:p>
        </w:tc>
        <w:tc>
          <w:tcPr>
            <w:tcW w:type="dxa" w:w="1440"/>
            <w:shd w:fill="F6F8FA"/>
            <w:vAlign w:val="center"/>
          </w:tcPr>
          <w:p>
            <w:pPr>
              <w:spacing w:before="80" w:after="80"/>
              <w:jc w:val="center"/>
            </w:pPr>
            <w:hyperlink w:anchor="text_adversity" w:tooltip="Return to Passage">
              <w:r>
                <w:rPr>
                  <w:color w:val="0969DA"/>
                  <w:u w:val="single"/>
                </w:rPr>
                <w:t>↩ Return</w:t>
              </w:r>
            </w:hyperlink>
          </w:p>
        </w:tc>
      </w:tr>
      <w:tr>
        <w:tc>
          <w:tcPr>
            <w:tcW w:type="dxa" w:w="1872"/>
            <w:shd w:fill="FFFFFF"/>
            <w:vAlign w:val="center"/>
          </w:tcPr>
          <w:p>
            <w:pPr>
              <w:spacing w:before="80" w:after="80"/>
            </w:pPr>
            <w:bookmarkStart w:id="2018" w:name="vocab_affront"/>
            <w:r>
              <w:rPr>
                <w:b/>
                <w:color w:val="0969DA"/>
                <w:sz w:val="20"/>
              </w:rPr>
              <w:t>affront</w:t>
            </w:r>
            <w:bookmarkEnd w:id="2018"/>
          </w:p>
        </w:tc>
        <w:tc>
          <w:tcPr>
            <w:tcW w:type="dxa" w:w="3168"/>
            <w:shd w:fill="FFFFFF"/>
            <w:vAlign w:val="center"/>
          </w:tcPr>
          <w:p>
            <w:pPr>
              <w:spacing w:before="80" w:after="80"/>
            </w:pPr>
            <w:r>
              <w:rPr>
                <w:color w:val="24292F"/>
                <w:sz w:val="19"/>
              </w:rPr>
              <w:t>A deliberately offensive act or something producing the effect of deliberate disrespect</w:t>
            </w:r>
          </w:p>
        </w:tc>
        <w:tc>
          <w:tcPr>
            <w:tcW w:type="dxa" w:w="2880"/>
            <w:shd w:fill="FFFFFF"/>
            <w:vAlign w:val="center"/>
          </w:tcPr>
          <w:p>
            <w:pPr>
              <w:spacing w:before="80" w:after="80"/>
            </w:pPr>
            <w:r>
              <w:rPr>
                <w:i/>
                <w:sz w:val="17"/>
              </w:rPr>
              <w:t xml:space="preserve">Society recognizes that an </w:t>
            </w:r>
            <w:r>
              <w:rPr>
                <w:b/>
                <w:i/>
                <w:color w:val="0969DA"/>
                <w:sz w:val="17"/>
              </w:rPr>
              <w:t>affront</w:t>
            </w:r>
            <w:r>
              <w:rPr>
                <w:i/>
                <w:sz w:val="17"/>
              </w:rPr>
              <w:t xml:space="preserve"> to the dignity of public office damages democratic health, and investigative journalists work tirelessly to expose foreign knavery and reveal the truth behind covert influence operations.</w:t>
            </w:r>
          </w:p>
        </w:tc>
        <w:tc>
          <w:tcPr>
            <w:tcW w:type="dxa" w:w="1440"/>
            <w:shd w:fill="FFFFFF"/>
            <w:vAlign w:val="center"/>
          </w:tcPr>
          <w:p>
            <w:pPr>
              <w:spacing w:before="80" w:after="80"/>
              <w:jc w:val="center"/>
            </w:pPr>
            <w:hyperlink w:anchor="text_affront" w:tooltip="Return to Passage">
              <w:r>
                <w:rPr>
                  <w:color w:val="0969DA"/>
                  <w:u w:val="single"/>
                </w:rPr>
                <w:t>↩ Return</w:t>
              </w:r>
            </w:hyperlink>
          </w:p>
        </w:tc>
      </w:tr>
      <w:tr>
        <w:tc>
          <w:tcPr>
            <w:tcW w:type="dxa" w:w="1872"/>
            <w:shd w:fill="F6F8FA"/>
            <w:vAlign w:val="center"/>
          </w:tcPr>
          <w:p>
            <w:pPr>
              <w:spacing w:before="80" w:after="80"/>
            </w:pPr>
            <w:bookmarkStart w:id="2003" w:name="vocab_besmirch"/>
            <w:r>
              <w:rPr>
                <w:b/>
                <w:color w:val="0969DA"/>
                <w:sz w:val="20"/>
              </w:rPr>
              <w:t>besmirch</w:t>
            </w:r>
            <w:bookmarkEnd w:id="2003"/>
          </w:p>
        </w:tc>
        <w:tc>
          <w:tcPr>
            <w:tcW w:type="dxa" w:w="3168"/>
            <w:shd w:fill="F6F8FA"/>
            <w:vAlign w:val="center"/>
          </w:tcPr>
          <w:p>
            <w:pPr>
              <w:spacing w:before="80" w:after="80"/>
            </w:pPr>
            <w:r>
              <w:rPr>
                <w:color w:val="24292F"/>
                <w:sz w:val="19"/>
              </w:rPr>
              <w:t>Charge falsely or with malicious intent; attack the good name and reputation of someone</w:t>
            </w:r>
          </w:p>
        </w:tc>
        <w:tc>
          <w:tcPr>
            <w:tcW w:type="dxa" w:w="2880"/>
            <w:shd w:fill="F6F8FA"/>
            <w:vAlign w:val="center"/>
          </w:tcPr>
          <w:p>
            <w:pPr>
              <w:spacing w:before="80" w:after="80"/>
            </w:pPr>
            <w:r>
              <w:rPr>
                <w:i/>
                <w:sz w:val="17"/>
              </w:rPr>
              <w:t xml:space="preserve">Authoritarian troll armies seek to calumniate democratically elected officials, spreading a putrid wave of hideous lies and calumny to </w:t>
            </w:r>
            <w:r>
              <w:rPr>
                <w:b/>
                <w:i/>
                <w:color w:val="0969DA"/>
                <w:sz w:val="17"/>
              </w:rPr>
              <w:t>besmirch</w:t>
            </w:r>
            <w:r>
              <w:rPr>
                <w:i/>
                <w:sz w:val="17"/>
              </w:rPr>
              <w:t xml:space="preserve"> the reputations of civil society leaders.</w:t>
            </w:r>
          </w:p>
        </w:tc>
        <w:tc>
          <w:tcPr>
            <w:tcW w:type="dxa" w:w="1440"/>
            <w:shd w:fill="F6F8FA"/>
            <w:vAlign w:val="center"/>
          </w:tcPr>
          <w:p>
            <w:pPr>
              <w:spacing w:before="80" w:after="80"/>
              <w:jc w:val="center"/>
            </w:pPr>
            <w:hyperlink w:anchor="text_besmirch" w:tooltip="Return to Passage">
              <w:r>
                <w:rPr>
                  <w:color w:val="0969DA"/>
                  <w:u w:val="single"/>
                </w:rPr>
                <w:t>↩ Return</w:t>
              </w:r>
            </w:hyperlink>
          </w:p>
        </w:tc>
      </w:tr>
      <w:tr>
        <w:tc>
          <w:tcPr>
            <w:tcW w:type="dxa" w:w="1872"/>
            <w:shd w:fill="FFFFFF"/>
            <w:vAlign w:val="center"/>
          </w:tcPr>
          <w:p>
            <w:pPr>
              <w:spacing w:before="80" w:after="80"/>
            </w:pPr>
            <w:bookmarkStart w:id="2001" w:name="vocab_calumniate"/>
            <w:r>
              <w:rPr>
                <w:b/>
                <w:color w:val="0969DA"/>
                <w:sz w:val="20"/>
              </w:rPr>
              <w:t>calumniate</w:t>
            </w:r>
            <w:bookmarkEnd w:id="2001"/>
          </w:p>
        </w:tc>
        <w:tc>
          <w:tcPr>
            <w:tcW w:type="dxa" w:w="3168"/>
            <w:shd w:fill="FFFFFF"/>
            <w:vAlign w:val="center"/>
          </w:tcPr>
          <w:p>
            <w:pPr>
              <w:spacing w:before="80" w:after="80"/>
            </w:pPr>
            <w:r>
              <w:rPr>
                <w:color w:val="24292F"/>
                <w:sz w:val="19"/>
              </w:rPr>
              <w:t>Charge falsely or with malicious intent; attack the good name and reputation of someone</w:t>
            </w:r>
          </w:p>
        </w:tc>
        <w:tc>
          <w:tcPr>
            <w:tcW w:type="dxa" w:w="2880"/>
            <w:shd w:fill="FFFFFF"/>
            <w:vAlign w:val="center"/>
          </w:tcPr>
          <w:p>
            <w:pPr>
              <w:spacing w:before="80" w:after="80"/>
            </w:pPr>
            <w:r>
              <w:rPr>
                <w:i/>
                <w:sz w:val="17"/>
              </w:rPr>
              <w:t xml:space="preserve">Authoritarian troll armies seek to </w:t>
            </w:r>
            <w:r>
              <w:rPr>
                <w:b/>
                <w:i/>
                <w:color w:val="0969DA"/>
                <w:sz w:val="17"/>
              </w:rPr>
              <w:t>calumniate</w:t>
            </w:r>
            <w:r>
              <w:rPr>
                <w:i/>
                <w:sz w:val="17"/>
              </w:rPr>
              <w:t xml:space="preserve"> democratically elected officials, spreading a putrid wave of hideous lies and calumny to besmirch the reputations of civil society leaders.</w:t>
            </w:r>
          </w:p>
        </w:tc>
        <w:tc>
          <w:tcPr>
            <w:tcW w:type="dxa" w:w="1440"/>
            <w:shd w:fill="FFFFFF"/>
            <w:vAlign w:val="center"/>
          </w:tcPr>
          <w:p>
            <w:pPr>
              <w:spacing w:before="80" w:after="80"/>
              <w:jc w:val="center"/>
            </w:pPr>
            <w:hyperlink w:anchor="text_calumniate" w:tooltip="Return to Passage">
              <w:r>
                <w:rPr>
                  <w:color w:val="0969DA"/>
                  <w:u w:val="single"/>
                </w:rPr>
                <w:t>↩ Return</w:t>
              </w:r>
            </w:hyperlink>
          </w:p>
        </w:tc>
      </w:tr>
      <w:tr>
        <w:tc>
          <w:tcPr>
            <w:tcW w:type="dxa" w:w="1872"/>
            <w:shd w:fill="F6F8FA"/>
            <w:vAlign w:val="center"/>
          </w:tcPr>
          <w:p>
            <w:pPr>
              <w:spacing w:before="80" w:after="80"/>
            </w:pPr>
            <w:bookmarkStart w:id="2000" w:name="vocab_calumny"/>
            <w:r>
              <w:rPr>
                <w:b/>
                <w:color w:val="0969DA"/>
                <w:sz w:val="20"/>
              </w:rPr>
              <w:t>calumny</w:t>
            </w:r>
            <w:bookmarkEnd w:id="2000"/>
          </w:p>
        </w:tc>
        <w:tc>
          <w:tcPr>
            <w:tcW w:type="dxa" w:w="3168"/>
            <w:shd w:fill="F6F8FA"/>
            <w:vAlign w:val="center"/>
          </w:tcPr>
          <w:p>
            <w:pPr>
              <w:spacing w:before="80" w:after="80"/>
            </w:pPr>
            <w:r>
              <w:rPr>
                <w:color w:val="24292F"/>
                <w:sz w:val="19"/>
              </w:rPr>
              <w:t>A false accusation of an offense or a malicious misrepresentation of someone's words or actions</w:t>
            </w:r>
          </w:p>
        </w:tc>
        <w:tc>
          <w:tcPr>
            <w:tcW w:type="dxa" w:w="2880"/>
            <w:shd w:fill="F6F8FA"/>
            <w:vAlign w:val="center"/>
          </w:tcPr>
          <w:p>
            <w:pPr>
              <w:spacing w:before="80" w:after="80"/>
            </w:pPr>
            <w:r>
              <w:rPr>
                <w:i/>
                <w:sz w:val="17"/>
              </w:rPr>
              <w:t xml:space="preserve">Authoritarian troll armies seek to calumniate democratically elected officials, spreading a putrid wave of hideous lies and </w:t>
            </w:r>
            <w:r>
              <w:rPr>
                <w:b/>
                <w:i/>
                <w:color w:val="0969DA"/>
                <w:sz w:val="17"/>
              </w:rPr>
              <w:t>calumny</w:t>
            </w:r>
            <w:r>
              <w:rPr>
                <w:i/>
                <w:sz w:val="17"/>
              </w:rPr>
              <w:t xml:space="preserve"> to besmirch the reputations of civil society leaders.</w:t>
            </w:r>
          </w:p>
        </w:tc>
        <w:tc>
          <w:tcPr>
            <w:tcW w:type="dxa" w:w="1440"/>
            <w:shd w:fill="F6F8FA"/>
            <w:vAlign w:val="center"/>
          </w:tcPr>
          <w:p>
            <w:pPr>
              <w:spacing w:before="80" w:after="80"/>
              <w:jc w:val="center"/>
            </w:pPr>
            <w:hyperlink w:anchor="text_calumny" w:tooltip="Return to Passage">
              <w:r>
                <w:rPr>
                  <w:color w:val="0969DA"/>
                  <w:u w:val="single"/>
                </w:rPr>
                <w:t>↩ Return</w:t>
              </w:r>
            </w:hyperlink>
          </w:p>
        </w:tc>
      </w:tr>
      <w:tr>
        <w:tc>
          <w:tcPr>
            <w:tcW w:type="dxa" w:w="1872"/>
            <w:shd w:fill="FFFFFF"/>
            <w:vAlign w:val="center"/>
          </w:tcPr>
          <w:p>
            <w:pPr>
              <w:spacing w:before="80" w:after="80"/>
            </w:pPr>
            <w:bookmarkStart w:id="2036" w:name="vocab_conspiracy"/>
            <w:r>
              <w:rPr>
                <w:b/>
                <w:color w:val="0969DA"/>
                <w:sz w:val="20"/>
              </w:rPr>
              <w:t>conspiracy</w:t>
            </w:r>
            <w:bookmarkEnd w:id="2036"/>
          </w:p>
        </w:tc>
        <w:tc>
          <w:tcPr>
            <w:tcW w:type="dxa" w:w="3168"/>
            <w:shd w:fill="FFFFFF"/>
            <w:vAlign w:val="center"/>
          </w:tcPr>
          <w:p>
            <w:pPr>
              <w:spacing w:before="80" w:after="80"/>
            </w:pPr>
            <w:r>
              <w:rPr>
                <w:color w:val="24292F"/>
                <w:sz w:val="19"/>
              </w:rPr>
              <w:t>A secret agreement between two or more people to perform an unlawful act</w:t>
            </w:r>
          </w:p>
        </w:tc>
        <w:tc>
          <w:tcPr>
            <w:tcW w:type="dxa" w:w="2880"/>
            <w:shd w:fill="FFFFFF"/>
            <w:vAlign w:val="center"/>
          </w:tcPr>
          <w:p>
            <w:pPr>
              <w:spacing w:before="80" w:after="80"/>
            </w:pPr>
            <w:r>
              <w:rPr>
                <w:i/>
                <w:sz w:val="17"/>
              </w:rPr>
              <w:t xml:space="preserve">Authoritarian intelligence agencies orchestrate complex </w:t>
            </w:r>
            <w:r>
              <w:rPr>
                <w:b/>
                <w:i/>
                <w:color w:val="0969DA"/>
                <w:sz w:val="17"/>
              </w:rPr>
              <w:t>conspiracy</w:t>
            </w:r>
            <w:r>
              <w:rPr>
                <w:i/>
                <w:sz w:val="17"/>
              </w:rPr>
              <w:t xml:space="preserve"> schemes to infiltrate political campaigns, attempting to subvert democratic processes through duplicity and financial speculation.</w:t>
            </w:r>
          </w:p>
        </w:tc>
        <w:tc>
          <w:tcPr>
            <w:tcW w:type="dxa" w:w="1440"/>
            <w:shd w:fill="FFFFFF"/>
            <w:vAlign w:val="center"/>
          </w:tcPr>
          <w:p>
            <w:pPr>
              <w:spacing w:before="80" w:after="80"/>
              <w:jc w:val="center"/>
            </w:pPr>
            <w:hyperlink w:anchor="text_conspiracy" w:tooltip="Return to Passage">
              <w:r>
                <w:rPr>
                  <w:color w:val="0969DA"/>
                  <w:u w:val="single"/>
                </w:rPr>
                <w:t>↩ Return</w:t>
              </w:r>
            </w:hyperlink>
          </w:p>
        </w:tc>
      </w:tr>
      <w:tr>
        <w:tc>
          <w:tcPr>
            <w:tcW w:type="dxa" w:w="1872"/>
            <w:shd w:fill="F6F8FA"/>
            <w:vAlign w:val="center"/>
          </w:tcPr>
          <w:p>
            <w:pPr>
              <w:spacing w:before="80" w:after="80"/>
            </w:pPr>
            <w:bookmarkStart w:id="2004" w:name="vocab_culpable"/>
            <w:r>
              <w:rPr>
                <w:b/>
                <w:color w:val="0969DA"/>
                <w:sz w:val="20"/>
              </w:rPr>
              <w:t>culpable</w:t>
            </w:r>
            <w:bookmarkEnd w:id="2004"/>
          </w:p>
        </w:tc>
        <w:tc>
          <w:tcPr>
            <w:tcW w:type="dxa" w:w="3168"/>
            <w:shd w:fill="F6F8FA"/>
            <w:vAlign w:val="center"/>
          </w:tcPr>
          <w:p>
            <w:pPr>
              <w:spacing w:before="80" w:after="80"/>
            </w:pPr>
            <w:r>
              <w:rPr>
                <w:color w:val="24292F"/>
                <w:sz w:val="19"/>
              </w:rPr>
              <w:t>Deserving blame or censure as being wrong or evil or injurious</w:t>
            </w:r>
          </w:p>
        </w:tc>
        <w:tc>
          <w:tcPr>
            <w:tcW w:type="dxa" w:w="2880"/>
            <w:shd w:fill="F6F8FA"/>
            <w:vAlign w:val="center"/>
          </w:tcPr>
          <w:p>
            <w:pPr>
              <w:spacing w:before="80" w:after="80"/>
            </w:pPr>
            <w:r>
              <w:rPr>
                <w:i/>
                <w:sz w:val="17"/>
              </w:rPr>
              <w:t xml:space="preserve">When foreign state media attempts to incite sedition, publishing actionable libel and an invidious report, or attempts to cause political mischief through false imputation of official misconduct, Taiwanese courts hold </w:t>
            </w:r>
            <w:r>
              <w:rPr>
                <w:b/>
                <w:i/>
                <w:color w:val="0969DA"/>
                <w:sz w:val="17"/>
              </w:rPr>
              <w:t>culpable</w:t>
            </w:r>
            <w:r>
              <w:rPr>
                <w:i/>
                <w:sz w:val="17"/>
              </w:rPr>
              <w:t xml:space="preserve"> individuals accountable, refusing to let malicious falsehoods inflict an ignominious indignity upon public servants.</w:t>
            </w:r>
          </w:p>
        </w:tc>
        <w:tc>
          <w:tcPr>
            <w:tcW w:type="dxa" w:w="1440"/>
            <w:shd w:fill="F6F8FA"/>
            <w:vAlign w:val="center"/>
          </w:tcPr>
          <w:p>
            <w:pPr>
              <w:spacing w:before="80" w:after="80"/>
              <w:jc w:val="center"/>
            </w:pPr>
            <w:hyperlink w:anchor="text_culpable" w:tooltip="Return to Passage">
              <w:r>
                <w:rPr>
                  <w:color w:val="0969DA"/>
                  <w:u w:val="single"/>
                </w:rPr>
                <w:t>↩ Return</w:t>
              </w:r>
            </w:hyperlink>
          </w:p>
        </w:tc>
      </w:tr>
      <w:tr>
        <w:tc>
          <w:tcPr>
            <w:tcW w:type="dxa" w:w="1872"/>
            <w:shd w:fill="FFFFFF"/>
            <w:vAlign w:val="center"/>
          </w:tcPr>
          <w:p>
            <w:pPr>
              <w:spacing w:before="80" w:after="80"/>
            </w:pPr>
            <w:bookmarkStart w:id="2008" w:name="vocab_defamation"/>
            <w:r>
              <w:rPr>
                <w:b/>
                <w:color w:val="0969DA"/>
                <w:sz w:val="20"/>
              </w:rPr>
              <w:t>defamation</w:t>
            </w:r>
            <w:bookmarkEnd w:id="2008"/>
          </w:p>
        </w:tc>
        <w:tc>
          <w:tcPr>
            <w:tcW w:type="dxa" w:w="3168"/>
            <w:shd w:fill="FFFFFF"/>
            <w:vAlign w:val="center"/>
          </w:tcPr>
          <w:p>
            <w:pPr>
              <w:spacing w:before="80" w:after="80"/>
            </w:pPr>
            <w:r>
              <w:rPr>
                <w:color w:val="24292F"/>
                <w:sz w:val="19"/>
              </w:rPr>
              <w:t>A false accusation of an offense or a malicious misrepresentation of someone's words or actions</w:t>
            </w:r>
          </w:p>
        </w:tc>
        <w:tc>
          <w:tcPr>
            <w:tcW w:type="dxa" w:w="2880"/>
            <w:shd w:fill="FFFFFF"/>
            <w:vAlign w:val="center"/>
          </w:tcPr>
          <w:p>
            <w:pPr>
              <w:spacing w:before="80" w:after="80"/>
            </w:pPr>
            <w:r>
              <w:rPr>
                <w:i/>
                <w:sz w:val="17"/>
              </w:rPr>
              <w:t xml:space="preserve">The information space of Taiwan is continually targeted by hostile psychological warfare that employs malicious slander, systematic </w:t>
            </w:r>
            <w:r>
              <w:rPr>
                <w:b/>
                <w:i/>
                <w:color w:val="0969DA"/>
                <w:sz w:val="17"/>
              </w:rPr>
              <w:t>defamation</w:t>
            </w:r>
            <w:r>
              <w:rPr>
                <w:i/>
                <w:sz w:val="17"/>
              </w:rPr>
              <w:t>, and libelous propaganda to defame democratic leaders.</w:t>
            </w:r>
          </w:p>
        </w:tc>
        <w:tc>
          <w:tcPr>
            <w:tcW w:type="dxa" w:w="1440"/>
            <w:shd w:fill="FFFFFF"/>
            <w:vAlign w:val="center"/>
          </w:tcPr>
          <w:p>
            <w:pPr>
              <w:spacing w:before="80" w:after="80"/>
              <w:jc w:val="center"/>
            </w:pPr>
            <w:hyperlink w:anchor="text_defamation" w:tooltip="Return to Passage">
              <w:r>
                <w:rPr>
                  <w:color w:val="0969DA"/>
                  <w:u w:val="single"/>
                </w:rPr>
                <w:t>↩ Return</w:t>
              </w:r>
            </w:hyperlink>
          </w:p>
        </w:tc>
      </w:tr>
      <w:tr>
        <w:tc>
          <w:tcPr>
            <w:tcW w:type="dxa" w:w="1872"/>
            <w:shd w:fill="F6F8FA"/>
            <w:vAlign w:val="center"/>
          </w:tcPr>
          <w:p>
            <w:pPr>
              <w:spacing w:before="80" w:after="80"/>
            </w:pPr>
            <w:bookmarkStart w:id="2002" w:name="vocab_defame"/>
            <w:r>
              <w:rPr>
                <w:b/>
                <w:color w:val="0969DA"/>
                <w:sz w:val="20"/>
              </w:rPr>
              <w:t>defame</w:t>
            </w:r>
            <w:bookmarkEnd w:id="2002"/>
          </w:p>
        </w:tc>
        <w:tc>
          <w:tcPr>
            <w:tcW w:type="dxa" w:w="3168"/>
            <w:shd w:fill="F6F8FA"/>
            <w:vAlign w:val="center"/>
          </w:tcPr>
          <w:p>
            <w:pPr>
              <w:spacing w:before="80" w:after="80"/>
            </w:pPr>
            <w:r>
              <w:rPr>
                <w:color w:val="24292F"/>
                <w:sz w:val="19"/>
              </w:rPr>
              <w:t>Charge falsely or with malicious intent; attack the good name and reputation of someone</w:t>
            </w:r>
          </w:p>
        </w:tc>
        <w:tc>
          <w:tcPr>
            <w:tcW w:type="dxa" w:w="2880"/>
            <w:shd w:fill="F6F8FA"/>
            <w:vAlign w:val="center"/>
          </w:tcPr>
          <w:p>
            <w:pPr>
              <w:spacing w:before="80" w:after="80"/>
            </w:pPr>
            <w:r>
              <w:rPr>
                <w:i/>
                <w:sz w:val="17"/>
              </w:rPr>
              <w:t xml:space="preserve">The information space of Taiwan is continually targeted by hostile psychological warfare that employs malicious slander, systematic defamation, and libelous propaganda to </w:t>
            </w:r>
            <w:r>
              <w:rPr>
                <w:b/>
                <w:i/>
                <w:color w:val="0969DA"/>
                <w:sz w:val="17"/>
              </w:rPr>
              <w:t>defame</w:t>
            </w:r>
            <w:r>
              <w:rPr>
                <w:i/>
                <w:sz w:val="17"/>
              </w:rPr>
              <w:t xml:space="preserve"> democratic leaders.</w:t>
            </w:r>
          </w:p>
        </w:tc>
        <w:tc>
          <w:tcPr>
            <w:tcW w:type="dxa" w:w="1440"/>
            <w:shd w:fill="F6F8FA"/>
            <w:vAlign w:val="center"/>
          </w:tcPr>
          <w:p>
            <w:pPr>
              <w:spacing w:before="80" w:after="80"/>
              <w:jc w:val="center"/>
            </w:pPr>
            <w:hyperlink w:anchor="text_defame" w:tooltip="Return to Passage">
              <w:r>
                <w:rPr>
                  <w:color w:val="0969DA"/>
                  <w:u w:val="single"/>
                </w:rPr>
                <w:t>↩ Return</w:t>
              </w:r>
            </w:hyperlink>
          </w:p>
        </w:tc>
      </w:tr>
      <w:tr>
        <w:tc>
          <w:tcPr>
            <w:tcW w:type="dxa" w:w="1872"/>
            <w:shd w:fill="FFFFFF"/>
            <w:vAlign w:val="center"/>
          </w:tcPr>
          <w:p>
            <w:pPr>
              <w:spacing w:before="80" w:after="80"/>
            </w:pPr>
            <w:bookmarkStart w:id="2014" w:name="vocab_dishonor"/>
            <w:r>
              <w:rPr>
                <w:b/>
                <w:color w:val="0969DA"/>
                <w:sz w:val="20"/>
              </w:rPr>
              <w:t>dishonor</w:t>
            </w:r>
            <w:bookmarkEnd w:id="2014"/>
          </w:p>
        </w:tc>
        <w:tc>
          <w:tcPr>
            <w:tcW w:type="dxa" w:w="3168"/>
            <w:shd w:fill="FFFFFF"/>
            <w:vAlign w:val="center"/>
          </w:tcPr>
          <w:p>
            <w:pPr>
              <w:spacing w:before="80" w:after="80"/>
            </w:pPr>
            <w:r>
              <w:rPr>
                <w:color w:val="24292F"/>
                <w:sz w:val="19"/>
              </w:rPr>
              <w:t>A state of shame or disgrace</w:t>
            </w:r>
          </w:p>
        </w:tc>
        <w:tc>
          <w:tcPr>
            <w:tcW w:type="dxa" w:w="2880"/>
            <w:shd w:fill="FFFFFF"/>
            <w:vAlign w:val="center"/>
          </w:tcPr>
          <w:p>
            <w:pPr>
              <w:spacing w:before="80" w:after="80"/>
            </w:pPr>
            <w:r>
              <w:rPr>
                <w:i/>
                <w:sz w:val="17"/>
              </w:rPr>
              <w:t xml:space="preserve">The public holds deep odium for corrupt officials whose moral turpitude brings </w:t>
            </w:r>
            <w:r>
              <w:rPr>
                <w:b/>
                <w:i/>
                <w:color w:val="0969DA"/>
                <w:sz w:val="17"/>
              </w:rPr>
              <w:t>dishonor</w:t>
            </w:r>
            <w:r>
              <w:rPr>
                <w:i/>
                <w:sz w:val="17"/>
              </w:rPr>
              <w:t xml:space="preserve"> upon the nation.</w:t>
            </w:r>
          </w:p>
        </w:tc>
        <w:tc>
          <w:tcPr>
            <w:tcW w:type="dxa" w:w="1440"/>
            <w:shd w:fill="FFFFFF"/>
            <w:vAlign w:val="center"/>
          </w:tcPr>
          <w:p>
            <w:pPr>
              <w:spacing w:before="80" w:after="80"/>
              <w:jc w:val="center"/>
            </w:pPr>
            <w:hyperlink w:anchor="text_dishonor" w:tooltip="Return to Passage">
              <w:r>
                <w:rPr>
                  <w:color w:val="0969DA"/>
                  <w:u w:val="single"/>
                </w:rPr>
                <w:t>↩ Return</w:t>
              </w:r>
            </w:hyperlink>
          </w:p>
        </w:tc>
      </w:tr>
      <w:tr>
        <w:tc>
          <w:tcPr>
            <w:tcW w:type="dxa" w:w="1872"/>
            <w:shd w:fill="F6F8FA"/>
            <w:vAlign w:val="center"/>
          </w:tcPr>
          <w:p>
            <w:pPr>
              <w:spacing w:before="80" w:after="80"/>
            </w:pPr>
            <w:bookmarkStart w:id="2041" w:name="vocab_duplicity"/>
            <w:r>
              <w:rPr>
                <w:b/>
                <w:color w:val="0969DA"/>
                <w:sz w:val="20"/>
              </w:rPr>
              <w:t>duplicity</w:t>
            </w:r>
            <w:bookmarkEnd w:id="2041"/>
          </w:p>
        </w:tc>
        <w:tc>
          <w:tcPr>
            <w:tcW w:type="dxa" w:w="3168"/>
            <w:shd w:fill="F6F8FA"/>
            <w:vAlign w:val="center"/>
          </w:tcPr>
          <w:p>
            <w:pPr>
              <w:spacing w:before="80" w:after="80"/>
            </w:pPr>
            <w:r>
              <w:rPr>
                <w:color w:val="24292F"/>
                <w:sz w:val="19"/>
              </w:rPr>
              <w:t>A fraudulent or duplicitous representation</w:t>
            </w:r>
          </w:p>
        </w:tc>
        <w:tc>
          <w:tcPr>
            <w:tcW w:type="dxa" w:w="2880"/>
            <w:shd w:fill="F6F8FA"/>
            <w:vAlign w:val="center"/>
          </w:tcPr>
          <w:p>
            <w:pPr>
              <w:spacing w:before="80" w:after="80"/>
            </w:pPr>
            <w:r>
              <w:rPr>
                <w:i/>
                <w:sz w:val="17"/>
              </w:rPr>
              <w:t xml:space="preserve">Authoritarian intelligence agencies orchestrate complex conspiracy schemes to infiltrate political campaigns, attempting to subvert democratic processes through </w:t>
            </w:r>
            <w:r>
              <w:rPr>
                <w:b/>
                <w:i/>
                <w:color w:val="0969DA"/>
                <w:sz w:val="17"/>
              </w:rPr>
              <w:t>duplicity</w:t>
            </w:r>
            <w:r>
              <w:rPr>
                <w:i/>
                <w:sz w:val="17"/>
              </w:rPr>
              <w:t xml:space="preserve"> and financial speculation.</w:t>
            </w:r>
          </w:p>
        </w:tc>
        <w:tc>
          <w:tcPr>
            <w:tcW w:type="dxa" w:w="1440"/>
            <w:shd w:fill="F6F8FA"/>
            <w:vAlign w:val="center"/>
          </w:tcPr>
          <w:p>
            <w:pPr>
              <w:spacing w:before="80" w:after="80"/>
              <w:jc w:val="center"/>
            </w:pPr>
            <w:hyperlink w:anchor="text_duplicity" w:tooltip="Return to Passage">
              <w:r>
                <w:rPr>
                  <w:color w:val="0969DA"/>
                  <w:u w:val="single"/>
                </w:rPr>
                <w:t>↩ Return</w:t>
              </w:r>
            </w:hyperlink>
          </w:p>
        </w:tc>
      </w:tr>
      <w:tr>
        <w:tc>
          <w:tcPr>
            <w:tcW w:type="dxa" w:w="1872"/>
            <w:shd w:fill="FFFFFF"/>
            <w:vAlign w:val="center"/>
          </w:tcPr>
          <w:p>
            <w:pPr>
              <w:spacing w:before="80" w:after="80"/>
            </w:pPr>
            <w:bookmarkStart w:id="2025" w:name="vocab_egregious"/>
            <w:r>
              <w:rPr>
                <w:b/>
                <w:color w:val="0969DA"/>
                <w:sz w:val="20"/>
              </w:rPr>
              <w:t>egregious</w:t>
            </w:r>
            <w:bookmarkEnd w:id="2025"/>
          </w:p>
        </w:tc>
        <w:tc>
          <w:tcPr>
            <w:tcW w:type="dxa" w:w="3168"/>
            <w:shd w:fill="FFFFFF"/>
            <w:vAlign w:val="center"/>
          </w:tcPr>
          <w:p>
            <w:pPr>
              <w:spacing w:before="80" w:after="80"/>
            </w:pPr>
            <w:r>
              <w:rPr>
                <w:color w:val="24292F"/>
                <w:sz w:val="19"/>
              </w:rPr>
              <w:t>Conspicuously and outrageously bad or reprehensible</w:t>
            </w:r>
          </w:p>
        </w:tc>
        <w:tc>
          <w:tcPr>
            <w:tcW w:type="dxa" w:w="2880"/>
            <w:shd w:fill="FFFFFF"/>
            <w:vAlign w:val="center"/>
          </w:tcPr>
          <w:p>
            <w:pPr>
              <w:spacing w:before="80" w:after="80"/>
            </w:pPr>
            <w:r>
              <w:rPr>
                <w:i/>
                <w:sz w:val="17"/>
              </w:rPr>
              <w:t xml:space="preserve">Prosecutors refuse to dismiss such flagrant violations as mere innocuous errors or careless inadvertence, recognizing that economic spoliation and corporate peculation pose an </w:t>
            </w:r>
            <w:r>
              <w:rPr>
                <w:b/>
                <w:i/>
                <w:color w:val="0969DA"/>
                <w:sz w:val="17"/>
              </w:rPr>
              <w:t>egregious</w:t>
            </w:r>
            <w:r>
              <w:rPr>
                <w:i/>
                <w:sz w:val="17"/>
              </w:rPr>
              <w:t xml:space="preserve"> hazard to national security.</w:t>
            </w:r>
          </w:p>
        </w:tc>
        <w:tc>
          <w:tcPr>
            <w:tcW w:type="dxa" w:w="1440"/>
            <w:shd w:fill="FFFFFF"/>
            <w:vAlign w:val="center"/>
          </w:tcPr>
          <w:p>
            <w:pPr>
              <w:spacing w:before="80" w:after="80"/>
              <w:jc w:val="center"/>
            </w:pPr>
            <w:hyperlink w:anchor="text_egregious" w:tooltip="Return to Passage">
              <w:r>
                <w:rPr>
                  <w:color w:val="0969DA"/>
                  <w:u w:val="single"/>
                </w:rPr>
                <w:t>↩ Return</w:t>
              </w:r>
            </w:hyperlink>
          </w:p>
        </w:tc>
      </w:tr>
      <w:tr>
        <w:tc>
          <w:tcPr>
            <w:tcW w:type="dxa" w:w="1872"/>
            <w:shd w:fill="F6F8FA"/>
            <w:vAlign w:val="center"/>
          </w:tcPr>
          <w:p>
            <w:pPr>
              <w:spacing w:before="80" w:after="80"/>
            </w:pPr>
            <w:bookmarkStart w:id="2021" w:name="vocab_embezzlement"/>
            <w:r>
              <w:rPr>
                <w:b/>
                <w:color w:val="0969DA"/>
                <w:sz w:val="20"/>
              </w:rPr>
              <w:t>embezzlement</w:t>
            </w:r>
            <w:bookmarkEnd w:id="2021"/>
          </w:p>
        </w:tc>
        <w:tc>
          <w:tcPr>
            <w:tcW w:type="dxa" w:w="3168"/>
            <w:shd w:fill="F6F8FA"/>
            <w:vAlign w:val="center"/>
          </w:tcPr>
          <w:p>
            <w:pPr>
              <w:spacing w:before="80" w:after="80"/>
            </w:pPr>
            <w:r>
              <w:rPr>
                <w:color w:val="24292F"/>
                <w:sz w:val="19"/>
              </w:rPr>
              <w:t>The fraudulent appropriation of funds or property entrusted to your care but actually owned by someone else</w:t>
            </w:r>
          </w:p>
        </w:tc>
        <w:tc>
          <w:tcPr>
            <w:tcW w:type="dxa" w:w="2880"/>
            <w:shd w:fill="F6F8FA"/>
            <w:vAlign w:val="center"/>
          </w:tcPr>
          <w:p>
            <w:pPr>
              <w:spacing w:before="80" w:after="80"/>
            </w:pPr>
            <w:r>
              <w:rPr>
                <w:i/>
                <w:sz w:val="17"/>
              </w:rPr>
              <w:t xml:space="preserve">When hostile actors use dark money to abet criminal networks, engage in </w:t>
            </w:r>
            <w:r>
              <w:rPr>
                <w:b/>
                <w:i/>
                <w:color w:val="0969DA"/>
                <w:sz w:val="17"/>
              </w:rPr>
              <w:t>embezzlement</w:t>
            </w:r>
            <w:r>
              <w:rPr>
                <w:i/>
                <w:sz w:val="17"/>
              </w:rPr>
              <w:t>, or commit grand larceny of technological trade secrets, law enforcement responds with decisive vigor.</w:t>
            </w:r>
          </w:p>
        </w:tc>
        <w:tc>
          <w:tcPr>
            <w:tcW w:type="dxa" w:w="1440"/>
            <w:shd w:fill="F6F8FA"/>
            <w:vAlign w:val="center"/>
          </w:tcPr>
          <w:p>
            <w:pPr>
              <w:spacing w:before="80" w:after="80"/>
              <w:jc w:val="center"/>
            </w:pPr>
            <w:hyperlink w:anchor="text_embezzlement" w:tooltip="Return to Passage">
              <w:r>
                <w:rPr>
                  <w:color w:val="0969DA"/>
                  <w:u w:val="single"/>
                </w:rPr>
                <w:t>↩ Return</w:t>
              </w:r>
            </w:hyperlink>
          </w:p>
        </w:tc>
      </w:tr>
      <w:tr>
        <w:tc>
          <w:tcPr>
            <w:tcW w:type="dxa" w:w="1872"/>
            <w:shd w:fill="FFFFFF"/>
            <w:vAlign w:val="center"/>
          </w:tcPr>
          <w:p>
            <w:pPr>
              <w:spacing w:before="80" w:after="80"/>
            </w:pPr>
            <w:bookmarkStart w:id="2048" w:name="vocab_expose"/>
            <w:r>
              <w:rPr>
                <w:b/>
                <w:color w:val="0969DA"/>
                <w:sz w:val="20"/>
              </w:rPr>
              <w:t>expose</w:t>
            </w:r>
            <w:bookmarkEnd w:id="2048"/>
          </w:p>
        </w:tc>
        <w:tc>
          <w:tcPr>
            <w:tcW w:type="dxa" w:w="3168"/>
            <w:shd w:fill="FFFFFF"/>
            <w:vAlign w:val="center"/>
          </w:tcPr>
          <w:p>
            <w:pPr>
              <w:spacing w:before="80" w:after="80"/>
            </w:pPr>
            <w:r>
              <w:rPr>
                <w:color w:val="24292F"/>
                <w:sz w:val="19"/>
              </w:rPr>
              <w:t>The exposure of an impostor or a fraud</w:t>
            </w:r>
          </w:p>
        </w:tc>
        <w:tc>
          <w:tcPr>
            <w:tcW w:type="dxa" w:w="2880"/>
            <w:shd w:fill="FFFFFF"/>
            <w:vAlign w:val="center"/>
          </w:tcPr>
          <w:p>
            <w:pPr>
              <w:spacing w:before="80" w:after="80"/>
            </w:pPr>
            <w:r>
              <w:rPr>
                <w:i/>
                <w:sz w:val="17"/>
              </w:rPr>
              <w:t xml:space="preserve">In defending its democratic institutions against state-sponsored disinformation and illicit foreign interference, Taiwan’s judicial system upholds strict standards of accountability to </w:t>
            </w:r>
            <w:r>
              <w:rPr>
                <w:b/>
                <w:i/>
                <w:color w:val="0969DA"/>
                <w:sz w:val="17"/>
              </w:rPr>
              <w:t>expose</w:t>
            </w:r>
            <w:r>
              <w:rPr>
                <w:i/>
                <w:sz w:val="17"/>
              </w:rPr>
              <w:t xml:space="preserve"> corruption and punish malfeasance.</w:t>
            </w:r>
          </w:p>
        </w:tc>
        <w:tc>
          <w:tcPr>
            <w:tcW w:type="dxa" w:w="1440"/>
            <w:shd w:fill="FFFFFF"/>
            <w:vAlign w:val="center"/>
          </w:tcPr>
          <w:p>
            <w:pPr>
              <w:spacing w:before="80" w:after="80"/>
              <w:jc w:val="center"/>
            </w:pPr>
            <w:hyperlink w:anchor="text_expose" w:tooltip="Return to Passage">
              <w:r>
                <w:rPr>
                  <w:color w:val="0969DA"/>
                  <w:u w:val="single"/>
                </w:rPr>
                <w:t>↩ Return</w:t>
              </w:r>
            </w:hyperlink>
          </w:p>
        </w:tc>
      </w:tr>
      <w:tr>
        <w:tc>
          <w:tcPr>
            <w:tcW w:type="dxa" w:w="1872"/>
            <w:shd w:fill="F6F8FA"/>
            <w:vAlign w:val="center"/>
          </w:tcPr>
          <w:p>
            <w:pPr>
              <w:spacing w:before="80" w:after="80"/>
            </w:pPr>
            <w:bookmarkStart w:id="2016" w:name="vocab_flagrant"/>
            <w:r>
              <w:rPr>
                <w:b/>
                <w:color w:val="0969DA"/>
                <w:sz w:val="20"/>
              </w:rPr>
              <w:t>flagrant</w:t>
            </w:r>
            <w:bookmarkEnd w:id="2016"/>
          </w:p>
        </w:tc>
        <w:tc>
          <w:tcPr>
            <w:tcW w:type="dxa" w:w="3168"/>
            <w:shd w:fill="F6F8FA"/>
            <w:vAlign w:val="center"/>
          </w:tcPr>
          <w:p>
            <w:pPr>
              <w:spacing w:before="80" w:after="80"/>
            </w:pPr>
            <w:r>
              <w:rPr>
                <w:color w:val="24292F"/>
                <w:sz w:val="19"/>
              </w:rPr>
              <w:t>Conspicuously and outrageously bad or reprehensible</w:t>
            </w:r>
          </w:p>
        </w:tc>
        <w:tc>
          <w:tcPr>
            <w:tcW w:type="dxa" w:w="2880"/>
            <w:shd w:fill="F6F8FA"/>
            <w:vAlign w:val="center"/>
          </w:tcPr>
          <w:p>
            <w:pPr>
              <w:spacing w:before="80" w:after="80"/>
            </w:pPr>
            <w:r>
              <w:rPr>
                <w:i/>
                <w:sz w:val="17"/>
              </w:rPr>
              <w:t xml:space="preserve">Prosecutors refuse to dismiss such </w:t>
            </w:r>
            <w:r>
              <w:rPr>
                <w:b/>
                <w:i/>
                <w:color w:val="0969DA"/>
                <w:sz w:val="17"/>
              </w:rPr>
              <w:t>flagrant</w:t>
            </w:r>
            <w:r>
              <w:rPr>
                <w:i/>
                <w:sz w:val="17"/>
              </w:rPr>
              <w:t xml:space="preserve"> violations as mere innocuous errors or careless inadvertence, recognizing that economic spoliation and corporate peculation pose an egregious hazard to national security.</w:t>
            </w:r>
          </w:p>
        </w:tc>
        <w:tc>
          <w:tcPr>
            <w:tcW w:type="dxa" w:w="1440"/>
            <w:shd w:fill="F6F8FA"/>
            <w:vAlign w:val="center"/>
          </w:tcPr>
          <w:p>
            <w:pPr>
              <w:spacing w:before="80" w:after="80"/>
              <w:jc w:val="center"/>
            </w:pPr>
            <w:hyperlink w:anchor="text_flagrant" w:tooltip="Return to Passage">
              <w:r>
                <w:rPr>
                  <w:color w:val="0969DA"/>
                  <w:u w:val="single"/>
                </w:rPr>
                <w:t>↩ Return</w:t>
              </w:r>
            </w:hyperlink>
          </w:p>
        </w:tc>
      </w:tr>
      <w:tr>
        <w:tc>
          <w:tcPr>
            <w:tcW w:type="dxa" w:w="1872"/>
            <w:shd w:fill="FFFFFF"/>
            <w:vAlign w:val="center"/>
          </w:tcPr>
          <w:p>
            <w:pPr>
              <w:spacing w:before="80" w:after="80"/>
            </w:pPr>
            <w:bookmarkStart w:id="2046" w:name="vocab_hazard"/>
            <w:r>
              <w:rPr>
                <w:b/>
                <w:color w:val="0969DA"/>
                <w:sz w:val="20"/>
              </w:rPr>
              <w:t>hazard</w:t>
            </w:r>
            <w:bookmarkEnd w:id="2046"/>
          </w:p>
        </w:tc>
        <w:tc>
          <w:tcPr>
            <w:tcW w:type="dxa" w:w="3168"/>
            <w:shd w:fill="FFFFFF"/>
            <w:vAlign w:val="center"/>
          </w:tcPr>
          <w:p>
            <w:pPr>
              <w:spacing w:before="80" w:after="80"/>
            </w:pPr>
            <w:r>
              <w:rPr>
                <w:color w:val="24292F"/>
                <w:sz w:val="19"/>
              </w:rPr>
              <w:t>A source of danger; a possibility of incurring loss or misfortune</w:t>
            </w:r>
          </w:p>
        </w:tc>
        <w:tc>
          <w:tcPr>
            <w:tcW w:type="dxa" w:w="2880"/>
            <w:shd w:fill="FFFFFF"/>
            <w:vAlign w:val="center"/>
          </w:tcPr>
          <w:p>
            <w:pPr>
              <w:spacing w:before="80" w:after="80"/>
            </w:pPr>
            <w:r>
              <w:rPr>
                <w:i/>
                <w:sz w:val="17"/>
              </w:rPr>
              <w:t xml:space="preserve">Prosecutors refuse to dismiss such flagrant violations as mere innocuous errors or careless inadvertence, recognizing that economic spoliation and corporate peculation pose an egregious </w:t>
            </w:r>
            <w:r>
              <w:rPr>
                <w:b/>
                <w:i/>
                <w:color w:val="0969DA"/>
                <w:sz w:val="17"/>
              </w:rPr>
              <w:t>hazard</w:t>
            </w:r>
            <w:r>
              <w:rPr>
                <w:i/>
                <w:sz w:val="17"/>
              </w:rPr>
              <w:t xml:space="preserve"> to national security.</w:t>
            </w:r>
          </w:p>
        </w:tc>
        <w:tc>
          <w:tcPr>
            <w:tcW w:type="dxa" w:w="1440"/>
            <w:shd w:fill="FFFFFF"/>
            <w:vAlign w:val="center"/>
          </w:tcPr>
          <w:p>
            <w:pPr>
              <w:spacing w:before="80" w:after="80"/>
              <w:jc w:val="center"/>
            </w:pPr>
            <w:hyperlink w:anchor="text_hazard" w:tooltip="Return to Passage">
              <w:r>
                <w:rPr>
                  <w:color w:val="0969DA"/>
                  <w:u w:val="single"/>
                </w:rPr>
                <w:t>↩ Return</w:t>
              </w:r>
            </w:hyperlink>
          </w:p>
        </w:tc>
      </w:tr>
      <w:tr>
        <w:tc>
          <w:tcPr>
            <w:tcW w:type="dxa" w:w="1872"/>
            <w:shd w:fill="F6F8FA"/>
            <w:vAlign w:val="center"/>
          </w:tcPr>
          <w:p>
            <w:pPr>
              <w:spacing w:before="80" w:after="80"/>
            </w:pPr>
            <w:bookmarkStart w:id="2015" w:name="vocab_hideous"/>
            <w:r>
              <w:rPr>
                <w:b/>
                <w:color w:val="0969DA"/>
                <w:sz w:val="20"/>
              </w:rPr>
              <w:t>hideous</w:t>
            </w:r>
            <w:bookmarkEnd w:id="2015"/>
          </w:p>
        </w:tc>
        <w:tc>
          <w:tcPr>
            <w:tcW w:type="dxa" w:w="3168"/>
            <w:shd w:fill="F6F8FA"/>
            <w:vAlign w:val="center"/>
          </w:tcPr>
          <w:p>
            <w:pPr>
              <w:spacing w:before="80" w:after="80"/>
            </w:pPr>
            <w:r>
              <w:rPr>
                <w:color w:val="24292F"/>
                <w:sz w:val="19"/>
              </w:rPr>
              <w:t>Grossly offensive to decency or morality; causing horror</w:t>
            </w:r>
          </w:p>
        </w:tc>
        <w:tc>
          <w:tcPr>
            <w:tcW w:type="dxa" w:w="2880"/>
            <w:shd w:fill="F6F8FA"/>
            <w:vAlign w:val="center"/>
          </w:tcPr>
          <w:p>
            <w:pPr>
              <w:spacing w:before="80" w:after="80"/>
            </w:pPr>
            <w:r>
              <w:rPr>
                <w:i/>
                <w:sz w:val="17"/>
              </w:rPr>
              <w:t xml:space="preserve">Authoritarian troll armies seek to calumniate democratically elected officials, spreading a putrid wave of </w:t>
            </w:r>
            <w:r>
              <w:rPr>
                <w:b/>
                <w:i/>
                <w:color w:val="0969DA"/>
                <w:sz w:val="17"/>
              </w:rPr>
              <w:t>hideous</w:t>
            </w:r>
            <w:r>
              <w:rPr>
                <w:i/>
                <w:sz w:val="17"/>
              </w:rPr>
              <w:t xml:space="preserve"> lies and calumny to besmirch the reputations of civil society leaders.</w:t>
            </w:r>
          </w:p>
        </w:tc>
        <w:tc>
          <w:tcPr>
            <w:tcW w:type="dxa" w:w="1440"/>
            <w:shd w:fill="F6F8FA"/>
            <w:vAlign w:val="center"/>
          </w:tcPr>
          <w:p>
            <w:pPr>
              <w:spacing w:before="80" w:after="80"/>
              <w:jc w:val="center"/>
            </w:pPr>
            <w:hyperlink w:anchor="text_hideous" w:tooltip="Return to Passage">
              <w:r>
                <w:rPr>
                  <w:color w:val="0969DA"/>
                  <w:u w:val="single"/>
                </w:rPr>
                <w:t>↩ Return</w:t>
              </w:r>
            </w:hyperlink>
          </w:p>
        </w:tc>
      </w:tr>
      <w:tr>
        <w:tc>
          <w:tcPr>
            <w:tcW w:type="dxa" w:w="1872"/>
            <w:shd w:fill="FFFFFF"/>
            <w:vAlign w:val="center"/>
          </w:tcPr>
          <w:p>
            <w:pPr>
              <w:spacing w:before="80" w:after="80"/>
            </w:pPr>
            <w:bookmarkStart w:id="2045" w:name="vocab_idolatrous"/>
            <w:r>
              <w:rPr>
                <w:b/>
                <w:color w:val="0969DA"/>
                <w:sz w:val="20"/>
              </w:rPr>
              <w:t>idolatrous</w:t>
            </w:r>
            <w:bookmarkEnd w:id="2045"/>
          </w:p>
        </w:tc>
        <w:tc>
          <w:tcPr>
            <w:tcW w:type="dxa" w:w="3168"/>
            <w:shd w:fill="FFFFFF"/>
            <w:vAlign w:val="center"/>
          </w:tcPr>
          <w:p>
            <w:pPr>
              <w:spacing w:before="80" w:after="80"/>
            </w:pPr>
            <w:r>
              <w:rPr>
                <w:color w:val="24292F"/>
                <w:sz w:val="19"/>
              </w:rPr>
              <w:t>Relating to or practicing idolatry</w:t>
            </w:r>
          </w:p>
        </w:tc>
        <w:tc>
          <w:tcPr>
            <w:tcW w:type="dxa" w:w="2880"/>
            <w:shd w:fill="FFFFFF"/>
            <w:vAlign w:val="center"/>
          </w:tcPr>
          <w:p>
            <w:pPr>
              <w:spacing w:before="80" w:after="80"/>
            </w:pPr>
            <w:r>
              <w:rPr>
                <w:i/>
                <w:sz w:val="17"/>
              </w:rPr>
              <w:t xml:space="preserve">While authoritarian regimes maintain an </w:t>
            </w:r>
            <w:r>
              <w:rPr>
                <w:b/>
                <w:i/>
                <w:color w:val="0969DA"/>
                <w:sz w:val="17"/>
              </w:rPr>
              <w:t>idolatrous</w:t>
            </w:r>
            <w:r>
              <w:rPr>
                <w:i/>
                <w:sz w:val="17"/>
              </w:rPr>
              <w:t xml:space="preserve"> cult of personality around dictatorial leaders, Taiwan’s open society ensures that every public official is subject to independent scrutiny.</w:t>
            </w:r>
          </w:p>
        </w:tc>
        <w:tc>
          <w:tcPr>
            <w:tcW w:type="dxa" w:w="1440"/>
            <w:shd w:fill="FFFFFF"/>
            <w:vAlign w:val="center"/>
          </w:tcPr>
          <w:p>
            <w:pPr>
              <w:spacing w:before="80" w:after="80"/>
              <w:jc w:val="center"/>
            </w:pPr>
            <w:hyperlink w:anchor="text_idolatrous" w:tooltip="Return to Passage">
              <w:r>
                <w:rPr>
                  <w:color w:val="0969DA"/>
                  <w:u w:val="single"/>
                </w:rPr>
                <w:t>↩ Return</w:t>
              </w:r>
            </w:hyperlink>
          </w:p>
        </w:tc>
      </w:tr>
      <w:tr>
        <w:tc>
          <w:tcPr>
            <w:tcW w:type="dxa" w:w="1872"/>
            <w:shd w:fill="F6F8FA"/>
            <w:vAlign w:val="center"/>
          </w:tcPr>
          <w:p>
            <w:pPr>
              <w:spacing w:before="80" w:after="80"/>
            </w:pPr>
            <w:bookmarkStart w:id="2006" w:name="vocab_ignominious"/>
            <w:r>
              <w:rPr>
                <w:b/>
                <w:color w:val="0969DA"/>
                <w:sz w:val="20"/>
              </w:rPr>
              <w:t>ignominious</w:t>
            </w:r>
            <w:bookmarkEnd w:id="2006"/>
          </w:p>
        </w:tc>
        <w:tc>
          <w:tcPr>
            <w:tcW w:type="dxa" w:w="3168"/>
            <w:shd w:fill="F6F8FA"/>
            <w:vAlign w:val="center"/>
          </w:tcPr>
          <w:p>
            <w:pPr>
              <w:spacing w:before="80" w:after="80"/>
            </w:pPr>
            <w:r>
              <w:rPr>
                <w:color w:val="24292F"/>
                <w:sz w:val="19"/>
              </w:rPr>
              <w:t>(used of conduct or character) deserving or bringing disgrace or shame;</w:t>
            </w:r>
          </w:p>
        </w:tc>
        <w:tc>
          <w:tcPr>
            <w:tcW w:type="dxa" w:w="2880"/>
            <w:shd w:fill="F6F8FA"/>
            <w:vAlign w:val="center"/>
          </w:tcPr>
          <w:p>
            <w:pPr>
              <w:spacing w:before="80" w:after="80"/>
            </w:pPr>
            <w:r>
              <w:rPr>
                <w:i/>
                <w:sz w:val="17"/>
              </w:rPr>
              <w:t xml:space="preserve">When foreign state media attempts to incite sedition, publishing actionable libel and an invidious report, or attempts to cause political mischief through false imputation of official misconduct, Taiwanese courts hold culpable individuals accountable, refusing to let malicious falsehoods inflict an </w:t>
            </w:r>
            <w:r>
              <w:rPr>
                <w:b/>
                <w:i/>
                <w:color w:val="0969DA"/>
                <w:sz w:val="17"/>
              </w:rPr>
              <w:t>ignominious</w:t>
            </w:r>
            <w:r>
              <w:rPr>
                <w:i/>
                <w:sz w:val="17"/>
              </w:rPr>
              <w:t xml:space="preserve"> indignity upon public servants.</w:t>
            </w:r>
          </w:p>
        </w:tc>
        <w:tc>
          <w:tcPr>
            <w:tcW w:type="dxa" w:w="1440"/>
            <w:shd w:fill="F6F8FA"/>
            <w:vAlign w:val="center"/>
          </w:tcPr>
          <w:p>
            <w:pPr>
              <w:spacing w:before="80" w:after="80"/>
              <w:jc w:val="center"/>
            </w:pPr>
            <w:hyperlink w:anchor="text_ignominious" w:tooltip="Return to Passage">
              <w:r>
                <w:rPr>
                  <w:color w:val="0969DA"/>
                  <w:u w:val="single"/>
                </w:rPr>
                <w:t>↩ Return</w:t>
              </w:r>
            </w:hyperlink>
          </w:p>
        </w:tc>
      </w:tr>
      <w:tr>
        <w:tc>
          <w:tcPr>
            <w:tcW w:type="dxa" w:w="1872"/>
            <w:shd w:fill="FFFFFF"/>
            <w:vAlign w:val="center"/>
          </w:tcPr>
          <w:p>
            <w:pPr>
              <w:spacing w:before="80" w:after="80"/>
            </w:pPr>
            <w:bookmarkStart w:id="2042" w:name="vocab_illicit"/>
            <w:r>
              <w:rPr>
                <w:b/>
                <w:color w:val="0969DA"/>
                <w:sz w:val="20"/>
              </w:rPr>
              <w:t>illicit</w:t>
            </w:r>
            <w:bookmarkEnd w:id="2042"/>
          </w:p>
        </w:tc>
        <w:tc>
          <w:tcPr>
            <w:tcW w:type="dxa" w:w="3168"/>
            <w:shd w:fill="FFFFFF"/>
            <w:vAlign w:val="center"/>
          </w:tcPr>
          <w:p>
            <w:pPr>
              <w:spacing w:before="80" w:after="80"/>
            </w:pPr>
            <w:r>
              <w:rPr>
                <w:color w:val="24292F"/>
                <w:sz w:val="19"/>
              </w:rPr>
              <w:t>Contrary to accepted morality (especially sexual morality) or convention</w:t>
            </w:r>
          </w:p>
        </w:tc>
        <w:tc>
          <w:tcPr>
            <w:tcW w:type="dxa" w:w="2880"/>
            <w:shd w:fill="FFFFFF"/>
            <w:vAlign w:val="center"/>
          </w:tcPr>
          <w:p>
            <w:pPr>
              <w:spacing w:before="80" w:after="80"/>
            </w:pPr>
            <w:r>
              <w:rPr>
                <w:i/>
                <w:sz w:val="17"/>
              </w:rPr>
              <w:t xml:space="preserve">In defending its democratic institutions against state-sponsored disinformation and </w:t>
            </w:r>
            <w:r>
              <w:rPr>
                <w:b/>
                <w:i/>
                <w:color w:val="0969DA"/>
                <w:sz w:val="17"/>
              </w:rPr>
              <w:t>illicit</w:t>
            </w:r>
            <w:r>
              <w:rPr>
                <w:i/>
                <w:sz w:val="17"/>
              </w:rPr>
              <w:t xml:space="preserve"> foreign interference, Taiwan’s judicial system upholds strict standards of accountability to expose corruption and punish malfeasance.</w:t>
            </w:r>
          </w:p>
        </w:tc>
        <w:tc>
          <w:tcPr>
            <w:tcW w:type="dxa" w:w="1440"/>
            <w:shd w:fill="FFFFFF"/>
            <w:vAlign w:val="center"/>
          </w:tcPr>
          <w:p>
            <w:pPr>
              <w:spacing w:before="80" w:after="80"/>
              <w:jc w:val="center"/>
            </w:pPr>
            <w:hyperlink w:anchor="text_illicit" w:tooltip="Return to Passage">
              <w:r>
                <w:rPr>
                  <w:color w:val="0969DA"/>
                  <w:u w:val="single"/>
                </w:rPr>
                <w:t>↩ Return</w:t>
              </w:r>
            </w:hyperlink>
          </w:p>
        </w:tc>
      </w:tr>
      <w:tr>
        <w:tc>
          <w:tcPr>
            <w:tcW w:type="dxa" w:w="1872"/>
            <w:shd w:fill="F6F8FA"/>
            <w:vAlign w:val="center"/>
          </w:tcPr>
          <w:p>
            <w:pPr>
              <w:spacing w:before="80" w:after="80"/>
            </w:pPr>
            <w:bookmarkStart w:id="2007" w:name="vocab_imputation"/>
            <w:r>
              <w:rPr>
                <w:b/>
                <w:color w:val="0969DA"/>
                <w:sz w:val="20"/>
              </w:rPr>
              <w:t>imputation</w:t>
            </w:r>
            <w:bookmarkEnd w:id="2007"/>
          </w:p>
        </w:tc>
        <w:tc>
          <w:tcPr>
            <w:tcW w:type="dxa" w:w="3168"/>
            <w:shd w:fill="F6F8FA"/>
            <w:vAlign w:val="center"/>
          </w:tcPr>
          <w:p>
            <w:pPr>
              <w:spacing w:before="80" w:after="80"/>
            </w:pPr>
            <w:r>
              <w:rPr>
                <w:color w:val="24292F"/>
                <w:sz w:val="19"/>
              </w:rPr>
              <w:t>A statement attributing something dishonest (especially a criminal offense)</w:t>
            </w:r>
          </w:p>
        </w:tc>
        <w:tc>
          <w:tcPr>
            <w:tcW w:type="dxa" w:w="2880"/>
            <w:shd w:fill="F6F8FA"/>
            <w:vAlign w:val="center"/>
          </w:tcPr>
          <w:p>
            <w:pPr>
              <w:spacing w:before="80" w:after="80"/>
            </w:pPr>
            <w:r>
              <w:rPr>
                <w:i/>
                <w:sz w:val="17"/>
              </w:rPr>
              <w:t xml:space="preserve">When foreign state media attempts to incite sedition, publishing actionable libel and an invidious report, or attempts to cause political mischief through false </w:t>
            </w:r>
            <w:r>
              <w:rPr>
                <w:b/>
                <w:i/>
                <w:color w:val="0969DA"/>
                <w:sz w:val="17"/>
              </w:rPr>
              <w:t>imputation</w:t>
            </w:r>
            <w:r>
              <w:rPr>
                <w:i/>
                <w:sz w:val="17"/>
              </w:rPr>
              <w:t xml:space="preserve"> of official misconduct, Taiwanese courts hold culpable individuals accountable, refusing to let malicious falsehoods inflict an ignominious indignity upon public servants.</w:t>
            </w:r>
          </w:p>
        </w:tc>
        <w:tc>
          <w:tcPr>
            <w:tcW w:type="dxa" w:w="1440"/>
            <w:shd w:fill="F6F8FA"/>
            <w:vAlign w:val="center"/>
          </w:tcPr>
          <w:p>
            <w:pPr>
              <w:spacing w:before="80" w:after="80"/>
              <w:jc w:val="center"/>
            </w:pPr>
            <w:hyperlink w:anchor="text_imputation" w:tooltip="Return to Passage">
              <w:r>
                <w:rPr>
                  <w:color w:val="0969DA"/>
                  <w:u w:val="single"/>
                </w:rPr>
                <w:t>↩ Return</w:t>
              </w:r>
            </w:hyperlink>
          </w:p>
        </w:tc>
      </w:tr>
      <w:tr>
        <w:tc>
          <w:tcPr>
            <w:tcW w:type="dxa" w:w="1872"/>
            <w:shd w:fill="FFFFFF"/>
            <w:vAlign w:val="center"/>
          </w:tcPr>
          <w:p>
            <w:pPr>
              <w:spacing w:before="80" w:after="80"/>
            </w:pPr>
            <w:bookmarkStart w:id="2032" w:name="vocab_inadvertence"/>
            <w:r>
              <w:rPr>
                <w:b/>
                <w:color w:val="0969DA"/>
                <w:sz w:val="20"/>
              </w:rPr>
              <w:t>inadvertence</w:t>
            </w:r>
            <w:bookmarkEnd w:id="2032"/>
          </w:p>
        </w:tc>
        <w:tc>
          <w:tcPr>
            <w:tcW w:type="dxa" w:w="3168"/>
            <w:shd w:fill="FFFFFF"/>
            <w:vAlign w:val="center"/>
          </w:tcPr>
          <w:p>
            <w:pPr>
              <w:spacing w:before="80" w:after="80"/>
            </w:pPr>
            <w:r>
              <w:rPr>
                <w:color w:val="24292F"/>
                <w:sz w:val="19"/>
              </w:rPr>
              <w:t>An unintentional omission resulting from failure to notice something</w:t>
            </w:r>
          </w:p>
        </w:tc>
        <w:tc>
          <w:tcPr>
            <w:tcW w:type="dxa" w:w="2880"/>
            <w:shd w:fill="FFFFFF"/>
            <w:vAlign w:val="center"/>
          </w:tcPr>
          <w:p>
            <w:pPr>
              <w:spacing w:before="80" w:after="80"/>
            </w:pPr>
            <w:r>
              <w:rPr>
                <w:i/>
                <w:sz w:val="17"/>
              </w:rPr>
              <w:t xml:space="preserve">Prosecutors refuse to dismiss such flagrant violations as mere innocuous errors or careless </w:t>
            </w:r>
            <w:r>
              <w:rPr>
                <w:b/>
                <w:i/>
                <w:color w:val="0969DA"/>
                <w:sz w:val="17"/>
              </w:rPr>
              <w:t>inadvertence</w:t>
            </w:r>
            <w:r>
              <w:rPr>
                <w:i/>
                <w:sz w:val="17"/>
              </w:rPr>
              <w:t>, recognizing that economic spoliation and corporate peculation pose an egregious hazard to national security.</w:t>
            </w:r>
          </w:p>
        </w:tc>
        <w:tc>
          <w:tcPr>
            <w:tcW w:type="dxa" w:w="1440"/>
            <w:shd w:fill="FFFFFF"/>
            <w:vAlign w:val="center"/>
          </w:tcPr>
          <w:p>
            <w:pPr>
              <w:spacing w:before="80" w:after="80"/>
              <w:jc w:val="center"/>
            </w:pPr>
            <w:hyperlink w:anchor="text_inadvertence" w:tooltip="Return to Passage">
              <w:r>
                <w:rPr>
                  <w:color w:val="0969DA"/>
                  <w:u w:val="single"/>
                </w:rPr>
                <w:t>↩ Return</w:t>
              </w:r>
            </w:hyperlink>
          </w:p>
        </w:tc>
      </w:tr>
      <w:tr>
        <w:tc>
          <w:tcPr>
            <w:tcW w:type="dxa" w:w="1872"/>
            <w:shd w:fill="F6F8FA"/>
            <w:vAlign w:val="center"/>
          </w:tcPr>
          <w:p>
            <w:pPr>
              <w:spacing w:before="80" w:after="80"/>
            </w:pPr>
            <w:bookmarkStart w:id="2026" w:name="vocab_indignity"/>
            <w:r>
              <w:rPr>
                <w:b/>
                <w:color w:val="0969DA"/>
                <w:sz w:val="20"/>
              </w:rPr>
              <w:t>indignity</w:t>
            </w:r>
            <w:bookmarkEnd w:id="2026"/>
          </w:p>
        </w:tc>
        <w:tc>
          <w:tcPr>
            <w:tcW w:type="dxa" w:w="3168"/>
            <w:shd w:fill="F6F8FA"/>
            <w:vAlign w:val="center"/>
          </w:tcPr>
          <w:p>
            <w:pPr>
              <w:spacing w:before="80" w:after="80"/>
            </w:pPr>
            <w:r>
              <w:rPr>
                <w:color w:val="24292F"/>
                <w:sz w:val="19"/>
              </w:rPr>
              <w:t>An affront to one's dignity or self-esteem</w:t>
            </w:r>
          </w:p>
        </w:tc>
        <w:tc>
          <w:tcPr>
            <w:tcW w:type="dxa" w:w="2880"/>
            <w:shd w:fill="F6F8FA"/>
            <w:vAlign w:val="center"/>
          </w:tcPr>
          <w:p>
            <w:pPr>
              <w:spacing w:before="80" w:after="80"/>
            </w:pPr>
            <w:r>
              <w:rPr>
                <w:i/>
                <w:sz w:val="17"/>
              </w:rPr>
              <w:t xml:space="preserve">When foreign state media attempts to incite sedition, publishing actionable libel and an invidious report, or attempts to cause political mischief through false imputation of official misconduct, Taiwanese courts hold culpable individuals accountable, refusing to let malicious falsehoods inflict an ignominious </w:t>
            </w:r>
            <w:r>
              <w:rPr>
                <w:b/>
                <w:i/>
                <w:color w:val="0969DA"/>
                <w:sz w:val="17"/>
              </w:rPr>
              <w:t>indignity</w:t>
            </w:r>
            <w:r>
              <w:rPr>
                <w:i/>
                <w:sz w:val="17"/>
              </w:rPr>
              <w:t xml:space="preserve"> upon public servants.</w:t>
            </w:r>
          </w:p>
        </w:tc>
        <w:tc>
          <w:tcPr>
            <w:tcW w:type="dxa" w:w="1440"/>
            <w:shd w:fill="F6F8FA"/>
            <w:vAlign w:val="center"/>
          </w:tcPr>
          <w:p>
            <w:pPr>
              <w:spacing w:before="80" w:after="80"/>
              <w:jc w:val="center"/>
            </w:pPr>
            <w:hyperlink w:anchor="text_indignity" w:tooltip="Return to Passage">
              <w:r>
                <w:rPr>
                  <w:color w:val="0969DA"/>
                  <w:u w:val="single"/>
                </w:rPr>
                <w:t>↩ Return</w:t>
              </w:r>
            </w:hyperlink>
          </w:p>
        </w:tc>
      </w:tr>
      <w:tr>
        <w:tc>
          <w:tcPr>
            <w:tcW w:type="dxa" w:w="1872"/>
            <w:shd w:fill="FFFFFF"/>
            <w:vAlign w:val="center"/>
          </w:tcPr>
          <w:p>
            <w:pPr>
              <w:spacing w:before="80" w:after="80"/>
            </w:pPr>
            <w:bookmarkStart w:id="2022" w:name="vocab_innocuous"/>
            <w:r>
              <w:rPr>
                <w:b/>
                <w:color w:val="0969DA"/>
                <w:sz w:val="20"/>
              </w:rPr>
              <w:t>innocuous</w:t>
            </w:r>
            <w:bookmarkEnd w:id="2022"/>
          </w:p>
        </w:tc>
        <w:tc>
          <w:tcPr>
            <w:tcW w:type="dxa" w:w="3168"/>
            <w:shd w:fill="FFFFFF"/>
            <w:vAlign w:val="center"/>
          </w:tcPr>
          <w:p>
            <w:pPr>
              <w:spacing w:before="80" w:after="80"/>
            </w:pPr>
            <w:r>
              <w:rPr>
                <w:color w:val="24292F"/>
                <w:sz w:val="19"/>
              </w:rPr>
              <w:t>Not injurious to physical or mental health</w:t>
            </w:r>
          </w:p>
        </w:tc>
        <w:tc>
          <w:tcPr>
            <w:tcW w:type="dxa" w:w="2880"/>
            <w:shd w:fill="FFFFFF"/>
            <w:vAlign w:val="center"/>
          </w:tcPr>
          <w:p>
            <w:pPr>
              <w:spacing w:before="80" w:after="80"/>
            </w:pPr>
            <w:r>
              <w:rPr>
                <w:i/>
                <w:sz w:val="17"/>
              </w:rPr>
              <w:t xml:space="preserve">Prosecutors refuse to dismiss such flagrant violations as mere </w:t>
            </w:r>
            <w:r>
              <w:rPr>
                <w:b/>
                <w:i/>
                <w:color w:val="0969DA"/>
                <w:sz w:val="17"/>
              </w:rPr>
              <w:t>innocuous</w:t>
            </w:r>
            <w:r>
              <w:rPr>
                <w:i/>
                <w:sz w:val="17"/>
              </w:rPr>
              <w:t xml:space="preserve"> errors or careless inadvertence, recognizing that economic spoliation and corporate peculation pose an egregious hazard to national security.</w:t>
            </w:r>
          </w:p>
        </w:tc>
        <w:tc>
          <w:tcPr>
            <w:tcW w:type="dxa" w:w="1440"/>
            <w:shd w:fill="FFFFFF"/>
            <w:vAlign w:val="center"/>
          </w:tcPr>
          <w:p>
            <w:pPr>
              <w:spacing w:before="80" w:after="80"/>
              <w:jc w:val="center"/>
            </w:pPr>
            <w:hyperlink w:anchor="text_innocuous" w:tooltip="Return to Passage">
              <w:r>
                <w:rPr>
                  <w:color w:val="0969DA"/>
                  <w:u w:val="single"/>
                </w:rPr>
                <w:t>↩ Return</w:t>
              </w:r>
            </w:hyperlink>
          </w:p>
        </w:tc>
      </w:tr>
      <w:tr>
        <w:tc>
          <w:tcPr>
            <w:tcW w:type="dxa" w:w="1872"/>
            <w:shd w:fill="F6F8FA"/>
            <w:vAlign w:val="center"/>
          </w:tcPr>
          <w:p>
            <w:pPr>
              <w:spacing w:before="80" w:after="80"/>
            </w:pPr>
            <w:bookmarkStart w:id="2019" w:name="vocab_invidious"/>
            <w:r>
              <w:rPr>
                <w:b/>
                <w:color w:val="0969DA"/>
                <w:sz w:val="20"/>
              </w:rPr>
              <w:t>invidious</w:t>
            </w:r>
            <w:bookmarkEnd w:id="2019"/>
          </w:p>
        </w:tc>
        <w:tc>
          <w:tcPr>
            <w:tcW w:type="dxa" w:w="3168"/>
            <w:shd w:fill="F6F8FA"/>
            <w:vAlign w:val="center"/>
          </w:tcPr>
          <w:p>
            <w:pPr>
              <w:spacing w:before="80" w:after="80"/>
            </w:pPr>
            <w:r>
              <w:rPr>
                <w:color w:val="24292F"/>
                <w:sz w:val="19"/>
              </w:rPr>
              <w:t>Containing or implying a slight or showing prejudice</w:t>
            </w:r>
          </w:p>
        </w:tc>
        <w:tc>
          <w:tcPr>
            <w:tcW w:type="dxa" w:w="2880"/>
            <w:shd w:fill="F6F8FA"/>
            <w:vAlign w:val="center"/>
          </w:tcPr>
          <w:p>
            <w:pPr>
              <w:spacing w:before="80" w:after="80"/>
            </w:pPr>
            <w:r>
              <w:rPr>
                <w:i/>
                <w:sz w:val="17"/>
              </w:rPr>
              <w:t xml:space="preserve">When foreign state media attempts to incite sedition, publishing actionable libel and an </w:t>
            </w:r>
            <w:r>
              <w:rPr>
                <w:b/>
                <w:i/>
                <w:color w:val="0969DA"/>
                <w:sz w:val="17"/>
              </w:rPr>
              <w:t>invidious</w:t>
            </w:r>
            <w:r>
              <w:rPr>
                <w:i/>
                <w:sz w:val="17"/>
              </w:rPr>
              <w:t xml:space="preserve"> report, or attempts to cause political mischief through false imputation of official misconduct, Taiwanese courts hold culpable individuals accountable, refusing to let malicious falsehoods inflict an ignominious indignity upon public servants.</w:t>
            </w:r>
          </w:p>
        </w:tc>
        <w:tc>
          <w:tcPr>
            <w:tcW w:type="dxa" w:w="1440"/>
            <w:shd w:fill="F6F8FA"/>
            <w:vAlign w:val="center"/>
          </w:tcPr>
          <w:p>
            <w:pPr>
              <w:spacing w:before="80" w:after="80"/>
              <w:jc w:val="center"/>
            </w:pPr>
            <w:hyperlink w:anchor="text_invidious" w:tooltip="Return to Passage">
              <w:r>
                <w:rPr>
                  <w:color w:val="0969DA"/>
                  <w:u w:val="single"/>
                </w:rPr>
                <w:t>↩ Return</w:t>
              </w:r>
            </w:hyperlink>
          </w:p>
        </w:tc>
      </w:tr>
      <w:tr>
        <w:tc>
          <w:tcPr>
            <w:tcW w:type="dxa" w:w="1872"/>
            <w:shd w:fill="FFFFFF"/>
            <w:vAlign w:val="center"/>
          </w:tcPr>
          <w:p>
            <w:pPr>
              <w:spacing w:before="80" w:after="80"/>
            </w:pPr>
            <w:bookmarkStart w:id="2030" w:name="vocab_knavery"/>
            <w:r>
              <w:rPr>
                <w:b/>
                <w:color w:val="0969DA"/>
                <w:sz w:val="20"/>
              </w:rPr>
              <w:t>knavery</w:t>
            </w:r>
            <w:bookmarkEnd w:id="2030"/>
          </w:p>
        </w:tc>
        <w:tc>
          <w:tcPr>
            <w:tcW w:type="dxa" w:w="3168"/>
            <w:shd w:fill="FFFFFF"/>
            <w:vAlign w:val="center"/>
          </w:tcPr>
          <w:p>
            <w:pPr>
              <w:spacing w:before="80" w:after="80"/>
            </w:pPr>
            <w:r>
              <w:rPr>
                <w:color w:val="24292F"/>
                <w:sz w:val="19"/>
              </w:rPr>
              <w:t>Lack of honesty; acts of lying or cheating or stealing</w:t>
            </w:r>
          </w:p>
        </w:tc>
        <w:tc>
          <w:tcPr>
            <w:tcW w:type="dxa" w:w="2880"/>
            <w:shd w:fill="FFFFFF"/>
            <w:vAlign w:val="center"/>
          </w:tcPr>
          <w:p>
            <w:pPr>
              <w:spacing w:before="80" w:after="80"/>
            </w:pPr>
            <w:r>
              <w:rPr>
                <w:i/>
                <w:sz w:val="17"/>
              </w:rPr>
              <w:t xml:space="preserve">Society recognizes that an affront to the dignity of public office damages democratic health, and investigative journalists work tirelessly to expose foreign </w:t>
            </w:r>
            <w:r>
              <w:rPr>
                <w:b/>
                <w:i/>
                <w:color w:val="0969DA"/>
                <w:sz w:val="17"/>
              </w:rPr>
              <w:t>knavery</w:t>
            </w:r>
            <w:r>
              <w:rPr>
                <w:i/>
                <w:sz w:val="17"/>
              </w:rPr>
              <w:t xml:space="preserve"> and reveal the truth behind covert influence operations.</w:t>
            </w:r>
          </w:p>
        </w:tc>
        <w:tc>
          <w:tcPr>
            <w:tcW w:type="dxa" w:w="1440"/>
            <w:shd w:fill="FFFFFF"/>
            <w:vAlign w:val="center"/>
          </w:tcPr>
          <w:p>
            <w:pPr>
              <w:spacing w:before="80" w:after="80"/>
              <w:jc w:val="center"/>
            </w:pPr>
            <w:hyperlink w:anchor="text_knavery" w:tooltip="Return to Passage">
              <w:r>
                <w:rPr>
                  <w:color w:val="0969DA"/>
                  <w:u w:val="single"/>
                </w:rPr>
                <w:t>↩ Return</w:t>
              </w:r>
            </w:hyperlink>
          </w:p>
        </w:tc>
      </w:tr>
      <w:tr>
        <w:tc>
          <w:tcPr>
            <w:tcW w:type="dxa" w:w="1872"/>
            <w:shd w:fill="F6F8FA"/>
            <w:vAlign w:val="center"/>
          </w:tcPr>
          <w:p>
            <w:pPr>
              <w:spacing w:before="80" w:after="80"/>
            </w:pPr>
            <w:bookmarkStart w:id="2044" w:name="vocab_larceny"/>
            <w:r>
              <w:rPr>
                <w:b/>
                <w:color w:val="0969DA"/>
                <w:sz w:val="20"/>
              </w:rPr>
              <w:t>larceny</w:t>
            </w:r>
            <w:bookmarkEnd w:id="2044"/>
          </w:p>
        </w:tc>
        <w:tc>
          <w:tcPr>
            <w:tcW w:type="dxa" w:w="3168"/>
            <w:shd w:fill="F6F8FA"/>
            <w:vAlign w:val="center"/>
          </w:tcPr>
          <w:p>
            <w:pPr>
              <w:spacing w:before="80" w:after="80"/>
            </w:pPr>
            <w:r>
              <w:rPr>
                <w:color w:val="24292F"/>
                <w:sz w:val="19"/>
              </w:rPr>
              <w:t>The act of taking something from someone unlawfully</w:t>
            </w:r>
          </w:p>
        </w:tc>
        <w:tc>
          <w:tcPr>
            <w:tcW w:type="dxa" w:w="2880"/>
            <w:shd w:fill="F6F8FA"/>
            <w:vAlign w:val="center"/>
          </w:tcPr>
          <w:p>
            <w:pPr>
              <w:spacing w:before="80" w:after="80"/>
            </w:pPr>
            <w:r>
              <w:rPr>
                <w:i/>
                <w:sz w:val="17"/>
              </w:rPr>
              <w:t xml:space="preserve">When hostile actors use dark money to abet criminal networks, engage in embezzlement, or commit grand </w:t>
            </w:r>
            <w:r>
              <w:rPr>
                <w:b/>
                <w:i/>
                <w:color w:val="0969DA"/>
                <w:sz w:val="17"/>
              </w:rPr>
              <w:t>larceny</w:t>
            </w:r>
            <w:r>
              <w:rPr>
                <w:i/>
                <w:sz w:val="17"/>
              </w:rPr>
              <w:t xml:space="preserve"> of technological trade secrets, law enforcement responds with decisive vigor.</w:t>
            </w:r>
          </w:p>
        </w:tc>
        <w:tc>
          <w:tcPr>
            <w:tcW w:type="dxa" w:w="1440"/>
            <w:shd w:fill="F6F8FA"/>
            <w:vAlign w:val="center"/>
          </w:tcPr>
          <w:p>
            <w:pPr>
              <w:spacing w:before="80" w:after="80"/>
              <w:jc w:val="center"/>
            </w:pPr>
            <w:hyperlink w:anchor="text_larceny" w:tooltip="Return to Passage">
              <w:r>
                <w:rPr>
                  <w:color w:val="0969DA"/>
                  <w:u w:val="single"/>
                </w:rPr>
                <w:t>↩ Return</w:t>
              </w:r>
            </w:hyperlink>
          </w:p>
        </w:tc>
      </w:tr>
      <w:tr>
        <w:tc>
          <w:tcPr>
            <w:tcW w:type="dxa" w:w="1872"/>
            <w:shd w:fill="FFFFFF"/>
            <w:vAlign w:val="center"/>
          </w:tcPr>
          <w:p>
            <w:pPr>
              <w:spacing w:before="80" w:after="80"/>
            </w:pPr>
            <w:bookmarkStart w:id="2027" w:name="vocab_libel"/>
            <w:r>
              <w:rPr>
                <w:b/>
                <w:color w:val="0969DA"/>
                <w:sz w:val="20"/>
              </w:rPr>
              <w:t>libel</w:t>
            </w:r>
            <w:bookmarkEnd w:id="2027"/>
          </w:p>
        </w:tc>
        <w:tc>
          <w:tcPr>
            <w:tcW w:type="dxa" w:w="3168"/>
            <w:shd w:fill="FFFFFF"/>
            <w:vAlign w:val="center"/>
          </w:tcPr>
          <w:p>
            <w:pPr>
              <w:spacing w:before="80" w:after="80"/>
            </w:pPr>
            <w:r>
              <w:rPr>
                <w:color w:val="24292F"/>
                <w:sz w:val="19"/>
              </w:rPr>
              <w:t>A false and malicious publication printed for the purpose of defaming a living person</w:t>
            </w:r>
          </w:p>
        </w:tc>
        <w:tc>
          <w:tcPr>
            <w:tcW w:type="dxa" w:w="2880"/>
            <w:shd w:fill="FFFFFF"/>
            <w:vAlign w:val="center"/>
          </w:tcPr>
          <w:p>
            <w:pPr>
              <w:spacing w:before="80" w:after="80"/>
            </w:pPr>
            <w:r>
              <w:rPr>
                <w:i/>
                <w:sz w:val="17"/>
              </w:rPr>
              <w:t xml:space="preserve">When foreign state media attempts to incite sedition, publishing actionable </w:t>
            </w:r>
            <w:r>
              <w:rPr>
                <w:b/>
                <w:i/>
                <w:color w:val="0969DA"/>
                <w:sz w:val="17"/>
              </w:rPr>
              <w:t>libel</w:t>
            </w:r>
            <w:r>
              <w:rPr>
                <w:i/>
                <w:sz w:val="17"/>
              </w:rPr>
              <w:t xml:space="preserve"> and an invidious report, or attempts to cause political mischief through false imputation of official misconduct, Taiwanese courts hold culpable individuals accountable, refusing to let malicious falsehoods inflict an ignominious indignity upon public servants.</w:t>
            </w:r>
          </w:p>
        </w:tc>
        <w:tc>
          <w:tcPr>
            <w:tcW w:type="dxa" w:w="1440"/>
            <w:shd w:fill="FFFFFF"/>
            <w:vAlign w:val="center"/>
          </w:tcPr>
          <w:p>
            <w:pPr>
              <w:spacing w:before="80" w:after="80"/>
              <w:jc w:val="center"/>
            </w:pPr>
            <w:hyperlink w:anchor="text_libel" w:tooltip="Return to Passage">
              <w:r>
                <w:rPr>
                  <w:color w:val="0969DA"/>
                  <w:u w:val="single"/>
                </w:rPr>
                <w:t>↩ Return</w:t>
              </w:r>
            </w:hyperlink>
          </w:p>
        </w:tc>
      </w:tr>
      <w:tr>
        <w:tc>
          <w:tcPr>
            <w:tcW w:type="dxa" w:w="1872"/>
            <w:shd w:fill="F6F8FA"/>
            <w:vAlign w:val="center"/>
          </w:tcPr>
          <w:p>
            <w:pPr>
              <w:spacing w:before="80" w:after="80"/>
            </w:pPr>
            <w:bookmarkStart w:id="2009" w:name="vocab_libelous"/>
            <w:r>
              <w:rPr>
                <w:b/>
                <w:color w:val="0969DA"/>
                <w:sz w:val="20"/>
              </w:rPr>
              <w:t>libelous</w:t>
            </w:r>
            <w:bookmarkEnd w:id="2009"/>
          </w:p>
        </w:tc>
        <w:tc>
          <w:tcPr>
            <w:tcW w:type="dxa" w:w="3168"/>
            <w:shd w:fill="F6F8FA"/>
            <w:vAlign w:val="center"/>
          </w:tcPr>
          <w:p>
            <w:pPr>
              <w:spacing w:before="80" w:after="80"/>
            </w:pPr>
            <w:r>
              <w:rPr>
                <w:color w:val="24292F"/>
                <w:sz w:val="19"/>
              </w:rPr>
              <w:t>(used of statements) harmful and often untrue; tending to discredit or malign</w:t>
            </w:r>
          </w:p>
        </w:tc>
        <w:tc>
          <w:tcPr>
            <w:tcW w:type="dxa" w:w="2880"/>
            <w:shd w:fill="F6F8FA"/>
            <w:vAlign w:val="center"/>
          </w:tcPr>
          <w:p>
            <w:pPr>
              <w:spacing w:before="80" w:after="80"/>
            </w:pPr>
            <w:r>
              <w:rPr>
                <w:i/>
                <w:sz w:val="17"/>
              </w:rPr>
              <w:t xml:space="preserve">The information space of Taiwan is continually targeted by hostile psychological warfare that employs malicious slander, systematic defamation, and </w:t>
            </w:r>
            <w:r>
              <w:rPr>
                <w:b/>
                <w:i/>
                <w:color w:val="0969DA"/>
                <w:sz w:val="17"/>
              </w:rPr>
              <w:t>libelous</w:t>
            </w:r>
            <w:r>
              <w:rPr>
                <w:i/>
                <w:sz w:val="17"/>
              </w:rPr>
              <w:t xml:space="preserve"> propaganda to defame democratic leaders.</w:t>
            </w:r>
          </w:p>
        </w:tc>
        <w:tc>
          <w:tcPr>
            <w:tcW w:type="dxa" w:w="1440"/>
            <w:shd w:fill="F6F8FA"/>
            <w:vAlign w:val="center"/>
          </w:tcPr>
          <w:p>
            <w:pPr>
              <w:spacing w:before="80" w:after="80"/>
              <w:jc w:val="center"/>
            </w:pPr>
            <w:hyperlink w:anchor="text_libelous" w:tooltip="Return to Passage">
              <w:r>
                <w:rPr>
                  <w:color w:val="0969DA"/>
                  <w:u w:val="single"/>
                </w:rPr>
                <w:t>↩ Return</w:t>
              </w:r>
            </w:hyperlink>
          </w:p>
        </w:tc>
      </w:tr>
      <w:tr>
        <w:tc>
          <w:tcPr>
            <w:tcW w:type="dxa" w:w="1872"/>
            <w:shd w:fill="FFFFFF"/>
            <w:vAlign w:val="center"/>
          </w:tcPr>
          <w:p>
            <w:pPr>
              <w:spacing w:before="80" w:after="80"/>
            </w:pPr>
            <w:bookmarkStart w:id="2040" w:name="vocab_maleficent"/>
            <w:r>
              <w:rPr>
                <w:b/>
                <w:color w:val="0969DA"/>
                <w:sz w:val="20"/>
              </w:rPr>
              <w:t>maleficent</w:t>
            </w:r>
            <w:bookmarkEnd w:id="2040"/>
          </w:p>
        </w:tc>
        <w:tc>
          <w:tcPr>
            <w:tcW w:type="dxa" w:w="3168"/>
            <w:shd w:fill="FFFFFF"/>
            <w:vAlign w:val="center"/>
          </w:tcPr>
          <w:p>
            <w:pPr>
              <w:spacing w:before="80" w:after="80"/>
            </w:pPr>
            <w:r>
              <w:rPr>
                <w:color w:val="24292F"/>
                <w:sz w:val="19"/>
              </w:rPr>
              <w:t>Harmful or evil in intent or effect</w:t>
            </w:r>
          </w:p>
        </w:tc>
        <w:tc>
          <w:tcPr>
            <w:tcW w:type="dxa" w:w="2880"/>
            <w:shd w:fill="FFFFFF"/>
            <w:vAlign w:val="center"/>
          </w:tcPr>
          <w:p>
            <w:pPr>
              <w:spacing w:before="80" w:after="80"/>
            </w:pPr>
            <w:r>
              <w:rPr>
                <w:i/>
                <w:sz w:val="17"/>
              </w:rPr>
              <w:t xml:space="preserve">Refusing to let foreign adversaries achieve notoriety by tearing society apart, Formosa stands united, proving that legal integrity and democratic transparency are the ultimate antidotes to </w:t>
            </w:r>
            <w:r>
              <w:rPr>
                <w:b/>
                <w:i/>
                <w:color w:val="0969DA"/>
                <w:sz w:val="17"/>
              </w:rPr>
              <w:t>maleficent</w:t>
            </w:r>
            <w:r>
              <w:rPr>
                <w:i/>
                <w:sz w:val="17"/>
              </w:rPr>
              <w:t xml:space="preserve"> foreign interference.</w:t>
            </w:r>
          </w:p>
        </w:tc>
        <w:tc>
          <w:tcPr>
            <w:tcW w:type="dxa" w:w="1440"/>
            <w:shd w:fill="FFFFFF"/>
            <w:vAlign w:val="center"/>
          </w:tcPr>
          <w:p>
            <w:pPr>
              <w:spacing w:before="80" w:after="80"/>
              <w:jc w:val="center"/>
            </w:pPr>
            <w:hyperlink w:anchor="text_maleficent" w:tooltip="Return to Passage">
              <w:r>
                <w:rPr>
                  <w:color w:val="0969DA"/>
                  <w:u w:val="single"/>
                </w:rPr>
                <w:t>↩ Return</w:t>
              </w:r>
            </w:hyperlink>
          </w:p>
        </w:tc>
      </w:tr>
      <w:tr>
        <w:tc>
          <w:tcPr>
            <w:tcW w:type="dxa" w:w="1872"/>
            <w:shd w:fill="F6F8FA"/>
            <w:vAlign w:val="center"/>
          </w:tcPr>
          <w:p>
            <w:pPr>
              <w:spacing w:before="80" w:after="80"/>
            </w:pPr>
            <w:bookmarkStart w:id="2028" w:name="vocab_malevolent"/>
            <w:r>
              <w:rPr>
                <w:b/>
                <w:color w:val="0969DA"/>
                <w:sz w:val="20"/>
              </w:rPr>
              <w:t>malevolent</w:t>
            </w:r>
            <w:bookmarkEnd w:id="2028"/>
          </w:p>
        </w:tc>
        <w:tc>
          <w:tcPr>
            <w:tcW w:type="dxa" w:w="3168"/>
            <w:shd w:fill="F6F8FA"/>
            <w:vAlign w:val="center"/>
          </w:tcPr>
          <w:p>
            <w:pPr>
              <w:spacing w:before="80" w:after="80"/>
            </w:pPr>
            <w:r>
              <w:rPr>
                <w:color w:val="24292F"/>
                <w:sz w:val="19"/>
              </w:rPr>
              <w:t>Wishing or appearing to wish evil to others; arising from intense ill will or hatred</w:t>
            </w:r>
          </w:p>
        </w:tc>
        <w:tc>
          <w:tcPr>
            <w:tcW w:type="dxa" w:w="2880"/>
            <w:shd w:fill="F6F8FA"/>
            <w:vAlign w:val="center"/>
          </w:tcPr>
          <w:p>
            <w:pPr>
              <w:spacing w:before="80" w:after="80"/>
            </w:pPr>
            <w:r>
              <w:rPr>
                <w:i/>
                <w:sz w:val="17"/>
              </w:rPr>
              <w:t xml:space="preserve">Rather than allowing </w:t>
            </w:r>
            <w:r>
              <w:rPr>
                <w:b/>
                <w:i/>
                <w:color w:val="0969DA"/>
                <w:sz w:val="17"/>
              </w:rPr>
              <w:t>malevolent</w:t>
            </w:r>
            <w:r>
              <w:rPr>
                <w:i/>
                <w:sz w:val="17"/>
              </w:rPr>
              <w:t xml:space="preserve"> foreign operations to cause mayhem or destabilize communities through noxious propaganda, Taiwanese citizens maintain collective vigilance.</w:t>
            </w:r>
          </w:p>
        </w:tc>
        <w:tc>
          <w:tcPr>
            <w:tcW w:type="dxa" w:w="1440"/>
            <w:shd w:fill="F6F8FA"/>
            <w:vAlign w:val="center"/>
          </w:tcPr>
          <w:p>
            <w:pPr>
              <w:spacing w:before="80" w:after="80"/>
              <w:jc w:val="center"/>
            </w:pPr>
            <w:hyperlink w:anchor="text_malevolent" w:tooltip="Return to Passage">
              <w:r>
                <w:rPr>
                  <w:color w:val="0969DA"/>
                  <w:u w:val="single"/>
                </w:rPr>
                <w:t>↩ Return</w:t>
              </w:r>
            </w:hyperlink>
          </w:p>
        </w:tc>
      </w:tr>
      <w:tr>
        <w:tc>
          <w:tcPr>
            <w:tcW w:type="dxa" w:w="1872"/>
            <w:shd w:fill="FFFFFF"/>
            <w:vAlign w:val="center"/>
          </w:tcPr>
          <w:p>
            <w:pPr>
              <w:spacing w:before="80" w:after="80"/>
            </w:pPr>
            <w:bookmarkStart w:id="2012" w:name="vocab_malfeasance"/>
            <w:r>
              <w:rPr>
                <w:b/>
                <w:color w:val="0969DA"/>
                <w:sz w:val="20"/>
              </w:rPr>
              <w:t>malfeasance</w:t>
            </w:r>
            <w:bookmarkEnd w:id="2012"/>
          </w:p>
        </w:tc>
        <w:tc>
          <w:tcPr>
            <w:tcW w:type="dxa" w:w="3168"/>
            <w:shd w:fill="FFFFFF"/>
            <w:vAlign w:val="center"/>
          </w:tcPr>
          <w:p>
            <w:pPr>
              <w:spacing w:before="80" w:after="80"/>
            </w:pPr>
            <w:r>
              <w:rPr>
                <w:color w:val="24292F"/>
                <w:sz w:val="19"/>
              </w:rPr>
              <w:t>Wrongful conduct by a public official</w:t>
            </w:r>
          </w:p>
        </w:tc>
        <w:tc>
          <w:tcPr>
            <w:tcW w:type="dxa" w:w="2880"/>
            <w:shd w:fill="FFFFFF"/>
            <w:vAlign w:val="center"/>
          </w:tcPr>
          <w:p>
            <w:pPr>
              <w:spacing w:before="80" w:after="80"/>
            </w:pPr>
            <w:r>
              <w:rPr>
                <w:i/>
                <w:sz w:val="17"/>
              </w:rPr>
              <w:t xml:space="preserve">In defending its democratic institutions against state-sponsored disinformation and illicit foreign interference, Taiwan’s judicial system upholds strict standards of accountability to expose corruption and punish </w:t>
            </w:r>
            <w:r>
              <w:rPr>
                <w:b/>
                <w:i/>
                <w:color w:val="0969DA"/>
                <w:sz w:val="17"/>
              </w:rPr>
              <w:t>malfeasance</w:t>
            </w:r>
            <w:r>
              <w:rPr>
                <w:i/>
                <w:sz w:val="17"/>
              </w:rPr>
              <w:t>.</w:t>
            </w:r>
          </w:p>
        </w:tc>
        <w:tc>
          <w:tcPr>
            <w:tcW w:type="dxa" w:w="1440"/>
            <w:shd w:fill="FFFFFF"/>
            <w:vAlign w:val="center"/>
          </w:tcPr>
          <w:p>
            <w:pPr>
              <w:spacing w:before="80" w:after="80"/>
              <w:jc w:val="center"/>
            </w:pPr>
            <w:hyperlink w:anchor="text_malfeasance" w:tooltip="Return to Passage">
              <w:r>
                <w:rPr>
                  <w:color w:val="0969DA"/>
                  <w:u w:val="single"/>
                </w:rPr>
                <w:t>↩ Return</w:t>
              </w:r>
            </w:hyperlink>
          </w:p>
        </w:tc>
      </w:tr>
      <w:tr>
        <w:tc>
          <w:tcPr>
            <w:tcW w:type="dxa" w:w="1872"/>
            <w:shd w:fill="F6F8FA"/>
            <w:vAlign w:val="center"/>
          </w:tcPr>
          <w:p>
            <w:pPr>
              <w:spacing w:before="80" w:after="80"/>
            </w:pPr>
            <w:bookmarkStart w:id="2049" w:name="vocab_malicious"/>
            <w:r>
              <w:rPr>
                <w:b/>
                <w:color w:val="0969DA"/>
                <w:sz w:val="20"/>
              </w:rPr>
              <w:t>malicious</w:t>
            </w:r>
            <w:bookmarkEnd w:id="2049"/>
          </w:p>
        </w:tc>
        <w:tc>
          <w:tcPr>
            <w:tcW w:type="dxa" w:w="3168"/>
            <w:shd w:fill="F6F8FA"/>
            <w:vAlign w:val="center"/>
          </w:tcPr>
          <w:p>
            <w:pPr>
              <w:spacing w:before="80" w:after="80"/>
            </w:pPr>
            <w:r>
              <w:rPr>
                <w:color w:val="24292F"/>
                <w:sz w:val="19"/>
              </w:rPr>
              <w:t>Having the nature of or resulting from malice</w:t>
            </w:r>
          </w:p>
        </w:tc>
        <w:tc>
          <w:tcPr>
            <w:tcW w:type="dxa" w:w="2880"/>
            <w:shd w:fill="F6F8FA"/>
            <w:vAlign w:val="center"/>
          </w:tcPr>
          <w:p>
            <w:pPr>
              <w:spacing w:before="80" w:after="80"/>
            </w:pPr>
            <w:r>
              <w:rPr>
                <w:i/>
                <w:sz w:val="17"/>
              </w:rPr>
              <w:t xml:space="preserve">The information space of Taiwan is continually targeted by hostile psychological warfare that employs </w:t>
            </w:r>
            <w:r>
              <w:rPr>
                <w:b/>
                <w:i/>
                <w:color w:val="0969DA"/>
                <w:sz w:val="17"/>
              </w:rPr>
              <w:t>malicious</w:t>
            </w:r>
            <w:r>
              <w:rPr>
                <w:i/>
                <w:sz w:val="17"/>
              </w:rPr>
              <w:t xml:space="preserve"> slander, systematic defamation, and libelous propaganda to defame democratic leaders.</w:t>
            </w:r>
          </w:p>
        </w:tc>
        <w:tc>
          <w:tcPr>
            <w:tcW w:type="dxa" w:w="1440"/>
            <w:shd w:fill="F6F8FA"/>
            <w:vAlign w:val="center"/>
          </w:tcPr>
          <w:p>
            <w:pPr>
              <w:spacing w:before="80" w:after="80"/>
              <w:jc w:val="center"/>
            </w:pPr>
            <w:hyperlink w:anchor="text_malicious" w:tooltip="Return to Passage">
              <w:r>
                <w:rPr>
                  <w:color w:val="0969DA"/>
                  <w:u w:val="single"/>
                </w:rPr>
                <w:t>↩ Return</w:t>
              </w:r>
            </w:hyperlink>
          </w:p>
        </w:tc>
      </w:tr>
      <w:tr>
        <w:tc>
          <w:tcPr>
            <w:tcW w:type="dxa" w:w="1872"/>
            <w:shd w:fill="FFFFFF"/>
            <w:vAlign w:val="center"/>
          </w:tcPr>
          <w:p>
            <w:pPr>
              <w:spacing w:before="80" w:after="80"/>
            </w:pPr>
            <w:bookmarkStart w:id="2047" w:name="vocab_mayhem"/>
            <w:r>
              <w:rPr>
                <w:b/>
                <w:color w:val="0969DA"/>
                <w:sz w:val="20"/>
              </w:rPr>
              <w:t>mayhem</w:t>
            </w:r>
            <w:bookmarkEnd w:id="2047"/>
          </w:p>
        </w:tc>
        <w:tc>
          <w:tcPr>
            <w:tcW w:type="dxa" w:w="3168"/>
            <w:shd w:fill="FFFFFF"/>
            <w:vAlign w:val="center"/>
          </w:tcPr>
          <w:p>
            <w:pPr>
              <w:spacing w:before="80" w:after="80"/>
            </w:pPr>
            <w:r>
              <w:rPr>
                <w:color w:val="24292F"/>
                <w:sz w:val="19"/>
              </w:rPr>
              <w:t>The willful and unlawful crippling or mutilation of another person</w:t>
            </w:r>
          </w:p>
        </w:tc>
        <w:tc>
          <w:tcPr>
            <w:tcW w:type="dxa" w:w="2880"/>
            <w:shd w:fill="FFFFFF"/>
            <w:vAlign w:val="center"/>
          </w:tcPr>
          <w:p>
            <w:pPr>
              <w:spacing w:before="80" w:after="80"/>
            </w:pPr>
            <w:r>
              <w:rPr>
                <w:i/>
                <w:sz w:val="17"/>
              </w:rPr>
              <w:t xml:space="preserve">Rather than allowing malevolent foreign operations to cause </w:t>
            </w:r>
            <w:r>
              <w:rPr>
                <w:b/>
                <w:i/>
                <w:color w:val="0969DA"/>
                <w:sz w:val="17"/>
              </w:rPr>
              <w:t>mayhem</w:t>
            </w:r>
            <w:r>
              <w:rPr>
                <w:i/>
                <w:sz w:val="17"/>
              </w:rPr>
              <w:t xml:space="preserve"> or destabilize communities through noxious propaganda, Taiwanese citizens maintain collective vigilance.</w:t>
            </w:r>
          </w:p>
        </w:tc>
        <w:tc>
          <w:tcPr>
            <w:tcW w:type="dxa" w:w="1440"/>
            <w:shd w:fill="FFFFFF"/>
            <w:vAlign w:val="center"/>
          </w:tcPr>
          <w:p>
            <w:pPr>
              <w:spacing w:before="80" w:after="80"/>
              <w:jc w:val="center"/>
            </w:pPr>
            <w:hyperlink w:anchor="text_mayhem" w:tooltip="Return to Passage">
              <w:r>
                <w:rPr>
                  <w:color w:val="0969DA"/>
                  <w:u w:val="single"/>
                </w:rPr>
                <w:t>↩ Return</w:t>
              </w:r>
            </w:hyperlink>
          </w:p>
        </w:tc>
      </w:tr>
      <w:tr>
        <w:tc>
          <w:tcPr>
            <w:tcW w:type="dxa" w:w="1872"/>
            <w:shd w:fill="F6F8FA"/>
            <w:vAlign w:val="center"/>
          </w:tcPr>
          <w:p>
            <w:pPr>
              <w:spacing w:before="80" w:after="80"/>
            </w:pPr>
            <w:bookmarkStart w:id="2039" w:name="vocab_misadventure"/>
            <w:r>
              <w:rPr>
                <w:b/>
                <w:color w:val="0969DA"/>
                <w:sz w:val="20"/>
              </w:rPr>
              <w:t>misadventure</w:t>
            </w:r>
            <w:bookmarkEnd w:id="2039"/>
          </w:p>
        </w:tc>
        <w:tc>
          <w:tcPr>
            <w:tcW w:type="dxa" w:w="3168"/>
            <w:shd w:fill="F6F8FA"/>
            <w:vAlign w:val="center"/>
          </w:tcPr>
          <w:p>
            <w:pPr>
              <w:spacing w:before="80" w:after="80"/>
            </w:pPr>
            <w:r>
              <w:rPr>
                <w:color w:val="24292F"/>
                <w:sz w:val="19"/>
              </w:rPr>
              <w:t>An instance of misfortune</w:t>
            </w:r>
          </w:p>
        </w:tc>
        <w:tc>
          <w:tcPr>
            <w:tcW w:type="dxa" w:w="2880"/>
            <w:shd w:fill="F6F8FA"/>
            <w:vAlign w:val="center"/>
          </w:tcPr>
          <w:p>
            <w:pPr>
              <w:spacing w:before="80" w:after="80"/>
            </w:pPr>
            <w:r>
              <w:rPr>
                <w:i/>
                <w:sz w:val="17"/>
              </w:rPr>
              <w:t xml:space="preserve">When an unexpected political </w:t>
            </w:r>
            <w:r>
              <w:rPr>
                <w:b/>
                <w:i/>
                <w:color w:val="0969DA"/>
                <w:sz w:val="17"/>
              </w:rPr>
              <w:t>misadventure</w:t>
            </w:r>
            <w:r>
              <w:rPr>
                <w:i/>
                <w:sz w:val="17"/>
              </w:rPr>
              <w:t xml:space="preserve"> occurs, the democratic system possesses the institutional resilience to correct course through open inquiry.</w:t>
            </w:r>
          </w:p>
        </w:tc>
        <w:tc>
          <w:tcPr>
            <w:tcW w:type="dxa" w:w="1440"/>
            <w:shd w:fill="F6F8FA"/>
            <w:vAlign w:val="center"/>
          </w:tcPr>
          <w:p>
            <w:pPr>
              <w:spacing w:before="80" w:after="80"/>
              <w:jc w:val="center"/>
            </w:pPr>
            <w:hyperlink w:anchor="text_misadventure" w:tooltip="Return to Passage">
              <w:r>
                <w:rPr>
                  <w:color w:val="0969DA"/>
                  <w:u w:val="single"/>
                </w:rPr>
                <w:t>↩ Return</w:t>
              </w:r>
            </w:hyperlink>
          </w:p>
        </w:tc>
      </w:tr>
      <w:tr>
        <w:tc>
          <w:tcPr>
            <w:tcW w:type="dxa" w:w="1872"/>
            <w:shd w:fill="FFFFFF"/>
            <w:vAlign w:val="center"/>
          </w:tcPr>
          <w:p>
            <w:pPr>
              <w:spacing w:before="80" w:after="80"/>
            </w:pPr>
            <w:bookmarkStart w:id="2011" w:name="vocab_mischief"/>
            <w:r>
              <w:rPr>
                <w:b/>
                <w:color w:val="0969DA"/>
                <w:sz w:val="20"/>
              </w:rPr>
              <w:t>mischief</w:t>
            </w:r>
            <w:bookmarkEnd w:id="2011"/>
          </w:p>
        </w:tc>
        <w:tc>
          <w:tcPr>
            <w:tcW w:type="dxa" w:w="3168"/>
            <w:shd w:fill="FFFFFF"/>
            <w:vAlign w:val="center"/>
          </w:tcPr>
          <w:p>
            <w:pPr>
              <w:spacing w:before="80" w:after="80"/>
            </w:pPr>
            <w:r>
              <w:rPr>
                <w:color w:val="24292F"/>
                <w:sz w:val="19"/>
              </w:rPr>
              <w:t>Reckless or malicious behavior that causes discomfort or annoyance in others</w:t>
            </w:r>
          </w:p>
        </w:tc>
        <w:tc>
          <w:tcPr>
            <w:tcW w:type="dxa" w:w="2880"/>
            <w:shd w:fill="FFFFFF"/>
            <w:vAlign w:val="center"/>
          </w:tcPr>
          <w:p>
            <w:pPr>
              <w:spacing w:before="80" w:after="80"/>
            </w:pPr>
            <w:r>
              <w:rPr>
                <w:i/>
                <w:sz w:val="17"/>
              </w:rPr>
              <w:t xml:space="preserve">When foreign state media attempts to incite sedition, publishing actionable libel and an invidious report, or attempts to cause political </w:t>
            </w:r>
            <w:r>
              <w:rPr>
                <w:b/>
                <w:i/>
                <w:color w:val="0969DA"/>
                <w:sz w:val="17"/>
              </w:rPr>
              <w:t>mischief</w:t>
            </w:r>
            <w:r>
              <w:rPr>
                <w:i/>
                <w:sz w:val="17"/>
              </w:rPr>
              <w:t xml:space="preserve"> through false imputation of official misconduct, Taiwanese courts hold culpable individuals accountable, refusing to let malicious falsehoods inflict an ignominious indignity upon public servants.</w:t>
            </w:r>
          </w:p>
        </w:tc>
        <w:tc>
          <w:tcPr>
            <w:tcW w:type="dxa" w:w="1440"/>
            <w:shd w:fill="FFFFFF"/>
            <w:vAlign w:val="center"/>
          </w:tcPr>
          <w:p>
            <w:pPr>
              <w:spacing w:before="80" w:after="80"/>
              <w:jc w:val="center"/>
            </w:pPr>
            <w:hyperlink w:anchor="text_mischief" w:tooltip="Return to Passage">
              <w:r>
                <w:rPr>
                  <w:color w:val="0969DA"/>
                  <w:u w:val="single"/>
                </w:rPr>
                <w:t>↩ Return</w:t>
              </w:r>
            </w:hyperlink>
          </w:p>
        </w:tc>
      </w:tr>
      <w:tr>
        <w:tc>
          <w:tcPr>
            <w:tcW w:type="dxa" w:w="1872"/>
            <w:shd w:fill="F6F8FA"/>
            <w:vAlign w:val="center"/>
          </w:tcPr>
          <w:p>
            <w:pPr>
              <w:spacing w:before="80" w:after="80"/>
            </w:pPr>
            <w:bookmarkStart w:id="2010" w:name="vocab_misconduct"/>
            <w:r>
              <w:rPr>
                <w:b/>
                <w:color w:val="0969DA"/>
                <w:sz w:val="20"/>
              </w:rPr>
              <w:t>misconduct</w:t>
            </w:r>
            <w:bookmarkEnd w:id="2010"/>
          </w:p>
        </w:tc>
        <w:tc>
          <w:tcPr>
            <w:tcW w:type="dxa" w:w="3168"/>
            <w:shd w:fill="F6F8FA"/>
            <w:vAlign w:val="center"/>
          </w:tcPr>
          <w:p>
            <w:pPr>
              <w:spacing w:before="80" w:after="80"/>
            </w:pPr>
            <w:r>
              <w:rPr>
                <w:color w:val="24292F"/>
                <w:sz w:val="19"/>
              </w:rPr>
              <w:t>Bad or dishonest management by persons supposed to act on another's behalf</w:t>
            </w:r>
          </w:p>
        </w:tc>
        <w:tc>
          <w:tcPr>
            <w:tcW w:type="dxa" w:w="2880"/>
            <w:shd w:fill="F6F8FA"/>
            <w:vAlign w:val="center"/>
          </w:tcPr>
          <w:p>
            <w:pPr>
              <w:spacing w:before="80" w:after="80"/>
            </w:pPr>
            <w:r>
              <w:rPr>
                <w:i/>
                <w:sz w:val="17"/>
              </w:rPr>
              <w:t xml:space="preserve">When foreign state media attempts to incite sedition, publishing actionable libel and an invidious report, or attempts to cause political mischief through false imputation of official </w:t>
            </w:r>
            <w:r>
              <w:rPr>
                <w:b/>
                <w:i/>
                <w:color w:val="0969DA"/>
                <w:sz w:val="17"/>
              </w:rPr>
              <w:t>misconduct</w:t>
            </w:r>
            <w:r>
              <w:rPr>
                <w:i/>
                <w:sz w:val="17"/>
              </w:rPr>
              <w:t>, Taiwanese courts hold culpable individuals accountable, refusing to let malicious falsehoods inflict an ignominious indignity upon public servants.</w:t>
            </w:r>
          </w:p>
        </w:tc>
        <w:tc>
          <w:tcPr>
            <w:tcW w:type="dxa" w:w="1440"/>
            <w:shd w:fill="F6F8FA"/>
            <w:vAlign w:val="center"/>
          </w:tcPr>
          <w:p>
            <w:pPr>
              <w:spacing w:before="80" w:after="80"/>
              <w:jc w:val="center"/>
            </w:pPr>
            <w:hyperlink w:anchor="text_misconduct" w:tooltip="Return to Passage">
              <w:r>
                <w:rPr>
                  <w:color w:val="0969DA"/>
                  <w:u w:val="single"/>
                </w:rPr>
                <w:t>↩ Return</w:t>
              </w:r>
            </w:hyperlink>
          </w:p>
        </w:tc>
      </w:tr>
      <w:tr>
        <w:tc>
          <w:tcPr>
            <w:tcW w:type="dxa" w:w="1872"/>
            <w:shd w:fill="FFFFFF"/>
            <w:vAlign w:val="center"/>
          </w:tcPr>
          <w:p>
            <w:pPr>
              <w:spacing w:before="80" w:after="80"/>
            </w:pPr>
            <w:bookmarkStart w:id="2020" w:name="vocab_miserly"/>
            <w:r>
              <w:rPr>
                <w:b/>
                <w:color w:val="0969DA"/>
                <w:sz w:val="20"/>
              </w:rPr>
              <w:t>miserly</w:t>
            </w:r>
            <w:bookmarkEnd w:id="2020"/>
          </w:p>
        </w:tc>
        <w:tc>
          <w:tcPr>
            <w:tcW w:type="dxa" w:w="3168"/>
            <w:shd w:fill="FFFFFF"/>
            <w:vAlign w:val="center"/>
          </w:tcPr>
          <w:p>
            <w:pPr>
              <w:spacing w:before="80" w:after="80"/>
            </w:pPr>
            <w:r>
              <w:rPr>
                <w:color w:val="24292F"/>
                <w:sz w:val="19"/>
              </w:rPr>
              <w:t>(used of persons or behavior) characterized by or indicative of lack of generosity</w:t>
            </w:r>
          </w:p>
        </w:tc>
        <w:tc>
          <w:tcPr>
            <w:tcW w:type="dxa" w:w="2880"/>
            <w:shd w:fill="FFFFFF"/>
            <w:vAlign w:val="center"/>
          </w:tcPr>
          <w:p>
            <w:pPr>
              <w:spacing w:before="80" w:after="80"/>
            </w:pPr>
            <w:r>
              <w:rPr>
                <w:i/>
                <w:sz w:val="17"/>
              </w:rPr>
              <w:t xml:space="preserve">Within domestic governance, Taiwanese civil society rejects the toxic habits of authoritarian politics, demanding that public office never be treated as an opportunity for personal enrichment or </w:t>
            </w:r>
            <w:r>
              <w:rPr>
                <w:b/>
                <w:i/>
                <w:color w:val="0969DA"/>
                <w:sz w:val="17"/>
              </w:rPr>
              <w:t>miserly</w:t>
            </w:r>
            <w:r>
              <w:rPr>
                <w:i/>
                <w:sz w:val="17"/>
              </w:rPr>
              <w:t xml:space="preserve"> hoarding.</w:t>
            </w:r>
          </w:p>
        </w:tc>
        <w:tc>
          <w:tcPr>
            <w:tcW w:type="dxa" w:w="1440"/>
            <w:shd w:fill="FFFFFF"/>
            <w:vAlign w:val="center"/>
          </w:tcPr>
          <w:p>
            <w:pPr>
              <w:spacing w:before="80" w:after="80"/>
              <w:jc w:val="center"/>
            </w:pPr>
            <w:hyperlink w:anchor="text_miserly" w:tooltip="Return to Passage">
              <w:r>
                <w:rPr>
                  <w:color w:val="0969DA"/>
                  <w:u w:val="single"/>
                </w:rPr>
                <w:t>↩ Return</w:t>
              </w:r>
            </w:hyperlink>
          </w:p>
        </w:tc>
      </w:tr>
      <w:tr>
        <w:tc>
          <w:tcPr>
            <w:tcW w:type="dxa" w:w="1872"/>
            <w:shd w:fill="F6F8FA"/>
            <w:vAlign w:val="center"/>
          </w:tcPr>
          <w:p>
            <w:pPr>
              <w:spacing w:before="80" w:after="80"/>
            </w:pPr>
            <w:bookmarkStart w:id="2017" w:name="vocab_notoriety"/>
            <w:r>
              <w:rPr>
                <w:b/>
                <w:color w:val="0969DA"/>
                <w:sz w:val="20"/>
              </w:rPr>
              <w:t>notoriety</w:t>
            </w:r>
            <w:bookmarkEnd w:id="2017"/>
          </w:p>
        </w:tc>
        <w:tc>
          <w:tcPr>
            <w:tcW w:type="dxa" w:w="3168"/>
            <w:shd w:fill="F6F8FA"/>
            <w:vAlign w:val="center"/>
          </w:tcPr>
          <w:p>
            <w:pPr>
              <w:spacing w:before="80" w:after="80"/>
            </w:pPr>
            <w:r>
              <w:rPr>
                <w:color w:val="24292F"/>
                <w:sz w:val="19"/>
              </w:rPr>
              <w:t>The state of being known for some unfavorable act or quality</w:t>
            </w:r>
          </w:p>
        </w:tc>
        <w:tc>
          <w:tcPr>
            <w:tcW w:type="dxa" w:w="2880"/>
            <w:shd w:fill="F6F8FA"/>
            <w:vAlign w:val="center"/>
          </w:tcPr>
          <w:p>
            <w:pPr>
              <w:spacing w:before="80" w:after="80"/>
            </w:pPr>
            <w:r>
              <w:rPr>
                <w:i/>
                <w:sz w:val="17"/>
              </w:rPr>
              <w:t xml:space="preserve">Refusing to let foreign adversaries achieve </w:t>
            </w:r>
            <w:r>
              <w:rPr>
                <w:b/>
                <w:i/>
                <w:color w:val="0969DA"/>
                <w:sz w:val="17"/>
              </w:rPr>
              <w:t>notoriety</w:t>
            </w:r>
            <w:r>
              <w:rPr>
                <w:i/>
                <w:sz w:val="17"/>
              </w:rPr>
              <w:t xml:space="preserve"> by tearing society apart, Formosa stands united, proving that legal integrity and democratic transparency are the ultimate antidotes to maleficent foreign interference.</w:t>
            </w:r>
          </w:p>
        </w:tc>
        <w:tc>
          <w:tcPr>
            <w:tcW w:type="dxa" w:w="1440"/>
            <w:shd w:fill="F6F8FA"/>
            <w:vAlign w:val="center"/>
          </w:tcPr>
          <w:p>
            <w:pPr>
              <w:spacing w:before="80" w:after="80"/>
              <w:jc w:val="center"/>
            </w:pPr>
            <w:hyperlink w:anchor="text_notoriety" w:tooltip="Return to Passage">
              <w:r>
                <w:rPr>
                  <w:color w:val="0969DA"/>
                  <w:u w:val="single"/>
                </w:rPr>
                <w:t>↩ Return</w:t>
              </w:r>
            </w:hyperlink>
          </w:p>
        </w:tc>
      </w:tr>
      <w:tr>
        <w:tc>
          <w:tcPr>
            <w:tcW w:type="dxa" w:w="1872"/>
            <w:shd w:fill="FFFFFF"/>
            <w:vAlign w:val="center"/>
          </w:tcPr>
          <w:p>
            <w:pPr>
              <w:spacing w:before="80" w:after="80"/>
            </w:pPr>
            <w:bookmarkStart w:id="2033" w:name="vocab_noxious"/>
            <w:r>
              <w:rPr>
                <w:b/>
                <w:color w:val="0969DA"/>
                <w:sz w:val="20"/>
              </w:rPr>
              <w:t>noxious</w:t>
            </w:r>
            <w:bookmarkEnd w:id="2033"/>
          </w:p>
        </w:tc>
        <w:tc>
          <w:tcPr>
            <w:tcW w:type="dxa" w:w="3168"/>
            <w:shd w:fill="FFFFFF"/>
            <w:vAlign w:val="center"/>
          </w:tcPr>
          <w:p>
            <w:pPr>
              <w:spacing w:before="80" w:after="80"/>
            </w:pPr>
            <w:r>
              <w:rPr>
                <w:color w:val="24292F"/>
                <w:sz w:val="19"/>
              </w:rPr>
              <w:t>Injurious to physical or mental health</w:t>
            </w:r>
          </w:p>
        </w:tc>
        <w:tc>
          <w:tcPr>
            <w:tcW w:type="dxa" w:w="2880"/>
            <w:shd w:fill="FFFFFF"/>
            <w:vAlign w:val="center"/>
          </w:tcPr>
          <w:p>
            <w:pPr>
              <w:spacing w:before="80" w:after="80"/>
            </w:pPr>
            <w:r>
              <w:rPr>
                <w:i/>
                <w:sz w:val="17"/>
              </w:rPr>
              <w:t xml:space="preserve">Rather than allowing malevolent foreign operations to cause mayhem or destabilize communities through </w:t>
            </w:r>
            <w:r>
              <w:rPr>
                <w:b/>
                <w:i/>
                <w:color w:val="0969DA"/>
                <w:sz w:val="17"/>
              </w:rPr>
              <w:t>noxious</w:t>
            </w:r>
            <w:r>
              <w:rPr>
                <w:i/>
                <w:sz w:val="17"/>
              </w:rPr>
              <w:t xml:space="preserve"> propaganda, Taiwanese citizens maintain collective vigilance.</w:t>
            </w:r>
          </w:p>
        </w:tc>
        <w:tc>
          <w:tcPr>
            <w:tcW w:type="dxa" w:w="1440"/>
            <w:shd w:fill="FFFFFF"/>
            <w:vAlign w:val="center"/>
          </w:tcPr>
          <w:p>
            <w:pPr>
              <w:spacing w:before="80" w:after="80"/>
              <w:jc w:val="center"/>
            </w:pPr>
            <w:hyperlink w:anchor="text_noxious" w:tooltip="Return to Passage">
              <w:r>
                <w:rPr>
                  <w:color w:val="0969DA"/>
                  <w:u w:val="single"/>
                </w:rPr>
                <w:t>↩ Return</w:t>
              </w:r>
            </w:hyperlink>
          </w:p>
        </w:tc>
      </w:tr>
      <w:tr>
        <w:tc>
          <w:tcPr>
            <w:tcW w:type="dxa" w:w="1872"/>
            <w:shd w:fill="F6F8FA"/>
            <w:vAlign w:val="center"/>
          </w:tcPr>
          <w:p>
            <w:pPr>
              <w:spacing w:before="80" w:after="80"/>
            </w:pPr>
            <w:bookmarkStart w:id="2038" w:name="vocab_odium"/>
            <w:r>
              <w:rPr>
                <w:b/>
                <w:color w:val="0969DA"/>
                <w:sz w:val="20"/>
              </w:rPr>
              <w:t>odium</w:t>
            </w:r>
            <w:bookmarkEnd w:id="2038"/>
          </w:p>
        </w:tc>
        <w:tc>
          <w:tcPr>
            <w:tcW w:type="dxa" w:w="3168"/>
            <w:shd w:fill="F6F8FA"/>
            <w:vAlign w:val="center"/>
          </w:tcPr>
          <w:p>
            <w:pPr>
              <w:spacing w:before="80" w:after="80"/>
            </w:pPr>
            <w:r>
              <w:rPr>
                <w:color w:val="24292F"/>
                <w:sz w:val="19"/>
              </w:rPr>
              <w:t>State of disgrace resulting from detestable behavior</w:t>
            </w:r>
          </w:p>
        </w:tc>
        <w:tc>
          <w:tcPr>
            <w:tcW w:type="dxa" w:w="2880"/>
            <w:shd w:fill="F6F8FA"/>
            <w:vAlign w:val="center"/>
          </w:tcPr>
          <w:p>
            <w:pPr>
              <w:spacing w:before="80" w:after="80"/>
            </w:pPr>
            <w:r>
              <w:rPr>
                <w:i/>
                <w:sz w:val="17"/>
              </w:rPr>
              <w:t xml:space="preserve">The public holds deep </w:t>
            </w:r>
            <w:r>
              <w:rPr>
                <w:b/>
                <w:i/>
                <w:color w:val="0969DA"/>
                <w:sz w:val="17"/>
              </w:rPr>
              <w:t>odium</w:t>
            </w:r>
            <w:r>
              <w:rPr>
                <w:i/>
                <w:sz w:val="17"/>
              </w:rPr>
              <w:t xml:space="preserve"> for corrupt officials whose moral turpitude brings dishonor upon the nation.</w:t>
            </w:r>
          </w:p>
        </w:tc>
        <w:tc>
          <w:tcPr>
            <w:tcW w:type="dxa" w:w="1440"/>
            <w:shd w:fill="F6F8FA"/>
            <w:vAlign w:val="center"/>
          </w:tcPr>
          <w:p>
            <w:pPr>
              <w:spacing w:before="80" w:after="80"/>
              <w:jc w:val="center"/>
            </w:pPr>
            <w:hyperlink w:anchor="text_odium" w:tooltip="Return to Passage">
              <w:r>
                <w:rPr>
                  <w:color w:val="0969DA"/>
                  <w:u w:val="single"/>
                </w:rPr>
                <w:t>↩ Return</w:t>
              </w:r>
            </w:hyperlink>
          </w:p>
        </w:tc>
      </w:tr>
      <w:tr>
        <w:tc>
          <w:tcPr>
            <w:tcW w:type="dxa" w:w="1872"/>
            <w:shd w:fill="FFFFFF"/>
            <w:vAlign w:val="center"/>
          </w:tcPr>
          <w:p>
            <w:pPr>
              <w:spacing w:before="80" w:after="80"/>
            </w:pPr>
            <w:bookmarkStart w:id="2024" w:name="vocab_peculation"/>
            <w:r>
              <w:rPr>
                <w:b/>
                <w:color w:val="0969DA"/>
                <w:sz w:val="20"/>
              </w:rPr>
              <w:t>peculation</w:t>
            </w:r>
            <w:bookmarkEnd w:id="2024"/>
          </w:p>
        </w:tc>
        <w:tc>
          <w:tcPr>
            <w:tcW w:type="dxa" w:w="3168"/>
            <w:shd w:fill="FFFFFF"/>
            <w:vAlign w:val="center"/>
          </w:tcPr>
          <w:p>
            <w:pPr>
              <w:spacing w:before="80" w:after="80"/>
            </w:pPr>
            <w:r>
              <w:rPr>
                <w:color w:val="24292F"/>
                <w:sz w:val="19"/>
              </w:rPr>
              <w:t>The fraudulent appropriation of funds or property entrusted to your care but actually owned by someone else</w:t>
            </w:r>
          </w:p>
        </w:tc>
        <w:tc>
          <w:tcPr>
            <w:tcW w:type="dxa" w:w="2880"/>
            <w:shd w:fill="FFFFFF"/>
            <w:vAlign w:val="center"/>
          </w:tcPr>
          <w:p>
            <w:pPr>
              <w:spacing w:before="80" w:after="80"/>
            </w:pPr>
            <w:r>
              <w:rPr>
                <w:i/>
                <w:sz w:val="17"/>
              </w:rPr>
              <w:t xml:space="preserve">Prosecutors refuse to dismiss such flagrant violations as mere innocuous errors or careless inadvertence, recognizing that economic spoliation and corporate </w:t>
            </w:r>
            <w:r>
              <w:rPr>
                <w:b/>
                <w:i/>
                <w:color w:val="0969DA"/>
                <w:sz w:val="17"/>
              </w:rPr>
              <w:t>peculation</w:t>
            </w:r>
            <w:r>
              <w:rPr>
                <w:i/>
                <w:sz w:val="17"/>
              </w:rPr>
              <w:t xml:space="preserve"> pose an egregious hazard to national security.</w:t>
            </w:r>
          </w:p>
        </w:tc>
        <w:tc>
          <w:tcPr>
            <w:tcW w:type="dxa" w:w="1440"/>
            <w:shd w:fill="FFFFFF"/>
            <w:vAlign w:val="center"/>
          </w:tcPr>
          <w:p>
            <w:pPr>
              <w:spacing w:before="80" w:after="80"/>
              <w:jc w:val="center"/>
            </w:pPr>
            <w:hyperlink w:anchor="text_peculation" w:tooltip="Return to Passage">
              <w:r>
                <w:rPr>
                  <w:color w:val="0969DA"/>
                  <w:u w:val="single"/>
                </w:rPr>
                <w:t>↩ Return</w:t>
              </w:r>
            </w:hyperlink>
          </w:p>
        </w:tc>
      </w:tr>
      <w:tr>
        <w:tc>
          <w:tcPr>
            <w:tcW w:type="dxa" w:w="1872"/>
            <w:shd w:fill="F6F8FA"/>
            <w:vAlign w:val="center"/>
          </w:tcPr>
          <w:p>
            <w:pPr>
              <w:spacing w:before="80" w:after="80"/>
            </w:pPr>
            <w:bookmarkStart w:id="2031" w:name="vocab_pretentious"/>
            <w:r>
              <w:rPr>
                <w:b/>
                <w:color w:val="0969DA"/>
                <w:sz w:val="20"/>
              </w:rPr>
              <w:t>pretentious</w:t>
            </w:r>
            <w:bookmarkEnd w:id="2031"/>
          </w:p>
        </w:tc>
        <w:tc>
          <w:tcPr>
            <w:tcW w:type="dxa" w:w="3168"/>
            <w:shd w:fill="F6F8FA"/>
            <w:vAlign w:val="center"/>
          </w:tcPr>
          <w:p>
            <w:pPr>
              <w:spacing w:before="80" w:after="80"/>
            </w:pPr>
            <w:r>
              <w:rPr>
                <w:color w:val="24292F"/>
                <w:sz w:val="19"/>
              </w:rPr>
              <w:t>Making claim to or creating an appearance of (often undeserved) importance or distinction</w:t>
            </w:r>
          </w:p>
        </w:tc>
        <w:tc>
          <w:tcPr>
            <w:tcW w:type="dxa" w:w="2880"/>
            <w:shd w:fill="F6F8FA"/>
            <w:vAlign w:val="center"/>
          </w:tcPr>
          <w:p>
            <w:pPr>
              <w:spacing w:before="80" w:after="80"/>
            </w:pPr>
            <w:r>
              <w:rPr>
                <w:i/>
                <w:sz w:val="17"/>
              </w:rPr>
              <w:t xml:space="preserve">When an official commits a serious transgression or attempts to hide behind </w:t>
            </w:r>
            <w:r>
              <w:rPr>
                <w:b/>
                <w:i/>
                <w:color w:val="0969DA"/>
                <w:sz w:val="17"/>
              </w:rPr>
              <w:t>pretentious</w:t>
            </w:r>
            <w:r>
              <w:rPr>
                <w:i/>
                <w:sz w:val="17"/>
              </w:rPr>
              <w:t xml:space="preserve"> excuses, independent anti-corruption agencies intervene, ensuring that wrongdoing is exposed and that the rule of law remains supreme.</w:t>
            </w:r>
          </w:p>
        </w:tc>
        <w:tc>
          <w:tcPr>
            <w:tcW w:type="dxa" w:w="1440"/>
            <w:shd w:fill="F6F8FA"/>
            <w:vAlign w:val="center"/>
          </w:tcPr>
          <w:p>
            <w:pPr>
              <w:spacing w:before="80" w:after="80"/>
              <w:jc w:val="center"/>
            </w:pPr>
            <w:hyperlink w:anchor="text_pretentious" w:tooltip="Return to Passage">
              <w:r>
                <w:rPr>
                  <w:color w:val="0969DA"/>
                  <w:u w:val="single"/>
                </w:rPr>
                <w:t>↩ Return</w:t>
              </w:r>
            </w:hyperlink>
          </w:p>
        </w:tc>
      </w:tr>
      <w:tr>
        <w:tc>
          <w:tcPr>
            <w:tcW w:type="dxa" w:w="1872"/>
            <w:shd w:fill="FFFFFF"/>
            <w:vAlign w:val="center"/>
          </w:tcPr>
          <w:p>
            <w:pPr>
              <w:spacing w:before="80" w:after="80"/>
            </w:pPr>
            <w:bookmarkStart w:id="2043" w:name="vocab_putrid"/>
            <w:r>
              <w:rPr>
                <w:b/>
                <w:color w:val="0969DA"/>
                <w:sz w:val="20"/>
              </w:rPr>
              <w:t>putrid</w:t>
            </w:r>
            <w:bookmarkEnd w:id="2043"/>
          </w:p>
        </w:tc>
        <w:tc>
          <w:tcPr>
            <w:tcW w:type="dxa" w:w="3168"/>
            <w:shd w:fill="FFFFFF"/>
            <w:vAlign w:val="center"/>
          </w:tcPr>
          <w:p>
            <w:pPr>
              <w:spacing w:before="80" w:after="80"/>
            </w:pPr>
            <w:r>
              <w:rPr>
                <w:color w:val="24292F"/>
                <w:sz w:val="19"/>
              </w:rPr>
              <w:t>Of or relating to or attended by putrefaction</w:t>
            </w:r>
          </w:p>
        </w:tc>
        <w:tc>
          <w:tcPr>
            <w:tcW w:type="dxa" w:w="2880"/>
            <w:shd w:fill="FFFFFF"/>
            <w:vAlign w:val="center"/>
          </w:tcPr>
          <w:p>
            <w:pPr>
              <w:spacing w:before="80" w:after="80"/>
            </w:pPr>
            <w:r>
              <w:rPr>
                <w:i/>
                <w:sz w:val="17"/>
              </w:rPr>
              <w:t xml:space="preserve">Authoritarian troll armies seek to calumniate democratically elected officials, spreading a </w:t>
            </w:r>
            <w:r>
              <w:rPr>
                <w:b/>
                <w:i/>
                <w:color w:val="0969DA"/>
                <w:sz w:val="17"/>
              </w:rPr>
              <w:t>putrid</w:t>
            </w:r>
            <w:r>
              <w:rPr>
                <w:i/>
                <w:sz w:val="17"/>
              </w:rPr>
              <w:t xml:space="preserve"> wave of hideous lies and calumny to besmirch the reputations of civil society leaders.</w:t>
            </w:r>
          </w:p>
        </w:tc>
        <w:tc>
          <w:tcPr>
            <w:tcW w:type="dxa" w:w="1440"/>
            <w:shd w:fill="FFFFFF"/>
            <w:vAlign w:val="center"/>
          </w:tcPr>
          <w:p>
            <w:pPr>
              <w:spacing w:before="80" w:after="80"/>
              <w:jc w:val="center"/>
            </w:pPr>
            <w:hyperlink w:anchor="text_putrid" w:tooltip="Return to Passage">
              <w:r>
                <w:rPr>
                  <w:color w:val="0969DA"/>
                  <w:u w:val="single"/>
                </w:rPr>
                <w:t>↩ Return</w:t>
              </w:r>
            </w:hyperlink>
          </w:p>
        </w:tc>
      </w:tr>
      <w:tr>
        <w:tc>
          <w:tcPr>
            <w:tcW w:type="dxa" w:w="1872"/>
            <w:shd w:fill="F6F8FA"/>
            <w:vAlign w:val="center"/>
          </w:tcPr>
          <w:p>
            <w:pPr>
              <w:spacing w:before="80" w:after="80"/>
            </w:pPr>
            <w:bookmarkStart w:id="2029" w:name="vocab_sedition"/>
            <w:r>
              <w:rPr>
                <w:b/>
                <w:color w:val="0969DA"/>
                <w:sz w:val="20"/>
              </w:rPr>
              <w:t>sedition</w:t>
            </w:r>
            <w:bookmarkEnd w:id="2029"/>
          </w:p>
        </w:tc>
        <w:tc>
          <w:tcPr>
            <w:tcW w:type="dxa" w:w="3168"/>
            <w:shd w:fill="F6F8FA"/>
            <w:vAlign w:val="center"/>
          </w:tcPr>
          <w:p>
            <w:pPr>
              <w:spacing w:before="80" w:after="80"/>
            </w:pPr>
            <w:r>
              <w:rPr>
                <w:color w:val="24292F"/>
                <w:sz w:val="19"/>
              </w:rPr>
              <w:t>An illegal action inciting resistance to lawful authority and tending to cause the disruption or overthrow of the government</w:t>
            </w:r>
          </w:p>
        </w:tc>
        <w:tc>
          <w:tcPr>
            <w:tcW w:type="dxa" w:w="2880"/>
            <w:shd w:fill="F6F8FA"/>
            <w:vAlign w:val="center"/>
          </w:tcPr>
          <w:p>
            <w:pPr>
              <w:spacing w:before="80" w:after="80"/>
            </w:pPr>
            <w:r>
              <w:rPr>
                <w:i/>
                <w:sz w:val="17"/>
              </w:rPr>
              <w:t xml:space="preserve">When foreign state media attempts to incite </w:t>
            </w:r>
            <w:r>
              <w:rPr>
                <w:b/>
                <w:i/>
                <w:color w:val="0969DA"/>
                <w:sz w:val="17"/>
              </w:rPr>
              <w:t>sedition</w:t>
            </w:r>
            <w:r>
              <w:rPr>
                <w:i/>
                <w:sz w:val="17"/>
              </w:rPr>
              <w:t>, publishing actionable libel and an invidious report, or attempts to cause political mischief through false imputation of official misconduct, Taiwanese courts hold culpable individuals accountable, refusing to let malicious falsehoods inflict an ignominious indignity upon public servants.</w:t>
            </w:r>
          </w:p>
        </w:tc>
        <w:tc>
          <w:tcPr>
            <w:tcW w:type="dxa" w:w="1440"/>
            <w:shd w:fill="F6F8FA"/>
            <w:vAlign w:val="center"/>
          </w:tcPr>
          <w:p>
            <w:pPr>
              <w:spacing w:before="80" w:after="80"/>
              <w:jc w:val="center"/>
            </w:pPr>
            <w:hyperlink w:anchor="text_sedition" w:tooltip="Return to Passage">
              <w:r>
                <w:rPr>
                  <w:color w:val="0969DA"/>
                  <w:u w:val="single"/>
                </w:rPr>
                <w:t>↩ Return</w:t>
              </w:r>
            </w:hyperlink>
          </w:p>
        </w:tc>
      </w:tr>
      <w:tr>
        <w:tc>
          <w:tcPr>
            <w:tcW w:type="dxa" w:w="1872"/>
            <w:shd w:fill="FFFFFF"/>
            <w:vAlign w:val="center"/>
          </w:tcPr>
          <w:p>
            <w:pPr>
              <w:spacing w:before="80" w:after="80"/>
            </w:pPr>
            <w:bookmarkStart w:id="2037" w:name="vocab_slander"/>
            <w:r>
              <w:rPr>
                <w:b/>
                <w:color w:val="0969DA"/>
                <w:sz w:val="20"/>
              </w:rPr>
              <w:t>slander</w:t>
            </w:r>
            <w:bookmarkEnd w:id="2037"/>
          </w:p>
        </w:tc>
        <w:tc>
          <w:tcPr>
            <w:tcW w:type="dxa" w:w="3168"/>
            <w:shd w:fill="FFFFFF"/>
            <w:vAlign w:val="center"/>
          </w:tcPr>
          <w:p>
            <w:pPr>
              <w:spacing w:before="80" w:after="80"/>
            </w:pPr>
            <w:r>
              <w:rPr>
                <w:color w:val="24292F"/>
                <w:sz w:val="19"/>
              </w:rPr>
              <w:t>Words falsely spoken that damage the reputation of another</w:t>
            </w:r>
          </w:p>
        </w:tc>
        <w:tc>
          <w:tcPr>
            <w:tcW w:type="dxa" w:w="2880"/>
            <w:shd w:fill="FFFFFF"/>
            <w:vAlign w:val="center"/>
          </w:tcPr>
          <w:p>
            <w:pPr>
              <w:spacing w:before="80" w:after="80"/>
            </w:pPr>
            <w:r>
              <w:rPr>
                <w:i/>
                <w:sz w:val="17"/>
              </w:rPr>
              <w:t xml:space="preserve">The information space of Taiwan is continually targeted by hostile psychological warfare that employs malicious </w:t>
            </w:r>
            <w:r>
              <w:rPr>
                <w:b/>
                <w:i/>
                <w:color w:val="0969DA"/>
                <w:sz w:val="17"/>
              </w:rPr>
              <w:t>slander</w:t>
            </w:r>
            <w:r>
              <w:rPr>
                <w:i/>
                <w:sz w:val="17"/>
              </w:rPr>
              <w:t>, systematic defamation, and libelous propaganda to defame democratic leaders.</w:t>
            </w:r>
          </w:p>
        </w:tc>
        <w:tc>
          <w:tcPr>
            <w:tcW w:type="dxa" w:w="1440"/>
            <w:shd w:fill="FFFFFF"/>
            <w:vAlign w:val="center"/>
          </w:tcPr>
          <w:p>
            <w:pPr>
              <w:spacing w:before="80" w:after="80"/>
              <w:jc w:val="center"/>
            </w:pPr>
            <w:hyperlink w:anchor="text_slander" w:tooltip="Return to Passage">
              <w:r>
                <w:rPr>
                  <w:color w:val="0969DA"/>
                  <w:u w:val="single"/>
                </w:rPr>
                <w:t>↩ Return</w:t>
              </w:r>
            </w:hyperlink>
          </w:p>
        </w:tc>
      </w:tr>
      <w:tr>
        <w:tc>
          <w:tcPr>
            <w:tcW w:type="dxa" w:w="1872"/>
            <w:shd w:fill="F6F8FA"/>
            <w:vAlign w:val="center"/>
          </w:tcPr>
          <w:p>
            <w:pPr>
              <w:spacing w:before="80" w:after="80"/>
            </w:pPr>
            <w:bookmarkStart w:id="2023" w:name="vocab_spoliation"/>
            <w:r>
              <w:rPr>
                <w:b/>
                <w:color w:val="0969DA"/>
                <w:sz w:val="20"/>
              </w:rPr>
              <w:t>spoliation</w:t>
            </w:r>
            <w:bookmarkEnd w:id="2023"/>
          </w:p>
        </w:tc>
        <w:tc>
          <w:tcPr>
            <w:tcW w:type="dxa" w:w="3168"/>
            <w:shd w:fill="F6F8FA"/>
            <w:vAlign w:val="center"/>
          </w:tcPr>
          <w:p>
            <w:pPr>
              <w:spacing w:before="80" w:after="80"/>
            </w:pPr>
            <w:r>
              <w:rPr>
                <w:color w:val="24292F"/>
                <w:sz w:val="19"/>
              </w:rPr>
              <w:t>(law) the intentional destruction of a document or an alteration of it that destroys its value as evidence</w:t>
            </w:r>
          </w:p>
        </w:tc>
        <w:tc>
          <w:tcPr>
            <w:tcW w:type="dxa" w:w="2880"/>
            <w:shd w:fill="F6F8FA"/>
            <w:vAlign w:val="center"/>
          </w:tcPr>
          <w:p>
            <w:pPr>
              <w:spacing w:before="80" w:after="80"/>
            </w:pPr>
            <w:r>
              <w:rPr>
                <w:i/>
                <w:sz w:val="17"/>
              </w:rPr>
              <w:t xml:space="preserve">Prosecutors refuse to dismiss such flagrant violations as mere innocuous errors or careless inadvertence, recognizing that economic </w:t>
            </w:r>
            <w:r>
              <w:rPr>
                <w:b/>
                <w:i/>
                <w:color w:val="0969DA"/>
                <w:sz w:val="17"/>
              </w:rPr>
              <w:t>spoliation</w:t>
            </w:r>
            <w:r>
              <w:rPr>
                <w:i/>
                <w:sz w:val="17"/>
              </w:rPr>
              <w:t xml:space="preserve"> and corporate peculation pose an egregious hazard to national security.</w:t>
            </w:r>
          </w:p>
        </w:tc>
        <w:tc>
          <w:tcPr>
            <w:tcW w:type="dxa" w:w="1440"/>
            <w:shd w:fill="F6F8FA"/>
            <w:vAlign w:val="center"/>
          </w:tcPr>
          <w:p>
            <w:pPr>
              <w:spacing w:before="80" w:after="80"/>
              <w:jc w:val="center"/>
            </w:pPr>
            <w:hyperlink w:anchor="text_spoliation" w:tooltip="Return to Passage">
              <w:r>
                <w:rPr>
                  <w:color w:val="0969DA"/>
                  <w:u w:val="single"/>
                </w:rPr>
                <w:t>↩ Return</w:t>
              </w:r>
            </w:hyperlink>
          </w:p>
        </w:tc>
      </w:tr>
      <w:tr>
        <w:tc>
          <w:tcPr>
            <w:tcW w:type="dxa" w:w="1872"/>
            <w:shd w:fill="FFFFFF"/>
            <w:vAlign w:val="center"/>
          </w:tcPr>
          <w:p>
            <w:pPr>
              <w:spacing w:before="80" w:after="80"/>
            </w:pPr>
            <w:bookmarkStart w:id="2005" w:name="vocab_transgression"/>
            <w:r>
              <w:rPr>
                <w:b/>
                <w:color w:val="0969DA"/>
                <w:sz w:val="20"/>
              </w:rPr>
              <w:t>transgression</w:t>
            </w:r>
            <w:bookmarkEnd w:id="2005"/>
          </w:p>
        </w:tc>
        <w:tc>
          <w:tcPr>
            <w:tcW w:type="dxa" w:w="3168"/>
            <w:shd w:fill="FFFFFF"/>
            <w:vAlign w:val="center"/>
          </w:tcPr>
          <w:p>
            <w:pPr>
              <w:spacing w:before="80" w:after="80"/>
            </w:pPr>
            <w:r>
              <w:rPr>
                <w:color w:val="24292F"/>
                <w:sz w:val="19"/>
              </w:rPr>
              <w:t>The act of transgressing; the violation of a law or a duty or moral principle</w:t>
            </w:r>
          </w:p>
        </w:tc>
        <w:tc>
          <w:tcPr>
            <w:tcW w:type="dxa" w:w="2880"/>
            <w:shd w:fill="FFFFFF"/>
            <w:vAlign w:val="center"/>
          </w:tcPr>
          <w:p>
            <w:pPr>
              <w:spacing w:before="80" w:after="80"/>
            </w:pPr>
            <w:r>
              <w:rPr>
                <w:i/>
                <w:sz w:val="17"/>
              </w:rPr>
              <w:t xml:space="preserve">When an official commits a serious </w:t>
            </w:r>
            <w:r>
              <w:rPr>
                <w:b/>
                <w:i/>
                <w:color w:val="0969DA"/>
                <w:sz w:val="17"/>
              </w:rPr>
              <w:t>transgression</w:t>
            </w:r>
            <w:r>
              <w:rPr>
                <w:i/>
                <w:sz w:val="17"/>
              </w:rPr>
              <w:t xml:space="preserve"> or attempts to hide behind pretentious excuses, independent anti-corruption agencies intervene, ensuring that wrongdoing is exposed and that the rule of law remains supreme.</w:t>
            </w:r>
          </w:p>
        </w:tc>
        <w:tc>
          <w:tcPr>
            <w:tcW w:type="dxa" w:w="1440"/>
            <w:shd w:fill="FFFFFF"/>
            <w:vAlign w:val="center"/>
          </w:tcPr>
          <w:p>
            <w:pPr>
              <w:spacing w:before="80" w:after="80"/>
              <w:jc w:val="center"/>
            </w:pPr>
            <w:hyperlink w:anchor="text_transgression" w:tooltip="Return to Passage">
              <w:r>
                <w:rPr>
                  <w:color w:val="0969DA"/>
                  <w:u w:val="single"/>
                </w:rPr>
                <w:t>↩ Return</w:t>
              </w:r>
            </w:hyperlink>
          </w:p>
        </w:tc>
      </w:tr>
      <w:tr>
        <w:tc>
          <w:tcPr>
            <w:tcW w:type="dxa" w:w="1872"/>
            <w:shd w:fill="F6F8FA"/>
            <w:vAlign w:val="center"/>
          </w:tcPr>
          <w:p>
            <w:pPr>
              <w:spacing w:before="80" w:after="80"/>
            </w:pPr>
            <w:bookmarkStart w:id="2013" w:name="vocab_turpitude"/>
            <w:r>
              <w:rPr>
                <w:b/>
                <w:color w:val="0969DA"/>
                <w:sz w:val="20"/>
              </w:rPr>
              <w:t>turpitude</w:t>
            </w:r>
            <w:bookmarkEnd w:id="2013"/>
          </w:p>
        </w:tc>
        <w:tc>
          <w:tcPr>
            <w:tcW w:type="dxa" w:w="3168"/>
            <w:shd w:fill="F6F8FA"/>
            <w:vAlign w:val="center"/>
          </w:tcPr>
          <w:p>
            <w:pPr>
              <w:spacing w:before="80" w:after="80"/>
            </w:pPr>
            <w:r>
              <w:rPr>
                <w:color w:val="24292F"/>
                <w:sz w:val="19"/>
              </w:rPr>
              <w:t>A corrupt or depraved or degenerate act or practice</w:t>
            </w:r>
          </w:p>
        </w:tc>
        <w:tc>
          <w:tcPr>
            <w:tcW w:type="dxa" w:w="2880"/>
            <w:shd w:fill="F6F8FA"/>
            <w:vAlign w:val="center"/>
          </w:tcPr>
          <w:p>
            <w:pPr>
              <w:spacing w:before="80" w:after="80"/>
            </w:pPr>
            <w:r>
              <w:rPr>
                <w:i/>
                <w:sz w:val="17"/>
              </w:rPr>
              <w:t xml:space="preserve">The public holds deep odium for corrupt officials whose moral </w:t>
            </w:r>
            <w:r>
              <w:rPr>
                <w:b/>
                <w:i/>
                <w:color w:val="0969DA"/>
                <w:sz w:val="17"/>
              </w:rPr>
              <w:t>turpitude</w:t>
            </w:r>
            <w:r>
              <w:rPr>
                <w:i/>
                <w:sz w:val="17"/>
              </w:rPr>
              <w:t xml:space="preserve"> brings dishonor upon the nation.</w:t>
            </w:r>
          </w:p>
        </w:tc>
        <w:tc>
          <w:tcPr>
            <w:tcW w:type="dxa" w:w="1440"/>
            <w:shd w:fill="F6F8FA"/>
            <w:vAlign w:val="center"/>
          </w:tcPr>
          <w:p>
            <w:pPr>
              <w:spacing w:before="80" w:after="80"/>
              <w:jc w:val="center"/>
            </w:pPr>
            <w:hyperlink w:anchor="text_turpitud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2" w:author="GRE Prep" w:date="2026-10-05T22:00:00Z" w:initials="GRE">
    <w:p>
      <w:pPr>
        <w:pStyle w:val="CommentText"/>
      </w:pPr>
      <w:r>
        <w:rPr>
          <w:b/>
        </w:rPr>
        <w:t>illicit: </w:t>
      </w:r>
      <w:r>
        <w:t>Contrary to accepted morality (especially sexual morality) or convention</w:t>
      </w:r>
    </w:p>
  </w:comment>
  <w:comment w:id="48" w:author="GRE Prep" w:date="2026-10-05T22:00:00Z" w:initials="GRE">
    <w:p>
      <w:pPr>
        <w:pStyle w:val="CommentText"/>
      </w:pPr>
      <w:r>
        <w:rPr>
          <w:b/>
        </w:rPr>
        <w:t>expose: </w:t>
      </w:r>
      <w:r>
        <w:t>The exposure of an impostor or a fraud</w:t>
      </w:r>
    </w:p>
  </w:comment>
  <w:comment w:id="12" w:author="GRE Prep" w:date="2026-10-05T22:00:00Z" w:initials="GRE">
    <w:p>
      <w:pPr>
        <w:pStyle w:val="CommentText"/>
      </w:pPr>
      <w:r>
        <w:rPr>
          <w:b/>
        </w:rPr>
        <w:t>malfeasance: </w:t>
      </w:r>
      <w:r>
        <w:t>Wrongful conduct by a public official</w:t>
      </w:r>
    </w:p>
  </w:comment>
  <w:comment w:id="36" w:author="GRE Prep" w:date="2026-10-05T22:00:00Z" w:initials="GRE">
    <w:p>
      <w:pPr>
        <w:pStyle w:val="CommentText"/>
      </w:pPr>
      <w:r>
        <w:rPr>
          <w:b/>
        </w:rPr>
        <w:t>conspiracy: </w:t>
      </w:r>
      <w:r>
        <w:t>A secret agreement between two or more people to perform an unlawful act</w:t>
      </w:r>
    </w:p>
  </w:comment>
  <w:comment w:id="41" w:author="GRE Prep" w:date="2026-10-05T22:00:00Z" w:initials="GRE">
    <w:p>
      <w:pPr>
        <w:pStyle w:val="CommentText"/>
      </w:pPr>
      <w:r>
        <w:rPr>
          <w:b/>
        </w:rPr>
        <w:t>duplicity: </w:t>
      </w:r>
      <w:r>
        <w:t>A fraudulent or duplicitous representation</w:t>
      </w:r>
    </w:p>
  </w:comment>
  <w:comment w:id="35" w:author="GRE Prep" w:date="2026-10-05T22:00:00Z" w:initials="GRE">
    <w:p>
      <w:pPr>
        <w:pStyle w:val="CommentText"/>
      </w:pPr>
      <w:r>
        <w:rPr>
          <w:b/>
        </w:rPr>
        <w:t>abet: </w:t>
      </w:r>
      <w:r>
        <w:t>Assist or encourage, usually in some wrongdoing</w:t>
      </w:r>
    </w:p>
  </w:comment>
  <w:comment w:id="21" w:author="GRE Prep" w:date="2026-10-05T22:00:00Z" w:initials="GRE">
    <w:p>
      <w:pPr>
        <w:pStyle w:val="CommentText"/>
      </w:pPr>
      <w:r>
        <w:rPr>
          <w:b/>
        </w:rPr>
        <w:t>embezzlement: </w:t>
      </w:r>
      <w:r>
        <w:t>The fraudulent appropriation of funds or property entrusted to your care but actually owned by someone else</w:t>
      </w:r>
    </w:p>
  </w:comment>
  <w:comment w:id="44" w:author="GRE Prep" w:date="2026-10-05T22:00:00Z" w:initials="GRE">
    <w:p>
      <w:pPr>
        <w:pStyle w:val="CommentText"/>
      </w:pPr>
      <w:r>
        <w:rPr>
          <w:b/>
        </w:rPr>
        <w:t>larceny: </w:t>
      </w:r>
      <w:r>
        <w:t>The act of taking something from someone unlawfully</w:t>
      </w:r>
    </w:p>
  </w:comment>
  <w:comment w:id="16" w:author="GRE Prep" w:date="2026-10-05T22:00:00Z" w:initials="GRE">
    <w:p>
      <w:pPr>
        <w:pStyle w:val="CommentText"/>
      </w:pPr>
      <w:r>
        <w:rPr>
          <w:b/>
        </w:rPr>
        <w:t>flagrant: </w:t>
      </w:r>
      <w:r>
        <w:t>Conspicuously and outrageously bad or reprehensible</w:t>
      </w:r>
    </w:p>
  </w:comment>
  <w:comment w:id="22" w:author="GRE Prep" w:date="2026-10-05T22:00:00Z" w:initials="GRE">
    <w:p>
      <w:pPr>
        <w:pStyle w:val="CommentText"/>
      </w:pPr>
      <w:r>
        <w:rPr>
          <w:b/>
        </w:rPr>
        <w:t>innocuous: </w:t>
      </w:r>
      <w:r>
        <w:t>Not injurious to physical or mental health</w:t>
      </w:r>
    </w:p>
  </w:comment>
  <w:comment w:id="32" w:author="GRE Prep" w:date="2026-10-05T22:00:00Z" w:initials="GRE">
    <w:p>
      <w:pPr>
        <w:pStyle w:val="CommentText"/>
      </w:pPr>
      <w:r>
        <w:rPr>
          <w:b/>
        </w:rPr>
        <w:t>inadvertence: </w:t>
      </w:r>
      <w:r>
        <w:t>An unintentional omission resulting from failure to notice something</w:t>
      </w:r>
    </w:p>
  </w:comment>
  <w:comment w:id="23" w:author="GRE Prep" w:date="2026-10-05T22:00:00Z" w:initials="GRE">
    <w:p>
      <w:pPr>
        <w:pStyle w:val="CommentText"/>
      </w:pPr>
      <w:r>
        <w:rPr>
          <w:b/>
        </w:rPr>
        <w:t>spoliation: </w:t>
      </w:r>
      <w:r>
        <w:t>(law) the intentional destruction of a document or an alteration of it that destroys its value as evidence</w:t>
      </w:r>
    </w:p>
  </w:comment>
  <w:comment w:id="24" w:author="GRE Prep" w:date="2026-10-05T22:00:00Z" w:initials="GRE">
    <w:p>
      <w:pPr>
        <w:pStyle w:val="CommentText"/>
      </w:pPr>
      <w:r>
        <w:rPr>
          <w:b/>
        </w:rPr>
        <w:t>peculation: </w:t>
      </w:r>
      <w:r>
        <w:t>The fraudulent appropriation of funds or property entrusted to your care but actually owned by someone else</w:t>
      </w:r>
    </w:p>
  </w:comment>
  <w:comment w:id="25" w:author="GRE Prep" w:date="2026-10-05T22:00:00Z" w:initials="GRE">
    <w:p>
      <w:pPr>
        <w:pStyle w:val="CommentText"/>
      </w:pPr>
      <w:r>
        <w:rPr>
          <w:b/>
        </w:rPr>
        <w:t>egregious: </w:t>
      </w:r>
      <w:r>
        <w:t>Conspicuously and outrageously bad or reprehensible</w:t>
      </w:r>
    </w:p>
  </w:comment>
  <w:comment w:id="46" w:author="GRE Prep" w:date="2026-10-05T22:00:00Z" w:initials="GRE">
    <w:p>
      <w:pPr>
        <w:pStyle w:val="CommentText"/>
      </w:pPr>
      <w:r>
        <w:rPr>
          <w:b/>
        </w:rPr>
        <w:t>hazard: </w:t>
      </w:r>
      <w:r>
        <w:t>A source of danger; a possibility of incurring loss or misfortune</w:t>
      </w:r>
    </w:p>
  </w:comment>
  <w:comment w:id="49" w:author="GRE Prep" w:date="2026-10-05T22:00:00Z" w:initials="GRE">
    <w:p>
      <w:pPr>
        <w:pStyle w:val="CommentText"/>
      </w:pPr>
      <w:r>
        <w:rPr>
          <w:b/>
        </w:rPr>
        <w:t>malicious: </w:t>
      </w:r>
      <w:r>
        <w:t>Having the nature of or resulting from malice</w:t>
      </w:r>
    </w:p>
  </w:comment>
  <w:comment w:id="37" w:author="GRE Prep" w:date="2026-10-05T22:00:00Z" w:initials="GRE">
    <w:p>
      <w:pPr>
        <w:pStyle w:val="CommentText"/>
      </w:pPr>
      <w:r>
        <w:rPr>
          <w:b/>
        </w:rPr>
        <w:t>slander: </w:t>
      </w:r>
      <w:r>
        <w:t>Words falsely spoken that damage the reputation of another</w:t>
      </w:r>
    </w:p>
  </w:comment>
  <w:comment w:id="8" w:author="GRE Prep" w:date="2026-10-05T22:00:00Z" w:initials="GRE">
    <w:p>
      <w:pPr>
        <w:pStyle w:val="CommentText"/>
      </w:pPr>
      <w:r>
        <w:rPr>
          <w:b/>
        </w:rPr>
        <w:t>defamation: </w:t>
      </w:r>
      <w:r>
        <w:t>A false accusation of an offense or a malicious misrepresentation of someone's words or actions</w:t>
      </w:r>
    </w:p>
  </w:comment>
  <w:comment w:id="9" w:author="GRE Prep" w:date="2026-10-05T22:00:00Z" w:initials="GRE">
    <w:p>
      <w:pPr>
        <w:pStyle w:val="CommentText"/>
      </w:pPr>
      <w:r>
        <w:rPr>
          <w:b/>
        </w:rPr>
        <w:t>libelous: </w:t>
      </w:r>
      <w:r>
        <w:t>(used of statements) harmful and often untrue; tending to discredit or malign</w:t>
      </w:r>
    </w:p>
  </w:comment>
  <w:comment w:id="2" w:author="GRE Prep" w:date="2026-10-05T22:00:00Z" w:initials="GRE">
    <w:p>
      <w:pPr>
        <w:pStyle w:val="CommentText"/>
      </w:pPr>
      <w:r>
        <w:rPr>
          <w:b/>
        </w:rPr>
        <w:t>defame: </w:t>
      </w:r>
      <w:r>
        <w:t>Charge falsely or with malicious intent; attack the good name and reputation of someone</w:t>
      </w:r>
    </w:p>
  </w:comment>
  <w:comment w:id="1" w:author="GRE Prep" w:date="2026-10-05T22:00:00Z" w:initials="GRE">
    <w:p>
      <w:pPr>
        <w:pStyle w:val="CommentText"/>
      </w:pPr>
      <w:r>
        <w:rPr>
          <w:b/>
        </w:rPr>
        <w:t>calumniate: </w:t>
      </w:r>
      <w:r>
        <w:t>Charge falsely or with malicious intent; attack the good name and reputation of someone</w:t>
      </w:r>
    </w:p>
  </w:comment>
  <w:comment w:id="43" w:author="GRE Prep" w:date="2026-10-05T22:00:00Z" w:initials="GRE">
    <w:p>
      <w:pPr>
        <w:pStyle w:val="CommentText"/>
      </w:pPr>
      <w:r>
        <w:rPr>
          <w:b/>
        </w:rPr>
        <w:t>putrid: </w:t>
      </w:r>
      <w:r>
        <w:t>Of or relating to or attended by putrefaction</w:t>
      </w:r>
    </w:p>
  </w:comment>
  <w:comment w:id="15" w:author="GRE Prep" w:date="2026-10-05T22:00:00Z" w:initials="GRE">
    <w:p>
      <w:pPr>
        <w:pStyle w:val="CommentText"/>
      </w:pPr>
      <w:r>
        <w:rPr>
          <w:b/>
        </w:rPr>
        <w:t>hideous: </w:t>
      </w:r>
      <w:r>
        <w:t>Grossly offensive to decency or morality; causing horror</w:t>
      </w:r>
    </w:p>
  </w:comment>
  <w:comment w:id="0" w:author="GRE Prep" w:date="2026-10-05T22:00:00Z" w:initials="GRE">
    <w:p>
      <w:pPr>
        <w:pStyle w:val="CommentText"/>
      </w:pPr>
      <w:r>
        <w:rPr>
          <w:b/>
        </w:rPr>
        <w:t>calumny: </w:t>
      </w:r>
      <w:r>
        <w:t>A false accusation of an offense or a malicious misrepresentation of someone's words or actions</w:t>
      </w:r>
    </w:p>
  </w:comment>
  <w:comment w:id="3" w:author="GRE Prep" w:date="2026-10-05T22:00:00Z" w:initials="GRE">
    <w:p>
      <w:pPr>
        <w:pStyle w:val="CommentText"/>
      </w:pPr>
      <w:r>
        <w:rPr>
          <w:b/>
        </w:rPr>
        <w:t>besmirch: </w:t>
      </w:r>
      <w:r>
        <w:t>Charge falsely or with malicious intent; attack the good name and reputation of someone</w:t>
      </w:r>
    </w:p>
  </w:comment>
  <w:comment w:id="29" w:author="GRE Prep" w:date="2026-10-05T22:00:00Z" w:initials="GRE">
    <w:p>
      <w:pPr>
        <w:pStyle w:val="CommentText"/>
      </w:pPr>
      <w:r>
        <w:rPr>
          <w:b/>
        </w:rPr>
        <w:t>sedition: </w:t>
      </w:r>
      <w:r>
        <w:t>An illegal action inciting resistance to lawful authority and tending to cause the disruption or overthrow of the government</w:t>
      </w:r>
    </w:p>
  </w:comment>
  <w:comment w:id="27" w:author="GRE Prep" w:date="2026-10-05T22:00:00Z" w:initials="GRE">
    <w:p>
      <w:pPr>
        <w:pStyle w:val="CommentText"/>
      </w:pPr>
      <w:r>
        <w:rPr>
          <w:b/>
        </w:rPr>
        <w:t>libel: </w:t>
      </w:r>
      <w:r>
        <w:t>A false and malicious publication printed for the purpose of defaming a living person</w:t>
      </w:r>
    </w:p>
  </w:comment>
  <w:comment w:id="19" w:author="GRE Prep" w:date="2026-10-05T22:00:00Z" w:initials="GRE">
    <w:p>
      <w:pPr>
        <w:pStyle w:val="CommentText"/>
      </w:pPr>
      <w:r>
        <w:rPr>
          <w:b/>
        </w:rPr>
        <w:t>invidious: </w:t>
      </w:r>
      <w:r>
        <w:t>Containing or implying a slight or showing prejudice</w:t>
      </w:r>
    </w:p>
  </w:comment>
  <w:comment w:id="11" w:author="GRE Prep" w:date="2026-10-05T22:00:00Z" w:initials="GRE">
    <w:p>
      <w:pPr>
        <w:pStyle w:val="CommentText"/>
      </w:pPr>
      <w:r>
        <w:rPr>
          <w:b/>
        </w:rPr>
        <w:t>mischief: </w:t>
      </w:r>
      <w:r>
        <w:t>Reckless or malicious behavior that causes discomfort or annoyance in others</w:t>
      </w:r>
    </w:p>
  </w:comment>
  <w:comment w:id="7" w:author="GRE Prep" w:date="2026-10-05T22:00:00Z" w:initials="GRE">
    <w:p>
      <w:pPr>
        <w:pStyle w:val="CommentText"/>
      </w:pPr>
      <w:r>
        <w:rPr>
          <w:b/>
        </w:rPr>
        <w:t>imputation: </w:t>
      </w:r>
      <w:r>
        <w:t>A statement attributing something dishonest (especially a criminal offense)</w:t>
      </w:r>
    </w:p>
  </w:comment>
  <w:comment w:id="10" w:author="GRE Prep" w:date="2026-10-05T22:00:00Z" w:initials="GRE">
    <w:p>
      <w:pPr>
        <w:pStyle w:val="CommentText"/>
      </w:pPr>
      <w:r>
        <w:rPr>
          <w:b/>
        </w:rPr>
        <w:t>misconduct: </w:t>
      </w:r>
      <w:r>
        <w:t>Bad or dishonest management by persons supposed to act on another's behalf</w:t>
      </w:r>
    </w:p>
  </w:comment>
  <w:comment w:id="4" w:author="GRE Prep" w:date="2026-10-05T22:00:00Z" w:initials="GRE">
    <w:p>
      <w:pPr>
        <w:pStyle w:val="CommentText"/>
      </w:pPr>
      <w:r>
        <w:rPr>
          <w:b/>
        </w:rPr>
        <w:t>culpable: </w:t>
      </w:r>
      <w:r>
        <w:t>Deserving blame or censure as being wrong or evil or injurious</w:t>
      </w:r>
    </w:p>
  </w:comment>
  <w:comment w:id="49" w:author="GRE Prep" w:date="2026-10-05T22:00:00Z" w:initials="GRE">
    <w:p>
      <w:pPr>
        <w:pStyle w:val="CommentText"/>
      </w:pPr>
      <w:r>
        <w:rPr>
          <w:b/>
        </w:rPr>
        <w:t>malicious: </w:t>
      </w:r>
      <w:r>
        <w:t>Having the nature of or resulting from malice</w:t>
      </w:r>
    </w:p>
  </w:comment>
  <w:comment w:id="6" w:author="GRE Prep" w:date="2026-10-05T22:00:00Z" w:initials="GRE">
    <w:p>
      <w:pPr>
        <w:pStyle w:val="CommentText"/>
      </w:pPr>
      <w:r>
        <w:rPr>
          <w:b/>
        </w:rPr>
        <w:t>ignominious: </w:t>
      </w:r>
      <w:r>
        <w:t>(used of conduct or character) deserving or bringing disgrace or shame;</w:t>
      </w:r>
    </w:p>
  </w:comment>
  <w:comment w:id="26" w:author="GRE Prep" w:date="2026-10-05T22:00:00Z" w:initials="GRE">
    <w:p>
      <w:pPr>
        <w:pStyle w:val="CommentText"/>
      </w:pPr>
      <w:r>
        <w:rPr>
          <w:b/>
        </w:rPr>
        <w:t>indignity: </w:t>
      </w:r>
      <w:r>
        <w:t>An affront to one's dignity or self-esteem</w:t>
      </w:r>
    </w:p>
  </w:comment>
  <w:comment w:id="18" w:author="GRE Prep" w:date="2026-10-05T22:00:00Z" w:initials="GRE">
    <w:p>
      <w:pPr>
        <w:pStyle w:val="CommentText"/>
      </w:pPr>
      <w:r>
        <w:rPr>
          <w:b/>
        </w:rPr>
        <w:t>affront: </w:t>
      </w:r>
      <w:r>
        <w:t>A deliberately offensive act or something producing the effect of deliberate disrespect</w:t>
      </w:r>
    </w:p>
  </w:comment>
  <w:comment w:id="48" w:author="GRE Prep" w:date="2026-10-05T22:00:00Z" w:initials="GRE">
    <w:p>
      <w:pPr>
        <w:pStyle w:val="CommentText"/>
      </w:pPr>
      <w:r>
        <w:rPr>
          <w:b/>
        </w:rPr>
        <w:t>expose: </w:t>
      </w:r>
      <w:r>
        <w:t>The exposure of an impostor or a fraud</w:t>
      </w:r>
    </w:p>
  </w:comment>
  <w:comment w:id="30" w:author="GRE Prep" w:date="2026-10-05T22:00:00Z" w:initials="GRE">
    <w:p>
      <w:pPr>
        <w:pStyle w:val="CommentText"/>
      </w:pPr>
      <w:r>
        <w:rPr>
          <w:b/>
        </w:rPr>
        <w:t>knavery: </w:t>
      </w:r>
      <w:r>
        <w:t>Lack of honesty; acts of lying or cheating or stealing</w:t>
      </w:r>
    </w:p>
  </w:comment>
  <w:comment w:id="20" w:author="GRE Prep" w:date="2026-10-05T22:00:00Z" w:initials="GRE">
    <w:p>
      <w:pPr>
        <w:pStyle w:val="CommentText"/>
      </w:pPr>
      <w:r>
        <w:rPr>
          <w:b/>
        </w:rPr>
        <w:t>miserly: </w:t>
      </w:r>
      <w:r>
        <w:t>(used of persons or behavior) characterized by or indicative of lack of generosity</w:t>
      </w:r>
    </w:p>
  </w:comment>
  <w:comment w:id="38" w:author="GRE Prep" w:date="2026-10-05T22:00:00Z" w:initials="GRE">
    <w:p>
      <w:pPr>
        <w:pStyle w:val="CommentText"/>
      </w:pPr>
      <w:r>
        <w:rPr>
          <w:b/>
        </w:rPr>
        <w:t>odium: </w:t>
      </w:r>
      <w:r>
        <w:t>State of disgrace resulting from detestable behavior</w:t>
      </w:r>
    </w:p>
  </w:comment>
  <w:comment w:id="13" w:author="GRE Prep" w:date="2026-10-05T22:00:00Z" w:initials="GRE">
    <w:p>
      <w:pPr>
        <w:pStyle w:val="CommentText"/>
      </w:pPr>
      <w:r>
        <w:rPr>
          <w:b/>
        </w:rPr>
        <w:t>turpitude: </w:t>
      </w:r>
      <w:r>
        <w:t>A corrupt or depraved or degenerate act or practice</w:t>
      </w:r>
    </w:p>
  </w:comment>
  <w:comment w:id="14" w:author="GRE Prep" w:date="2026-10-05T22:00:00Z" w:initials="GRE">
    <w:p>
      <w:pPr>
        <w:pStyle w:val="CommentText"/>
      </w:pPr>
      <w:r>
        <w:rPr>
          <w:b/>
        </w:rPr>
        <w:t>dishonor: </w:t>
      </w:r>
      <w:r>
        <w:t>A state of shame or disgrace</w:t>
      </w:r>
    </w:p>
  </w:comment>
  <w:comment w:id="45" w:author="GRE Prep" w:date="2026-10-05T22:00:00Z" w:initials="GRE">
    <w:p>
      <w:pPr>
        <w:pStyle w:val="CommentText"/>
      </w:pPr>
      <w:r>
        <w:rPr>
          <w:b/>
        </w:rPr>
        <w:t>idolatrous: </w:t>
      </w:r>
      <w:r>
        <w:t>Relating to or practicing idolatry</w:t>
      </w:r>
    </w:p>
  </w:comment>
  <w:comment w:id="5" w:author="GRE Prep" w:date="2026-10-05T22:00:00Z" w:initials="GRE">
    <w:p>
      <w:pPr>
        <w:pStyle w:val="CommentText"/>
      </w:pPr>
      <w:r>
        <w:rPr>
          <w:b/>
        </w:rPr>
        <w:t>transgression: </w:t>
      </w:r>
      <w:r>
        <w:t>The act of transgressing; the violation of a law or a duty or moral principle</w:t>
      </w:r>
    </w:p>
  </w:comment>
  <w:comment w:id="31" w:author="GRE Prep" w:date="2026-10-05T22:00:00Z" w:initials="GRE">
    <w:p>
      <w:pPr>
        <w:pStyle w:val="CommentText"/>
      </w:pPr>
      <w:r>
        <w:rPr>
          <w:b/>
        </w:rPr>
        <w:t>pretentious: </w:t>
      </w:r>
      <w:r>
        <w:t>Making claim to or creating an appearance of (often undeserved) importance or distinction</w:t>
      </w:r>
    </w:p>
  </w:comment>
  <w:comment w:id="34" w:author="GRE Prep" w:date="2026-10-05T22:00:00Z" w:initials="GRE">
    <w:p>
      <w:pPr>
        <w:pStyle w:val="CommentText"/>
      </w:pPr>
      <w:r>
        <w:rPr>
          <w:b/>
        </w:rPr>
        <w:t>adversity: </w:t>
      </w:r>
      <w:r>
        <w:t>A state of misfortune or affliction</w:t>
      </w:r>
    </w:p>
  </w:comment>
  <w:comment w:id="28" w:author="GRE Prep" w:date="2026-10-05T22:00:00Z" w:initials="GRE">
    <w:p>
      <w:pPr>
        <w:pStyle w:val="CommentText"/>
      </w:pPr>
      <w:r>
        <w:rPr>
          <w:b/>
        </w:rPr>
        <w:t>malevolent: </w:t>
      </w:r>
      <w:r>
        <w:t>Wishing or appearing to wish evil to others; arising from intense ill will or hatred</w:t>
      </w:r>
    </w:p>
  </w:comment>
  <w:comment w:id="47" w:author="GRE Prep" w:date="2026-10-05T22:00:00Z" w:initials="GRE">
    <w:p>
      <w:pPr>
        <w:pStyle w:val="CommentText"/>
      </w:pPr>
      <w:r>
        <w:rPr>
          <w:b/>
        </w:rPr>
        <w:t>mayhem: </w:t>
      </w:r>
      <w:r>
        <w:t>The willful and unlawful crippling or mutilation of another person</w:t>
      </w:r>
    </w:p>
  </w:comment>
  <w:comment w:id="33" w:author="GRE Prep" w:date="2026-10-05T22:00:00Z" w:initials="GRE">
    <w:p>
      <w:pPr>
        <w:pStyle w:val="CommentText"/>
      </w:pPr>
      <w:r>
        <w:rPr>
          <w:b/>
        </w:rPr>
        <w:t>noxious: </w:t>
      </w:r>
      <w:r>
        <w:t>Injurious to physical or mental health</w:t>
      </w:r>
    </w:p>
  </w:comment>
  <w:comment w:id="39" w:author="GRE Prep" w:date="2026-10-05T22:00:00Z" w:initials="GRE">
    <w:p>
      <w:pPr>
        <w:pStyle w:val="CommentText"/>
      </w:pPr>
      <w:r>
        <w:rPr>
          <w:b/>
        </w:rPr>
        <w:t>misadventure: </w:t>
      </w:r>
      <w:r>
        <w:t>An instance of misfortune</w:t>
      </w:r>
    </w:p>
  </w:comment>
  <w:comment w:id="17" w:author="GRE Prep" w:date="2026-10-05T22:00:00Z" w:initials="GRE">
    <w:p>
      <w:pPr>
        <w:pStyle w:val="CommentText"/>
      </w:pPr>
      <w:r>
        <w:rPr>
          <w:b/>
        </w:rPr>
        <w:t>notoriety: </w:t>
      </w:r>
      <w:r>
        <w:t>The state of being known for some unfavorable act or quality</w:t>
      </w:r>
    </w:p>
  </w:comment>
  <w:comment w:id="40" w:author="GRE Prep" w:date="2026-10-05T22:00:00Z" w:initials="GRE">
    <w:p>
      <w:pPr>
        <w:pStyle w:val="CommentText"/>
      </w:pPr>
      <w:r>
        <w:rPr>
          <w:b/>
        </w:rPr>
        <w:t>maleficent: </w:t>
      </w:r>
      <w:r>
        <w:t>Harmful or evil in intent or effect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