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073</w:t>
      </w:r>
    </w:p>
    <w:p>
      <w:pPr>
        <w:spacing w:after="280"/>
        <w:jc w:val="center"/>
      </w:pPr>
      <w:r>
        <w:rPr>
          <w:i/>
          <w:color w:val="57606A"/>
          <w:sz w:val="24"/>
        </w:rPr>
        <w:t>Rhetorical Precision and Discourse: Democratic Deliberation: Parliamentary Eloquence, Pithy Logic &amp; Lucid Arguments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Rhetorical Precision, Parliamentary Discourse &amp; Semantic Clarity</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073: Rhetorical Precision and Discourse: Democratic Deliberation</w:t>
      </w:r>
    </w:p>
    <w:p>
      <w:pPr>
        <w:spacing w:before="60" w:after="180" w:line="288" w:lineRule="auto"/>
      </w:pPr>
      <w:r>
        <w:t xml:space="preserve">In the deliberative chambers of the Legislative Yuan and the vibrant forums of Taiwanese civil society, public </w:t>
      </w:r>
      <w:bookmarkStart w:id="1022" w:name="text_discourse"/>
      <w:bookmarkEnd w:id="1022"/>
      <w:commentRangeStart w:id="22"/>
      <w:hyperlink w:anchor="vocab_discourse" w:tooltip="GRE Definition: Extended verbal expression in speech or writing">
        <w:r>
          <w:rPr>
            <w:b/>
            <w:color w:val="0969DA"/>
            <w:u w:val="single"/>
          </w:rPr>
          <w:t xml:space="preserve">discourse</w:t>
        </w:r>
      </w:hyperlink>
      <w:commentRangeEnd w:id="22"/>
      <w:r>
        <w:rPr>
          <w:rStyle w:val="CommentReference"/>
        </w:rPr>
        <w:commentReference w:id="22"/>
      </w:r>
      <w:r>
        <w:t xml:space="preserve"> is characterized by rhetorical eloquence, </w:t>
      </w:r>
      <w:bookmarkStart w:id="1025" w:name="text_lucid"/>
      <w:bookmarkEnd w:id="1025"/>
      <w:commentRangeStart w:id="25"/>
      <w:hyperlink w:anchor="vocab_lucid" w:tooltip="GRE Definition: (of language) transparently clear; easily understandable">
        <w:r>
          <w:rPr>
            <w:b/>
            <w:color w:val="0969DA"/>
            <w:u w:val="single"/>
          </w:rPr>
          <w:t xml:space="preserve">lucid</w:t>
        </w:r>
      </w:hyperlink>
      <w:commentRangeEnd w:id="25"/>
      <w:r>
        <w:rPr>
          <w:rStyle w:val="CommentReference"/>
        </w:rPr>
        <w:commentReference w:id="25"/>
      </w:r>
      <w:r>
        <w:t xml:space="preserve"> argumentation, and intellectual rigor. Taiwanese lawmakers and policy analysts recognize that effective democratic governance requires both </w:t>
      </w:r>
      <w:bookmarkStart w:id="1027" w:name="text_brevity"/>
      <w:bookmarkEnd w:id="1027"/>
      <w:commentRangeStart w:id="27"/>
      <w:hyperlink w:anchor="vocab_brevity" w:tooltip="GRE Definition: The use of brief expressions">
        <w:r>
          <w:rPr>
            <w:b/>
            <w:color w:val="0969DA"/>
            <w:u w:val="single"/>
          </w:rPr>
          <w:t xml:space="preserve">brevity</w:t>
        </w:r>
      </w:hyperlink>
      <w:commentRangeEnd w:id="27"/>
      <w:r>
        <w:rPr>
          <w:rStyle w:val="CommentReference"/>
        </w:rPr>
        <w:commentReference w:id="27"/>
      </w:r>
      <w:r>
        <w:t xml:space="preserve"> and clarity, avoiding the empty </w:t>
      </w:r>
      <w:bookmarkStart w:id="1033" w:name="text_cant"/>
      <w:bookmarkEnd w:id="1033"/>
      <w:commentRangeStart w:id="33"/>
      <w:hyperlink w:anchor="vocab_cant" w:tooltip="GRE Definition: Stock phrases that have become nonsense through endless repetition">
        <w:r>
          <w:rPr>
            <w:b/>
            <w:color w:val="0969DA"/>
            <w:u w:val="single"/>
          </w:rPr>
          <w:t xml:space="preserve">cant</w:t>
        </w:r>
      </w:hyperlink>
      <w:commentRangeEnd w:id="33"/>
      <w:r>
        <w:rPr>
          <w:rStyle w:val="CommentReference"/>
        </w:rPr>
        <w:commentReference w:id="33"/>
      </w:r>
      <w:r>
        <w:t xml:space="preserve"> and tedious </w:t>
      </w:r>
      <w:bookmarkStart w:id="1013" w:name="text_circumlocution"/>
      <w:bookmarkEnd w:id="1013"/>
      <w:commentRangeStart w:id="13"/>
      <w:hyperlink w:anchor="vocab_circumlocution" w:tooltip="GRE Definition: A style that involves indirect ways of expressing things">
        <w:r>
          <w:rPr>
            <w:b/>
            <w:color w:val="0969DA"/>
            <w:u w:val="single"/>
          </w:rPr>
          <w:t xml:space="preserve">circumlocution</w:t>
        </w:r>
      </w:hyperlink>
      <w:commentRangeEnd w:id="13"/>
      <w:r>
        <w:rPr>
          <w:rStyle w:val="CommentReference"/>
        </w:rPr>
        <w:commentReference w:id="13"/>
      </w:r>
      <w:r>
        <w:t xml:space="preserve"> of traditional bureaucracies. When debating critical national security legislation, </w:t>
      </w:r>
      <w:bookmarkStart w:id="1026" w:name="text_eloquent"/>
      <w:bookmarkEnd w:id="1026"/>
      <w:commentRangeStart w:id="26"/>
      <w:hyperlink w:anchor="vocab_eloquent" w:tooltip="GRE Definition: Expressing yourself readily, clearly, effectively">
        <w:r>
          <w:rPr>
            <w:b/>
            <w:color w:val="0969DA"/>
            <w:u w:val="single"/>
          </w:rPr>
          <w:t xml:space="preserve">eloquent</w:t>
        </w:r>
      </w:hyperlink>
      <w:commentRangeEnd w:id="26"/>
      <w:r>
        <w:rPr>
          <w:rStyle w:val="CommentReference"/>
        </w:rPr>
        <w:commentReference w:id="26"/>
      </w:r>
      <w:r>
        <w:t xml:space="preserve"> orators </w:t>
      </w:r>
      <w:bookmarkStart w:id="1004" w:name="text_expound"/>
      <w:bookmarkEnd w:id="1004"/>
      <w:commentRangeStart w:id="4"/>
      <w:hyperlink w:anchor="vocab_expound" w:tooltip="GRE Definition: Add details, as to an account or idea; clarify the meaning of and discourse in a learned way, usually in writing">
        <w:r>
          <w:rPr>
            <w:b/>
            <w:color w:val="0969DA"/>
            <w:u w:val="single"/>
          </w:rPr>
          <w:t xml:space="preserve">expound</w:t>
        </w:r>
      </w:hyperlink>
      <w:commentRangeEnd w:id="4"/>
      <w:r>
        <w:rPr>
          <w:rStyle w:val="CommentReference"/>
        </w:rPr>
        <w:commentReference w:id="4"/>
      </w:r>
      <w:r>
        <w:t xml:space="preserve"> their principles with </w:t>
      </w:r>
      <w:bookmarkStart w:id="1021" w:name="text_perspicuous"/>
      <w:bookmarkEnd w:id="1021"/>
      <w:commentRangeStart w:id="21"/>
      <w:hyperlink w:anchor="vocab_perspicuous" w:tooltip="GRE Definition: (of language) transparently clear; easily understandable">
        <w:r>
          <w:rPr>
            <w:b/>
            <w:color w:val="0969DA"/>
            <w:u w:val="single"/>
          </w:rPr>
          <w:t xml:space="preserve">perspicuous</w:t>
        </w:r>
      </w:hyperlink>
      <w:commentRangeEnd w:id="21"/>
      <w:r>
        <w:rPr>
          <w:rStyle w:val="CommentReference"/>
        </w:rPr>
        <w:commentReference w:id="21"/>
      </w:r>
      <w:r>
        <w:t xml:space="preserve"> logic, taking care to </w:t>
      </w:r>
      <w:bookmarkStart w:id="1034" w:name="text_explicate"/>
      <w:bookmarkEnd w:id="1034"/>
      <w:commentRangeStart w:id="34"/>
      <w:hyperlink w:anchor="vocab_explicate" w:tooltip="GRE Definition: Make plain and comprehensible">
        <w:r>
          <w:rPr>
            <w:b/>
            <w:color w:val="0969DA"/>
            <w:u w:val="single"/>
          </w:rPr>
          <w:t xml:space="preserve">explicate</w:t>
        </w:r>
      </w:hyperlink>
      <w:commentRangeEnd w:id="34"/>
      <w:r>
        <w:rPr>
          <w:rStyle w:val="CommentReference"/>
        </w:rPr>
        <w:commentReference w:id="34"/>
      </w:r>
      <w:r>
        <w:t xml:space="preserve"> complex budgetary provisions and </w:t>
      </w:r>
      <w:bookmarkStart w:id="1046" w:name="text_elucidate"/>
      <w:bookmarkEnd w:id="1046"/>
      <w:commentRangeStart w:id="46"/>
      <w:hyperlink w:anchor="vocab_elucidate" w:tooltip="GRE Definition: Make clear and (more) comprehensible">
        <w:r>
          <w:rPr>
            <w:b/>
            <w:color w:val="0969DA"/>
            <w:u w:val="single"/>
          </w:rPr>
          <w:t xml:space="preserve">elucidate</w:t>
        </w:r>
      </w:hyperlink>
      <w:commentRangeEnd w:id="46"/>
      <w:r>
        <w:rPr>
          <w:rStyle w:val="CommentReference"/>
        </w:rPr>
        <w:commentReference w:id="46"/>
      </w:r>
      <w:r>
        <w:t xml:space="preserve"> the strategic </w:t>
      </w:r>
      <w:bookmarkStart w:id="1015" w:name="text_imperative"/>
      <w:bookmarkEnd w:id="1015"/>
      <w:commentRangeStart w:id="15"/>
      <w:hyperlink w:anchor="vocab_imperative" w:tooltip="GRE Definition: A mood that expresses an intention to influence the listener's behavior">
        <w:r>
          <w:rPr>
            <w:b/>
            <w:color w:val="0969DA"/>
            <w:u w:val="single"/>
          </w:rPr>
          <w:t xml:space="preserve">imperative</w:t>
        </w:r>
      </w:hyperlink>
      <w:commentRangeEnd w:id="15"/>
      <w:r>
        <w:rPr>
          <w:rStyle w:val="CommentReference"/>
        </w:rPr>
        <w:commentReference w:id="15"/>
      </w:r>
      <w:r>
        <w:t xml:space="preserve"> of asymmetric defense. A skilled parliamentarian knows how to </w:t>
      </w:r>
      <w:bookmarkStart w:id="1000" w:name="text_expatiate"/>
      <w:bookmarkEnd w:id="1000"/>
      <w:commentRangeStart w:id="0"/>
      <w:hyperlink w:anchor="vocab_expatiate" w:tooltip="GRE Definition: Add details, as to an account or idea; clarify the meaning of and discourse in a learned way, usually in writing">
        <w:r>
          <w:rPr>
            <w:b/>
            <w:color w:val="0969DA"/>
            <w:u w:val="single"/>
          </w:rPr>
          <w:t xml:space="preserve">expatiate</w:t>
        </w:r>
      </w:hyperlink>
      <w:commentRangeEnd w:id="0"/>
      <w:r>
        <w:rPr>
          <w:rStyle w:val="CommentReference"/>
        </w:rPr>
        <w:commentReference w:id="0"/>
      </w:r>
      <w:r>
        <w:t xml:space="preserve"> on constitutional principles without indulging in pointless </w:t>
      </w:r>
      <w:bookmarkStart w:id="1006" w:name="text_digression"/>
      <w:bookmarkEnd w:id="1006"/>
      <w:commentRangeStart w:id="6"/>
      <w:hyperlink w:anchor="vocab_digression" w:tooltip="GRE Definition: A message that departs from the main subject">
        <w:r>
          <w:rPr>
            <w:b/>
            <w:color w:val="0969DA"/>
            <w:u w:val="single"/>
          </w:rPr>
          <w:t xml:space="preserve">digression</w:t>
        </w:r>
      </w:hyperlink>
      <w:commentRangeEnd w:id="6"/>
      <w:r>
        <w:rPr>
          <w:rStyle w:val="CommentReference"/>
        </w:rPr>
        <w:commentReference w:id="6"/>
      </w:r>
      <w:r>
        <w:t xml:space="preserve">, delivering a </w:t>
      </w:r>
      <w:bookmarkStart w:id="1024" w:name="text_concise"/>
      <w:bookmarkEnd w:id="1024"/>
      <w:commentRangeStart w:id="24"/>
      <w:hyperlink w:anchor="vocab_concise" w:tooltip="GRE Definition: Expressing much in few words">
        <w:r>
          <w:rPr>
            <w:b/>
            <w:color w:val="0969DA"/>
            <w:u w:val="single"/>
          </w:rPr>
          <w:t xml:space="preserve">concise</w:t>
        </w:r>
      </w:hyperlink>
      <w:commentRangeEnd w:id="24"/>
      <w:r>
        <w:rPr>
          <w:rStyle w:val="CommentReference"/>
        </w:rPr>
        <w:commentReference w:id="24"/>
      </w:r>
      <w:r>
        <w:t xml:space="preserve">, </w:t>
      </w:r>
      <w:bookmarkStart w:id="1020" w:name="text_pithy"/>
      <w:bookmarkEnd w:id="1020"/>
      <w:commentRangeStart w:id="20"/>
      <w:hyperlink w:anchor="vocab_pithy" w:tooltip="GRE Definition: Concise and full of meaning">
        <w:r>
          <w:rPr>
            <w:b/>
            <w:color w:val="0969DA"/>
            <w:u w:val="single"/>
          </w:rPr>
          <w:t xml:space="preserve">pithy</w:t>
        </w:r>
      </w:hyperlink>
      <w:commentRangeEnd w:id="20"/>
      <w:r>
        <w:rPr>
          <w:rStyle w:val="CommentReference"/>
        </w:rPr>
        <w:commentReference w:id="20"/>
      </w:r>
      <w:r>
        <w:t xml:space="preserve">, and </w:t>
      </w:r>
      <w:bookmarkStart w:id="1019" w:name="text_succinct"/>
      <w:bookmarkEnd w:id="1019"/>
      <w:commentRangeStart w:id="19"/>
      <w:hyperlink w:anchor="vocab_succinct" w:tooltip="GRE Definition: Briefly giving the gist of something">
        <w:r>
          <w:rPr>
            <w:b/>
            <w:color w:val="0969DA"/>
            <w:u w:val="single"/>
          </w:rPr>
          <w:t xml:space="preserve">succinct</w:t>
        </w:r>
      </w:hyperlink>
      <w:commentRangeEnd w:id="19"/>
      <w:r>
        <w:rPr>
          <w:rStyle w:val="CommentReference"/>
        </w:rPr>
        <w:commentReference w:id="19"/>
      </w:r>
      <w:r>
        <w:t xml:space="preserve"> argument that commands public attention.</w:t>
      </w:r>
    </w:p>
    <w:p>
      <w:pPr>
        <w:spacing w:before="60" w:after="180" w:line="288" w:lineRule="auto"/>
      </w:pPr>
      <w:r>
        <w:t xml:space="preserve">In the digital public sphere, Taiwanese civic tech innovators use transparent platforms to </w:t>
      </w:r>
      <w:bookmarkStart w:id="1017" w:name="text_educe"/>
      <w:bookmarkEnd w:id="1017"/>
      <w:commentRangeStart w:id="17"/>
      <w:hyperlink w:anchor="vocab_educe" w:tooltip="GRE Definition: Deduce (a principle) or construe (a meaning)">
        <w:r>
          <w:rPr>
            <w:b/>
            <w:color w:val="0969DA"/>
            <w:u w:val="single"/>
          </w:rPr>
          <w:t xml:space="preserve">educe</w:t>
        </w:r>
      </w:hyperlink>
      <w:commentRangeEnd w:id="17"/>
      <w:r>
        <w:rPr>
          <w:rStyle w:val="CommentReference"/>
        </w:rPr>
        <w:commentReference w:id="17"/>
      </w:r>
      <w:r>
        <w:t xml:space="preserve"> citizen feedback and </w:t>
      </w:r>
      <w:bookmarkStart w:id="1029" w:name="text_elicit"/>
      <w:bookmarkEnd w:id="1029"/>
      <w:commentRangeStart w:id="29"/>
      <w:hyperlink w:anchor="vocab_elicit" w:tooltip="GRE Definition: Call forth (emotions, feelings, and responses)">
        <w:r>
          <w:rPr>
            <w:b/>
            <w:color w:val="0969DA"/>
            <w:u w:val="single"/>
          </w:rPr>
          <w:t xml:space="preserve">elicit</w:t>
        </w:r>
      </w:hyperlink>
      <w:commentRangeEnd w:id="29"/>
      <w:r>
        <w:rPr>
          <w:rStyle w:val="CommentReference"/>
        </w:rPr>
        <w:commentReference w:id="29"/>
      </w:r>
      <w:r>
        <w:t xml:space="preserve"> collective intelligence. Civic hackathons operate under the conviction that democratic debate should never degenerate into incomprehensible </w:t>
      </w:r>
      <w:bookmarkStart w:id="1045" w:name="text_jargon"/>
      <w:bookmarkEnd w:id="1045"/>
      <w:commentRangeStart w:id="45"/>
      <w:hyperlink w:anchor="vocab_jargon" w:tooltip="GRE Definition: A characteristic language of a particular group (as among thieves)">
        <w:r>
          <w:rPr>
            <w:b/>
            <w:color w:val="0969DA"/>
            <w:u w:val="single"/>
          </w:rPr>
          <w:t xml:space="preserve">jargon</w:t>
        </w:r>
      </w:hyperlink>
      <w:commentRangeEnd w:id="45"/>
      <w:r>
        <w:rPr>
          <w:rStyle w:val="CommentReference"/>
        </w:rPr>
        <w:commentReference w:id="45"/>
      </w:r>
      <w:r>
        <w:t xml:space="preserve"> or </w:t>
      </w:r>
      <w:bookmarkStart w:id="1031" w:name="text_tautological"/>
      <w:bookmarkEnd w:id="1031"/>
      <w:commentRangeStart w:id="31"/>
      <w:hyperlink w:anchor="vocab_tautological" w:tooltip="GRE Definition: Repetition of same sense in different words">
        <w:r>
          <w:rPr>
            <w:b/>
            <w:color w:val="0969DA"/>
            <w:u w:val="single"/>
          </w:rPr>
          <w:t xml:space="preserve">tautological</w:t>
        </w:r>
      </w:hyperlink>
      <w:commentRangeEnd w:id="31"/>
      <w:r>
        <w:rPr>
          <w:rStyle w:val="CommentReference"/>
        </w:rPr>
        <w:commentReference w:id="31"/>
      </w:r>
      <w:r>
        <w:t xml:space="preserve"> </w:t>
      </w:r>
      <w:bookmarkStart w:id="1001" w:name="text_nonsense"/>
      <w:bookmarkEnd w:id="1001"/>
      <w:commentRangeStart w:id="1"/>
      <w:hyperlink w:anchor="vocab_nonsense" w:tooltip="GRE Definition: A message that seems to convey no meaning">
        <w:r>
          <w:rPr>
            <w:b/>
            <w:color w:val="0969DA"/>
            <w:u w:val="single"/>
          </w:rPr>
          <w:t xml:space="preserve">nonsense</w:t>
        </w:r>
      </w:hyperlink>
      <w:commentRangeEnd w:id="1"/>
      <w:r>
        <w:rPr>
          <w:rStyle w:val="CommentReference"/>
        </w:rPr>
        <w:commentReference w:id="1"/>
      </w:r>
      <w:r>
        <w:t xml:space="preserve">. Rather than allowing political demagogues to </w:t>
      </w:r>
      <w:bookmarkStart w:id="1040" w:name="text_waver"/>
      <w:bookmarkEnd w:id="1040"/>
      <w:commentRangeStart w:id="40"/>
      <w:hyperlink w:anchor="vocab_waver" w:tooltip="GRE Definition: Someone who communicates by waving">
        <w:r>
          <w:rPr>
            <w:b/>
            <w:color w:val="0969DA"/>
            <w:u w:val="single"/>
          </w:rPr>
          <w:t xml:space="preserve">waver</w:t>
        </w:r>
      </w:hyperlink>
      <w:commentRangeEnd w:id="40"/>
      <w:r>
        <w:rPr>
          <w:rStyle w:val="CommentReference"/>
        </w:rPr>
        <w:commentReference w:id="40"/>
      </w:r>
      <w:r>
        <w:t xml:space="preserve"> in their principles or use deceptive </w:t>
      </w:r>
      <w:bookmarkStart w:id="1008" w:name="text_rhetoric"/>
      <w:bookmarkEnd w:id="1008"/>
      <w:commentRangeStart w:id="8"/>
      <w:hyperlink w:anchor="vocab_rhetoric" w:tooltip="GRE Definition: Using language effectively to please or persuade">
        <w:r>
          <w:rPr>
            <w:b/>
            <w:color w:val="0969DA"/>
            <w:u w:val="single"/>
          </w:rPr>
          <w:t xml:space="preserve">rhetoric</w:t>
        </w:r>
      </w:hyperlink>
      <w:commentRangeEnd w:id="8"/>
      <w:r>
        <w:rPr>
          <w:rStyle w:val="CommentReference"/>
        </w:rPr>
        <w:commentReference w:id="8"/>
      </w:r>
      <w:r>
        <w:t xml:space="preserve"> to confuse voters, independent fact-checkers quickly </w:t>
      </w:r>
      <w:bookmarkStart w:id="1036" w:name="text_comprehend"/>
      <w:bookmarkEnd w:id="1036"/>
      <w:commentRangeStart w:id="36"/>
      <w:hyperlink w:anchor="vocab_comprehend" w:tooltip="GRE Definition: Get the meaning of something">
        <w:r>
          <w:rPr>
            <w:b/>
            <w:color w:val="0969DA"/>
            <w:u w:val="single"/>
          </w:rPr>
          <w:t xml:space="preserve">comprehend</w:t>
        </w:r>
      </w:hyperlink>
      <w:commentRangeEnd w:id="36"/>
      <w:r>
        <w:rPr>
          <w:rStyle w:val="CommentReference"/>
        </w:rPr>
        <w:commentReference w:id="36"/>
      </w:r>
      <w:r>
        <w:t xml:space="preserve"> the </w:t>
      </w:r>
      <w:bookmarkStart w:id="1003" w:name="text_gist"/>
      <w:bookmarkEnd w:id="1003"/>
      <w:commentRangeStart w:id="3"/>
      <w:hyperlink w:anchor="vocab_gist" w:tooltip="GRE Definition: The central meaning or theme of a speech or literary work">
        <w:r>
          <w:rPr>
            <w:b/>
            <w:color w:val="0969DA"/>
            <w:u w:val="single"/>
          </w:rPr>
          <w:t xml:space="preserve">gist</w:t>
        </w:r>
      </w:hyperlink>
      <w:commentRangeEnd w:id="3"/>
      <w:r>
        <w:rPr>
          <w:rStyle w:val="CommentReference"/>
        </w:rPr>
        <w:commentReference w:id="3"/>
      </w:r>
      <w:r>
        <w:t xml:space="preserve"> of public debates, ready to </w:t>
      </w:r>
      <w:bookmarkStart w:id="1010" w:name="text_dispel"/>
      <w:bookmarkEnd w:id="1010"/>
      <w:commentRangeStart w:id="10"/>
      <w:hyperlink w:anchor="vocab_dispel" w:tooltip="GRE Definition: Force to go away; used both with concrete and metaphoric meanings">
        <w:r>
          <w:rPr>
            <w:b/>
            <w:color w:val="0969DA"/>
            <w:u w:val="single"/>
          </w:rPr>
          <w:t xml:space="preserve">dispel</w:t>
        </w:r>
      </w:hyperlink>
      <w:commentRangeEnd w:id="10"/>
      <w:r>
        <w:rPr>
          <w:rStyle w:val="CommentReference"/>
        </w:rPr>
        <w:commentReference w:id="10"/>
      </w:r>
      <w:r>
        <w:t xml:space="preserve"> false rumors with </w:t>
      </w:r>
      <w:bookmarkStart w:id="1025" w:name="text_lucid"/>
      <w:bookmarkEnd w:id="1025"/>
      <w:commentRangeStart w:id="25"/>
      <w:hyperlink w:anchor="vocab_lucid" w:tooltip="GRE Definition: (of language) transparently clear; easily understandable">
        <w:r>
          <w:rPr>
            <w:b/>
            <w:color w:val="0969DA"/>
            <w:u w:val="single"/>
          </w:rPr>
          <w:t xml:space="preserve">lucid</w:t>
        </w:r>
      </w:hyperlink>
      <w:commentRangeEnd w:id="25"/>
      <w:r>
        <w:rPr>
          <w:rStyle w:val="CommentReference"/>
        </w:rPr>
        <w:commentReference w:id="25"/>
      </w:r>
      <w:r>
        <w:t xml:space="preserve"> visual data, while citizens </w:t>
      </w:r>
      <w:bookmarkStart w:id="1005" w:name="text_elaborate"/>
      <w:bookmarkEnd w:id="1005"/>
      <w:commentRangeStart w:id="5"/>
      <w:hyperlink w:anchor="vocab_elaborate" w:tooltip="GRE Definition: Add details, as to an account or idea; clarify the meaning of and discourse in a learned way, usually in writing">
        <w:r>
          <w:rPr>
            <w:b/>
            <w:color w:val="0969DA"/>
            <w:u w:val="single"/>
          </w:rPr>
          <w:t xml:space="preserve">elaborate</w:t>
        </w:r>
      </w:hyperlink>
      <w:commentRangeEnd w:id="5"/>
      <w:r>
        <w:rPr>
          <w:rStyle w:val="CommentReference"/>
        </w:rPr>
        <w:commentReference w:id="5"/>
      </w:r>
      <w:r>
        <w:t xml:space="preserve"> on grassroots policy proposals. Through open data initiatives, civic organizers </w:t>
      </w:r>
      <w:bookmarkStart w:id="1002" w:name="text_inculcate"/>
      <w:bookmarkEnd w:id="1002"/>
      <w:commentRangeStart w:id="2"/>
      <w:hyperlink w:anchor="vocab_inculcate" w:tooltip="GRE Definition: Teach and impress by frequent repetitions or admonitions">
        <w:r>
          <w:rPr>
            <w:b/>
            <w:color w:val="0969DA"/>
            <w:u w:val="single"/>
          </w:rPr>
          <w:t xml:space="preserve">inculcate</w:t>
        </w:r>
      </w:hyperlink>
      <w:commentRangeEnd w:id="2"/>
      <w:r>
        <w:rPr>
          <w:rStyle w:val="CommentReference"/>
        </w:rPr>
        <w:commentReference w:id="2"/>
      </w:r>
      <w:r>
        <w:t xml:space="preserve"> a culture of transparency, ensuring that citizens can grasp the broader </w:t>
      </w:r>
      <w:bookmarkStart w:id="1012" w:name="text_context"/>
      <w:bookmarkEnd w:id="1012"/>
      <w:commentRangeStart w:id="12"/>
      <w:hyperlink w:anchor="vocab_context" w:tooltip="GRE Definition: Discourse that surrounds a language unit and helps to determine its interpretation">
        <w:r>
          <w:rPr>
            <w:b/>
            <w:color w:val="0969DA"/>
            <w:u w:val="single"/>
          </w:rPr>
          <w:t xml:space="preserve">context</w:t>
        </w:r>
      </w:hyperlink>
      <w:commentRangeEnd w:id="12"/>
      <w:r>
        <w:rPr>
          <w:rStyle w:val="CommentReference"/>
        </w:rPr>
        <w:commentReference w:id="12"/>
      </w:r>
      <w:r>
        <w:t xml:space="preserve"> of government decisions and decode every subtle </w:t>
      </w:r>
      <w:bookmarkStart w:id="1018" w:name="text_connotation"/>
      <w:bookmarkEnd w:id="1018"/>
      <w:commentRangeStart w:id="18"/>
      <w:hyperlink w:anchor="vocab_connotation" w:tooltip="GRE Definition: What you must know in order to determine the reference of an expression">
        <w:r>
          <w:rPr>
            <w:b/>
            <w:color w:val="0969DA"/>
            <w:u w:val="single"/>
          </w:rPr>
          <w:t xml:space="preserve">connotation</w:t>
        </w:r>
      </w:hyperlink>
      <w:commentRangeEnd w:id="18"/>
      <w:r>
        <w:rPr>
          <w:rStyle w:val="CommentReference"/>
        </w:rPr>
        <w:commentReference w:id="18"/>
      </w:r>
      <w:r>
        <w:t xml:space="preserve"> in official policy.</w:t>
      </w:r>
    </w:p>
    <w:p>
      <w:pPr>
        <w:spacing w:before="60" w:after="180" w:line="288" w:lineRule="auto"/>
      </w:pPr>
      <w:r>
        <w:t xml:space="preserve">The legal and diplomatic language of Taiwan reflects a sophisticated mastery of international law and constitutional interpretation. In high-stakes diplomacy, envoys employ a clever </w:t>
      </w:r>
      <w:bookmarkStart w:id="1047" w:name="text_stratagem"/>
      <w:bookmarkEnd w:id="1047"/>
      <w:commentRangeStart w:id="47"/>
      <w:hyperlink w:anchor="vocab_stratagem" w:tooltip="GRE Definition: A maneuver in a game or conversation">
        <w:r>
          <w:rPr>
            <w:b/>
            <w:color w:val="0969DA"/>
            <w:u w:val="single"/>
          </w:rPr>
          <w:t xml:space="preserve">stratagem</w:t>
        </w:r>
      </w:hyperlink>
      <w:commentRangeEnd w:id="47"/>
      <w:r>
        <w:rPr>
          <w:rStyle w:val="CommentReference"/>
        </w:rPr>
        <w:commentReference w:id="47"/>
      </w:r>
      <w:r>
        <w:t xml:space="preserve"> or tactical </w:t>
      </w:r>
      <w:bookmarkStart w:id="1041" w:name="text_gambit"/>
      <w:bookmarkEnd w:id="1041"/>
      <w:commentRangeStart w:id="41"/>
      <w:hyperlink w:anchor="vocab_gambit" w:tooltip="GRE Definition: An opening remark intended to secure an advantage for the speaker">
        <w:r>
          <w:rPr>
            <w:b/>
            <w:color w:val="0969DA"/>
            <w:u w:val="single"/>
          </w:rPr>
          <w:t xml:space="preserve">gambit</w:t>
        </w:r>
      </w:hyperlink>
      <w:commentRangeEnd w:id="41"/>
      <w:r>
        <w:rPr>
          <w:rStyle w:val="CommentReference"/>
        </w:rPr>
        <w:commentReference w:id="41"/>
      </w:r>
      <w:r>
        <w:t xml:space="preserve">, using classical </w:t>
      </w:r>
      <w:bookmarkStart w:id="1043" w:name="text_allusion"/>
      <w:bookmarkEnd w:id="1043"/>
      <w:commentRangeStart w:id="43"/>
      <w:hyperlink w:anchor="vocab_allusion" w:tooltip="GRE Definition: Passing reference or indirect mention">
        <w:r>
          <w:rPr>
            <w:b/>
            <w:color w:val="0969DA"/>
            <w:u w:val="single"/>
          </w:rPr>
          <w:t xml:space="preserve">allusion</w:t>
        </w:r>
      </w:hyperlink>
      <w:commentRangeEnd w:id="43"/>
      <w:r>
        <w:rPr>
          <w:rStyle w:val="CommentReference"/>
        </w:rPr>
        <w:commentReference w:id="43"/>
      </w:r>
      <w:r>
        <w:t xml:space="preserve"> and a timely </w:t>
      </w:r>
      <w:bookmarkStart w:id="1042" w:name="text_interjection"/>
      <w:bookmarkEnd w:id="1042"/>
      <w:commentRangeStart w:id="42"/>
      <w:hyperlink w:anchor="vocab_interjection" w:tooltip="GRE Definition: An abrupt emphatic exclamation expressing emotion">
        <w:r>
          <w:rPr>
            <w:b/>
            <w:color w:val="0969DA"/>
            <w:u w:val="single"/>
          </w:rPr>
          <w:t xml:space="preserve">interjection</w:t>
        </w:r>
      </w:hyperlink>
      <w:commentRangeEnd w:id="42"/>
      <w:r>
        <w:rPr>
          <w:rStyle w:val="CommentReference"/>
        </w:rPr>
        <w:commentReference w:id="42"/>
      </w:r>
      <w:r>
        <w:t xml:space="preserve"> to </w:t>
      </w:r>
      <w:bookmarkStart w:id="1030" w:name="text_evoke"/>
      <w:bookmarkEnd w:id="1030"/>
      <w:commentRangeStart w:id="30"/>
      <w:hyperlink w:anchor="vocab_evoke" w:tooltip="GRE Definition: Call forth (emotions, feelings, and responses)">
        <w:r>
          <w:rPr>
            <w:b/>
            <w:color w:val="0969DA"/>
            <w:u w:val="single"/>
          </w:rPr>
          <w:t xml:space="preserve">evoke</w:t>
        </w:r>
      </w:hyperlink>
      <w:commentRangeEnd w:id="30"/>
      <w:r>
        <w:rPr>
          <w:rStyle w:val="CommentReference"/>
        </w:rPr>
        <w:commentReference w:id="30"/>
      </w:r>
      <w:r>
        <w:t xml:space="preserve"> historical treaties, while state documents </w:t>
      </w:r>
      <w:bookmarkStart w:id="1014" w:name="text_evince"/>
      <w:bookmarkEnd w:id="1014"/>
      <w:commentRangeStart w:id="14"/>
      <w:hyperlink w:anchor="vocab_evince" w:tooltip="GRE Definition: Give expression to">
        <w:r>
          <w:rPr>
            <w:b/>
            <w:color w:val="0969DA"/>
            <w:u w:val="single"/>
          </w:rPr>
          <w:t xml:space="preserve">evince</w:t>
        </w:r>
      </w:hyperlink>
      <w:commentRangeEnd w:id="14"/>
      <w:r>
        <w:rPr>
          <w:rStyle w:val="CommentReference"/>
        </w:rPr>
        <w:commentReference w:id="14"/>
      </w:r>
      <w:r>
        <w:t xml:space="preserve"> sovereign legitimacy and refute what autocratic claims </w:t>
      </w:r>
      <w:bookmarkStart w:id="1016" w:name="text_purport"/>
      <w:bookmarkEnd w:id="1016"/>
      <w:commentRangeStart w:id="16"/>
      <w:hyperlink w:anchor="vocab_purport" w:tooltip="GRE Definition: The intended meaning of a communication">
        <w:r>
          <w:rPr>
            <w:b/>
            <w:color w:val="0969DA"/>
            <w:u w:val="single"/>
          </w:rPr>
          <w:t xml:space="preserve">purport</w:t>
        </w:r>
      </w:hyperlink>
      <w:commentRangeEnd w:id="16"/>
      <w:r>
        <w:rPr>
          <w:rStyle w:val="CommentReference"/>
        </w:rPr>
        <w:commentReference w:id="16"/>
      </w:r>
      <w:r>
        <w:t xml:space="preserve"> to represent., using </w:t>
      </w:r>
      <w:bookmarkStart w:id="1048" w:name="text_extemporaneous"/>
      <w:bookmarkEnd w:id="1048"/>
      <w:commentRangeStart w:id="48"/>
      <w:hyperlink w:anchor="vocab_extemporaneous" w:tooltip="GRE Definition: With little or no preparation or forethought">
        <w:r>
          <w:rPr>
            <w:b/>
            <w:color w:val="0969DA"/>
            <w:u w:val="single"/>
          </w:rPr>
          <w:t xml:space="preserve">extemporaneous</w:t>
        </w:r>
      </w:hyperlink>
      <w:commentRangeEnd w:id="48"/>
      <w:r>
        <w:rPr>
          <w:rStyle w:val="CommentReference"/>
        </w:rPr>
        <w:commentReference w:id="48"/>
      </w:r>
      <w:r>
        <w:t xml:space="preserve"> precision to state the nation’s sovereign position without compromise. Diplomats refuse to </w:t>
      </w:r>
      <w:bookmarkStart w:id="1044" w:name="text_haggle"/>
      <w:bookmarkEnd w:id="1044"/>
      <w:commentRangeStart w:id="44"/>
      <w:hyperlink w:anchor="vocab_haggle" w:tooltip="GRE Definition: An instance of intense argument (as in bargaining)">
        <w:r>
          <w:rPr>
            <w:b/>
            <w:color w:val="0969DA"/>
            <w:u w:val="single"/>
          </w:rPr>
          <w:t xml:space="preserve">haggle</w:t>
        </w:r>
      </w:hyperlink>
      <w:commentRangeEnd w:id="44"/>
      <w:r>
        <w:rPr>
          <w:rStyle w:val="CommentReference"/>
        </w:rPr>
        <w:commentReference w:id="44"/>
      </w:r>
      <w:r>
        <w:t xml:space="preserve"> over basic human rights, knowing that sovereign statehood is not a bargaining chip to be traded away. In courtrooms and constitutional deliberations, jurists </w:t>
      </w:r>
      <w:bookmarkStart w:id="1011" w:name="text_construe"/>
      <w:bookmarkEnd w:id="1011"/>
      <w:commentRangeStart w:id="11"/>
      <w:hyperlink w:anchor="vocab_construe" w:tooltip="GRE Definition: Make sense of; assign a meaning to">
        <w:r>
          <w:rPr>
            <w:b/>
            <w:color w:val="0969DA"/>
            <w:u w:val="single"/>
          </w:rPr>
          <w:t xml:space="preserve">construe</w:t>
        </w:r>
      </w:hyperlink>
      <w:commentRangeEnd w:id="11"/>
      <w:r>
        <w:rPr>
          <w:rStyle w:val="CommentReference"/>
        </w:rPr>
        <w:commentReference w:id="11"/>
      </w:r>
      <w:r>
        <w:t xml:space="preserve"> statutory language with careful </w:t>
      </w:r>
      <w:bookmarkStart w:id="1009" w:name="text_delineation"/>
      <w:bookmarkEnd w:id="1009"/>
      <w:commentRangeStart w:id="9"/>
      <w:hyperlink w:anchor="vocab_delineation" w:tooltip="GRE Definition: A graphic or vivid verbal description">
        <w:r>
          <w:rPr>
            <w:b/>
            <w:color w:val="0969DA"/>
            <w:u w:val="single"/>
          </w:rPr>
          <w:t xml:space="preserve">delineation</w:t>
        </w:r>
      </w:hyperlink>
      <w:commentRangeEnd w:id="9"/>
      <w:r>
        <w:rPr>
          <w:rStyle w:val="CommentReference"/>
        </w:rPr>
        <w:commentReference w:id="9"/>
      </w:r>
      <w:r>
        <w:t xml:space="preserve">, taking care to </w:t>
      </w:r>
      <w:bookmarkStart w:id="1023" w:name="text_apprehend"/>
      <w:bookmarkEnd w:id="1023"/>
      <w:commentRangeStart w:id="23"/>
      <w:hyperlink w:anchor="vocab_apprehend" w:tooltip="GRE Definition: Get the meaning of something">
        <w:r>
          <w:rPr>
            <w:b/>
            <w:color w:val="0969DA"/>
            <w:u w:val="single"/>
          </w:rPr>
          <w:t xml:space="preserve">apprehend</w:t>
        </w:r>
      </w:hyperlink>
      <w:commentRangeEnd w:id="23"/>
      <w:r>
        <w:rPr>
          <w:rStyle w:val="CommentReference"/>
        </w:rPr>
        <w:commentReference w:id="23"/>
      </w:r>
      <w:r>
        <w:t xml:space="preserve"> the true intent of the constitution and </w:t>
      </w:r>
      <w:bookmarkStart w:id="1017" w:name="text_educe"/>
      <w:bookmarkEnd w:id="1017"/>
      <w:commentRangeStart w:id="17"/>
      <w:hyperlink w:anchor="vocab_educe" w:tooltip="GRE Definition: Deduce (a principle) or construe (a meaning)">
        <w:r>
          <w:rPr>
            <w:b/>
            <w:color w:val="0969DA"/>
            <w:u w:val="single"/>
          </w:rPr>
          <w:t xml:space="preserve">educe</w:t>
        </w:r>
      </w:hyperlink>
      <w:commentRangeEnd w:id="17"/>
      <w:r>
        <w:rPr>
          <w:rStyle w:val="CommentReference"/>
        </w:rPr>
        <w:commentReference w:id="17"/>
      </w:r>
      <w:r>
        <w:t xml:space="preserve"> principles that protect civil liberties against executive overreach.</w:t>
      </w:r>
    </w:p>
    <w:p>
      <w:pPr>
        <w:spacing w:before="60" w:after="180" w:line="288" w:lineRule="auto"/>
      </w:pPr>
      <w:r>
        <w:t xml:space="preserve">Ultimately, the linguistic culture of Formosa celebrates both intellectual depth and warm human connection. In family life and community gatherings, citizens exchange gentle words of </w:t>
      </w:r>
      <w:bookmarkStart w:id="1038" w:name="text_endearment"/>
      <w:bookmarkEnd w:id="1038"/>
      <w:commentRangeStart w:id="38"/>
      <w:hyperlink w:anchor="vocab_endearment" w:tooltip="GRE Definition: The act of showing affection">
        <w:r>
          <w:rPr>
            <w:b/>
            <w:color w:val="0969DA"/>
            <w:u w:val="single"/>
          </w:rPr>
          <w:t xml:space="preserve">endearment</w:t>
        </w:r>
      </w:hyperlink>
      <w:commentRangeEnd w:id="38"/>
      <w:r>
        <w:rPr>
          <w:rStyle w:val="CommentReference"/>
        </w:rPr>
        <w:commentReference w:id="38"/>
      </w:r>
      <w:r>
        <w:t xml:space="preserve">, while literature uses </w:t>
      </w:r>
      <w:bookmarkStart w:id="1049" w:name="text_onomatopoeia"/>
      <w:bookmarkEnd w:id="1049"/>
      <w:commentRangeStart w:id="49"/>
      <w:hyperlink w:anchor="vocab_onomatopoeia" w:tooltip="GRE Definition: Using words that imitate the sound they denote">
        <w:r>
          <w:rPr>
            <w:b/>
            <w:color w:val="0969DA"/>
            <w:u w:val="single"/>
          </w:rPr>
          <w:t xml:space="preserve">onomatopoeia</w:t>
        </w:r>
      </w:hyperlink>
      <w:commentRangeEnd w:id="49"/>
      <w:r>
        <w:rPr>
          <w:rStyle w:val="CommentReference"/>
        </w:rPr>
        <w:commentReference w:id="49"/>
      </w:r>
      <w:r>
        <w:t xml:space="preserve"> and evocative imagery to </w:t>
      </w:r>
      <w:bookmarkStart w:id="1035" w:name="text_foreshadow"/>
      <w:bookmarkEnd w:id="1035"/>
      <w:commentRangeStart w:id="35"/>
      <w:hyperlink w:anchor="vocab_foreshadow" w:tooltip="GRE Definition: Indicate by signs">
        <w:r>
          <w:rPr>
            <w:b/>
            <w:color w:val="0969DA"/>
            <w:u w:val="single"/>
          </w:rPr>
          <w:t xml:space="preserve">foreshadow</w:t>
        </w:r>
      </w:hyperlink>
      <w:commentRangeEnd w:id="35"/>
      <w:r>
        <w:rPr>
          <w:rStyle w:val="CommentReference"/>
        </w:rPr>
        <w:commentReference w:id="35"/>
      </w:r>
      <w:r>
        <w:t xml:space="preserve"> a brighter democratic future. Whether listening to a moving dramatic </w:t>
      </w:r>
      <w:bookmarkStart w:id="1032" w:name="text_soliloquy"/>
      <w:bookmarkEnd w:id="1032"/>
      <w:commentRangeStart w:id="32"/>
      <w:hyperlink w:anchor="vocab_soliloquy" w:tooltip="GRE Definition: Speech you make to yourself">
        <w:r>
          <w:rPr>
            <w:b/>
            <w:color w:val="0969DA"/>
            <w:u w:val="single"/>
          </w:rPr>
          <w:t xml:space="preserve">soliloquy</w:t>
        </w:r>
      </w:hyperlink>
      <w:commentRangeEnd w:id="32"/>
      <w:r>
        <w:rPr>
          <w:rStyle w:val="CommentReference"/>
        </w:rPr>
        <w:commentReference w:id="32"/>
      </w:r>
      <w:r>
        <w:t xml:space="preserve"> in an indigenous theater or hearing an elected leader </w:t>
      </w:r>
      <w:bookmarkStart w:id="1039" w:name="text_reiterate"/>
      <w:bookmarkEnd w:id="1039"/>
      <w:commentRangeStart w:id="39"/>
      <w:hyperlink w:anchor="vocab_reiterate" w:tooltip="GRE Definition: To say, state, or perform again">
        <w:r>
          <w:rPr>
            <w:b/>
            <w:color w:val="0969DA"/>
            <w:u w:val="single"/>
          </w:rPr>
          <w:t xml:space="preserve">reiterate</w:t>
        </w:r>
      </w:hyperlink>
      <w:commentRangeEnd w:id="39"/>
      <w:r>
        <w:rPr>
          <w:rStyle w:val="CommentReference"/>
        </w:rPr>
        <w:commentReference w:id="39"/>
      </w:r>
      <w:r>
        <w:t xml:space="preserve"> their solemn oath of office, the Taiwanese people </w:t>
      </w:r>
      <w:bookmarkStart w:id="1028" w:name="text_imbibe"/>
      <w:bookmarkEnd w:id="1028"/>
      <w:commentRangeStart w:id="28"/>
      <w:hyperlink w:anchor="vocab_imbibe" w:tooltip="GRE Definition: Take in, also metaphorically">
        <w:r>
          <w:rPr>
            <w:b/>
            <w:color w:val="0969DA"/>
            <w:u w:val="single"/>
          </w:rPr>
          <w:t xml:space="preserve">imbibe</w:t>
        </w:r>
      </w:hyperlink>
      <w:commentRangeEnd w:id="28"/>
      <w:r>
        <w:rPr>
          <w:rStyle w:val="CommentReference"/>
        </w:rPr>
        <w:commentReference w:id="28"/>
      </w:r>
      <w:r>
        <w:t xml:space="preserve"> the spirit of freedom. Far from being swayed by foreign stratagems or empty </w:t>
      </w:r>
      <w:bookmarkStart w:id="1037" w:name="text_prefatory"/>
      <w:bookmarkEnd w:id="1037"/>
      <w:commentRangeStart w:id="37"/>
      <w:hyperlink w:anchor="vocab_prefatory" w:tooltip="GRE Definition: Serving as an introduction or preface">
        <w:r>
          <w:rPr>
            <w:b/>
            <w:color w:val="0969DA"/>
            <w:u w:val="single"/>
          </w:rPr>
          <w:t xml:space="preserve">prefatory</w:t>
        </w:r>
      </w:hyperlink>
      <w:commentRangeEnd w:id="37"/>
      <w:r>
        <w:rPr>
          <w:rStyle w:val="CommentReference"/>
        </w:rPr>
        <w:commentReference w:id="37"/>
      </w:r>
      <w:r>
        <w:t xml:space="preserve"> promises, Formosa stands confident, using the power of truth to </w:t>
      </w:r>
      <w:bookmarkStart w:id="1007" w:name="text_prod"/>
      <w:bookmarkEnd w:id="1007"/>
      <w:commentRangeStart w:id="7"/>
      <w:hyperlink w:anchor="vocab_prod" w:tooltip="GRE Definition: A verbalization that encourages you to attempt something">
        <w:r>
          <w:rPr>
            <w:b/>
            <w:color w:val="0969DA"/>
            <w:u w:val="single"/>
          </w:rPr>
          <w:t xml:space="preserve">prod</w:t>
        </w:r>
      </w:hyperlink>
      <w:commentRangeEnd w:id="7"/>
      <w:r>
        <w:rPr>
          <w:rStyle w:val="CommentReference"/>
        </w:rPr>
        <w:commentReference w:id="7"/>
      </w:r>
      <w:r>
        <w:t xml:space="preserve"> society toward greater justice and democratic excellence.</w:t>
      </w:r>
    </w:p>
    <w:p>
      <w:r>
        <w:br w:type="page"/>
      </w:r>
    </w:p>
    <w:p>
      <w:pPr>
        <w:spacing w:before="160" w:after="80"/>
      </w:pPr>
      <w:r>
        <w:rPr>
          <w:b/>
          <w:color w:val="1B365D"/>
          <w:sz w:val="36"/>
        </w:rPr>
        <w:t>Vocabulary Reference &amp; Study Guide (Passage 073)</w:t>
      </w:r>
    </w:p>
    <w:p>
      <w:pPr>
        <w:spacing w:after="280"/>
      </w:pPr>
      <w:r>
        <w:rPr>
          <w:i/>
          <w:color w:val="57606A"/>
          <w:sz w:val="20"/>
        </w:rPr>
        <w:t>Alphabetical listing of all 50 high-frequency GRE words featured in Passage 073,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3" w:name="vocab_allusion"/>
            <w:r>
              <w:rPr>
                <w:b/>
                <w:color w:val="0969DA"/>
                <w:sz w:val="20"/>
              </w:rPr>
              <w:t>allusion</w:t>
            </w:r>
            <w:bookmarkEnd w:id="2043"/>
          </w:p>
        </w:tc>
        <w:tc>
          <w:tcPr>
            <w:tcW w:type="dxa" w:w="3168"/>
            <w:shd w:fill="FFFFFF"/>
            <w:vAlign w:val="center"/>
          </w:tcPr>
          <w:p>
            <w:pPr>
              <w:spacing w:before="80" w:after="80"/>
            </w:pPr>
            <w:r>
              <w:rPr>
                <w:color w:val="24292F"/>
                <w:sz w:val="19"/>
              </w:rPr>
              <w:t>Passing reference or indirect mention</w:t>
            </w:r>
          </w:p>
        </w:tc>
        <w:tc>
          <w:tcPr>
            <w:tcW w:type="dxa" w:w="2880"/>
            <w:shd w:fill="FFFFFF"/>
            <w:vAlign w:val="center"/>
          </w:tcPr>
          <w:p>
            <w:pPr>
              <w:spacing w:before="80" w:after="80"/>
            </w:pPr>
            <w:r>
              <w:rPr>
                <w:i/>
                <w:sz w:val="17"/>
              </w:rPr>
              <w:t xml:space="preserve">In high-stakes diplomacy, envoys employ a clever stratagem or tactical gambit, using classical </w:t>
            </w:r>
            <w:r>
              <w:rPr>
                <w:b/>
                <w:i/>
                <w:color w:val="0969DA"/>
                <w:sz w:val="17"/>
              </w:rPr>
              <w:t>allusion</w:t>
            </w:r>
            <w:r>
              <w:rPr>
                <w:i/>
                <w:sz w:val="17"/>
              </w:rPr>
              <w:t xml:space="preserve"> and a timely interjection to evoke historical treaties, while state documents evince sovereign legitimacy and refute what autocratic claims purport to represent., using extemporaneous precision to state the nation’s sovereign position without compromise.</w:t>
            </w:r>
          </w:p>
        </w:tc>
        <w:tc>
          <w:tcPr>
            <w:tcW w:type="dxa" w:w="1440"/>
            <w:shd w:fill="FFFFFF"/>
            <w:vAlign w:val="center"/>
          </w:tcPr>
          <w:p>
            <w:pPr>
              <w:spacing w:before="80" w:after="80"/>
              <w:jc w:val="center"/>
            </w:pPr>
            <w:hyperlink w:anchor="text_allusion" w:tooltip="Return to Passage">
              <w:r>
                <w:rPr>
                  <w:color w:val="0969DA"/>
                  <w:u w:val="single"/>
                </w:rPr>
                <w:t>↩ Return</w:t>
              </w:r>
            </w:hyperlink>
          </w:p>
        </w:tc>
      </w:tr>
      <w:tr>
        <w:tc>
          <w:tcPr>
            <w:tcW w:type="dxa" w:w="1872"/>
            <w:shd w:fill="F6F8FA"/>
            <w:vAlign w:val="center"/>
          </w:tcPr>
          <w:p>
            <w:pPr>
              <w:spacing w:before="80" w:after="80"/>
            </w:pPr>
            <w:bookmarkStart w:id="2023" w:name="vocab_apprehend"/>
            <w:r>
              <w:rPr>
                <w:b/>
                <w:color w:val="0969DA"/>
                <w:sz w:val="20"/>
              </w:rPr>
              <w:t>apprehend</w:t>
            </w:r>
            <w:bookmarkEnd w:id="2023"/>
          </w:p>
        </w:tc>
        <w:tc>
          <w:tcPr>
            <w:tcW w:type="dxa" w:w="3168"/>
            <w:shd w:fill="F6F8FA"/>
            <w:vAlign w:val="center"/>
          </w:tcPr>
          <w:p>
            <w:pPr>
              <w:spacing w:before="80" w:after="80"/>
            </w:pPr>
            <w:r>
              <w:rPr>
                <w:color w:val="24292F"/>
                <w:sz w:val="19"/>
              </w:rPr>
              <w:t>Get the meaning of something</w:t>
            </w:r>
          </w:p>
        </w:tc>
        <w:tc>
          <w:tcPr>
            <w:tcW w:type="dxa" w:w="2880"/>
            <w:shd w:fill="F6F8FA"/>
            <w:vAlign w:val="center"/>
          </w:tcPr>
          <w:p>
            <w:pPr>
              <w:spacing w:before="80" w:after="80"/>
            </w:pPr>
            <w:r>
              <w:rPr>
                <w:i/>
                <w:sz w:val="17"/>
              </w:rPr>
              <w:t xml:space="preserve">In courtrooms and constitutional deliberations, jurists construe statutory language with careful delineation, taking care to </w:t>
            </w:r>
            <w:r>
              <w:rPr>
                <w:b/>
                <w:i/>
                <w:color w:val="0969DA"/>
                <w:sz w:val="17"/>
              </w:rPr>
              <w:t>apprehend</w:t>
            </w:r>
            <w:r>
              <w:rPr>
                <w:i/>
                <w:sz w:val="17"/>
              </w:rPr>
              <w:t xml:space="preserve"> the true intent of the constitution and educe principles that protect civil liberties against executive overreach.</w:t>
            </w:r>
          </w:p>
        </w:tc>
        <w:tc>
          <w:tcPr>
            <w:tcW w:type="dxa" w:w="1440"/>
            <w:shd w:fill="F6F8FA"/>
            <w:vAlign w:val="center"/>
          </w:tcPr>
          <w:p>
            <w:pPr>
              <w:spacing w:before="80" w:after="80"/>
              <w:jc w:val="center"/>
            </w:pPr>
            <w:hyperlink w:anchor="text_apprehend" w:tooltip="Return to Passage">
              <w:r>
                <w:rPr>
                  <w:color w:val="0969DA"/>
                  <w:u w:val="single"/>
                </w:rPr>
                <w:t>↩ Return</w:t>
              </w:r>
            </w:hyperlink>
          </w:p>
        </w:tc>
      </w:tr>
      <w:tr>
        <w:tc>
          <w:tcPr>
            <w:tcW w:type="dxa" w:w="1872"/>
            <w:shd w:fill="FFFFFF"/>
            <w:vAlign w:val="center"/>
          </w:tcPr>
          <w:p>
            <w:pPr>
              <w:spacing w:before="80" w:after="80"/>
            </w:pPr>
            <w:bookmarkStart w:id="2027" w:name="vocab_brevity"/>
            <w:r>
              <w:rPr>
                <w:b/>
                <w:color w:val="0969DA"/>
                <w:sz w:val="20"/>
              </w:rPr>
              <w:t>brevity</w:t>
            </w:r>
            <w:bookmarkEnd w:id="2027"/>
          </w:p>
        </w:tc>
        <w:tc>
          <w:tcPr>
            <w:tcW w:type="dxa" w:w="3168"/>
            <w:shd w:fill="FFFFFF"/>
            <w:vAlign w:val="center"/>
          </w:tcPr>
          <w:p>
            <w:pPr>
              <w:spacing w:before="80" w:after="80"/>
            </w:pPr>
            <w:r>
              <w:rPr>
                <w:color w:val="24292F"/>
                <w:sz w:val="19"/>
              </w:rPr>
              <w:t>The use of brief expressions</w:t>
            </w:r>
          </w:p>
        </w:tc>
        <w:tc>
          <w:tcPr>
            <w:tcW w:type="dxa" w:w="2880"/>
            <w:shd w:fill="FFFFFF"/>
            <w:vAlign w:val="center"/>
          </w:tcPr>
          <w:p>
            <w:pPr>
              <w:spacing w:before="80" w:after="80"/>
            </w:pPr>
            <w:r>
              <w:rPr>
                <w:i/>
                <w:sz w:val="17"/>
              </w:rPr>
              <w:t xml:space="preserve">Taiwanese lawmakers and policy analysts recognize that effective democratic governance requires both </w:t>
            </w:r>
            <w:r>
              <w:rPr>
                <w:b/>
                <w:i/>
                <w:color w:val="0969DA"/>
                <w:sz w:val="17"/>
              </w:rPr>
              <w:t>brevity</w:t>
            </w:r>
            <w:r>
              <w:rPr>
                <w:i/>
                <w:sz w:val="17"/>
              </w:rPr>
              <w:t xml:space="preserve"> and clarity, avoiding the empty cant and tedious circumlocution of traditional bureaucracies.</w:t>
            </w:r>
          </w:p>
        </w:tc>
        <w:tc>
          <w:tcPr>
            <w:tcW w:type="dxa" w:w="1440"/>
            <w:shd w:fill="FFFFFF"/>
            <w:vAlign w:val="center"/>
          </w:tcPr>
          <w:p>
            <w:pPr>
              <w:spacing w:before="80" w:after="80"/>
              <w:jc w:val="center"/>
            </w:pPr>
            <w:hyperlink w:anchor="text_brevity" w:tooltip="Return to Passage">
              <w:r>
                <w:rPr>
                  <w:color w:val="0969DA"/>
                  <w:u w:val="single"/>
                </w:rPr>
                <w:t>↩ Return</w:t>
              </w:r>
            </w:hyperlink>
          </w:p>
        </w:tc>
      </w:tr>
      <w:tr>
        <w:tc>
          <w:tcPr>
            <w:tcW w:type="dxa" w:w="1872"/>
            <w:shd w:fill="F6F8FA"/>
            <w:vAlign w:val="center"/>
          </w:tcPr>
          <w:p>
            <w:pPr>
              <w:spacing w:before="80" w:after="80"/>
            </w:pPr>
            <w:bookmarkStart w:id="2033" w:name="vocab_cant"/>
            <w:r>
              <w:rPr>
                <w:b/>
                <w:color w:val="0969DA"/>
                <w:sz w:val="20"/>
              </w:rPr>
              <w:t>cant</w:t>
            </w:r>
            <w:bookmarkEnd w:id="2033"/>
          </w:p>
        </w:tc>
        <w:tc>
          <w:tcPr>
            <w:tcW w:type="dxa" w:w="3168"/>
            <w:shd w:fill="F6F8FA"/>
            <w:vAlign w:val="center"/>
          </w:tcPr>
          <w:p>
            <w:pPr>
              <w:spacing w:before="80" w:after="80"/>
            </w:pPr>
            <w:r>
              <w:rPr>
                <w:color w:val="24292F"/>
                <w:sz w:val="19"/>
              </w:rPr>
              <w:t>Stock phrases that have become nonsense through endless repetition</w:t>
            </w:r>
          </w:p>
        </w:tc>
        <w:tc>
          <w:tcPr>
            <w:tcW w:type="dxa" w:w="2880"/>
            <w:shd w:fill="F6F8FA"/>
            <w:vAlign w:val="center"/>
          </w:tcPr>
          <w:p>
            <w:pPr>
              <w:spacing w:before="80" w:after="80"/>
            </w:pPr>
            <w:r>
              <w:rPr>
                <w:i/>
                <w:sz w:val="17"/>
              </w:rPr>
              <w:t xml:space="preserve">Taiwanese lawmakers and policy analysts recognize that effective democratic governance requires both brevity and clarity, avoiding the empty </w:t>
            </w:r>
            <w:r>
              <w:rPr>
                <w:b/>
                <w:i/>
                <w:color w:val="0969DA"/>
                <w:sz w:val="17"/>
              </w:rPr>
              <w:t>cant</w:t>
            </w:r>
            <w:r>
              <w:rPr>
                <w:i/>
                <w:sz w:val="17"/>
              </w:rPr>
              <w:t xml:space="preserve"> and tedious circumlocution of traditional bureaucracies.</w:t>
            </w:r>
          </w:p>
        </w:tc>
        <w:tc>
          <w:tcPr>
            <w:tcW w:type="dxa" w:w="1440"/>
            <w:shd w:fill="F6F8FA"/>
            <w:vAlign w:val="center"/>
          </w:tcPr>
          <w:p>
            <w:pPr>
              <w:spacing w:before="80" w:after="80"/>
              <w:jc w:val="center"/>
            </w:pPr>
            <w:hyperlink w:anchor="text_cant" w:tooltip="Return to Passage">
              <w:r>
                <w:rPr>
                  <w:color w:val="0969DA"/>
                  <w:u w:val="single"/>
                </w:rPr>
                <w:t>↩ Return</w:t>
              </w:r>
            </w:hyperlink>
          </w:p>
        </w:tc>
      </w:tr>
      <w:tr>
        <w:tc>
          <w:tcPr>
            <w:tcW w:type="dxa" w:w="1872"/>
            <w:shd w:fill="FFFFFF"/>
            <w:vAlign w:val="center"/>
          </w:tcPr>
          <w:p>
            <w:pPr>
              <w:spacing w:before="80" w:after="80"/>
            </w:pPr>
            <w:bookmarkStart w:id="2013" w:name="vocab_circumlocution"/>
            <w:r>
              <w:rPr>
                <w:b/>
                <w:color w:val="0969DA"/>
                <w:sz w:val="20"/>
              </w:rPr>
              <w:t>circumlocution</w:t>
            </w:r>
            <w:bookmarkEnd w:id="2013"/>
          </w:p>
        </w:tc>
        <w:tc>
          <w:tcPr>
            <w:tcW w:type="dxa" w:w="3168"/>
            <w:shd w:fill="FFFFFF"/>
            <w:vAlign w:val="center"/>
          </w:tcPr>
          <w:p>
            <w:pPr>
              <w:spacing w:before="80" w:after="80"/>
            </w:pPr>
            <w:r>
              <w:rPr>
                <w:color w:val="24292F"/>
                <w:sz w:val="19"/>
              </w:rPr>
              <w:t>A style that involves indirect ways of expressing things</w:t>
            </w:r>
          </w:p>
        </w:tc>
        <w:tc>
          <w:tcPr>
            <w:tcW w:type="dxa" w:w="2880"/>
            <w:shd w:fill="FFFFFF"/>
            <w:vAlign w:val="center"/>
          </w:tcPr>
          <w:p>
            <w:pPr>
              <w:spacing w:before="80" w:after="80"/>
            </w:pPr>
            <w:r>
              <w:rPr>
                <w:i/>
                <w:sz w:val="17"/>
              </w:rPr>
              <w:t xml:space="preserve">Taiwanese lawmakers and policy analysts recognize that effective democratic governance requires both brevity and clarity, avoiding the empty cant and tedious </w:t>
            </w:r>
            <w:r>
              <w:rPr>
                <w:b/>
                <w:i/>
                <w:color w:val="0969DA"/>
                <w:sz w:val="17"/>
              </w:rPr>
              <w:t>circumlocution</w:t>
            </w:r>
            <w:r>
              <w:rPr>
                <w:i/>
                <w:sz w:val="17"/>
              </w:rPr>
              <w:t xml:space="preserve"> of traditional bureaucracies.</w:t>
            </w:r>
          </w:p>
        </w:tc>
        <w:tc>
          <w:tcPr>
            <w:tcW w:type="dxa" w:w="1440"/>
            <w:shd w:fill="FFFFFF"/>
            <w:vAlign w:val="center"/>
          </w:tcPr>
          <w:p>
            <w:pPr>
              <w:spacing w:before="80" w:after="80"/>
              <w:jc w:val="center"/>
            </w:pPr>
            <w:hyperlink w:anchor="text_circumlocution" w:tooltip="Return to Passage">
              <w:r>
                <w:rPr>
                  <w:color w:val="0969DA"/>
                  <w:u w:val="single"/>
                </w:rPr>
                <w:t>↩ Return</w:t>
              </w:r>
            </w:hyperlink>
          </w:p>
        </w:tc>
      </w:tr>
      <w:tr>
        <w:tc>
          <w:tcPr>
            <w:tcW w:type="dxa" w:w="1872"/>
            <w:shd w:fill="F6F8FA"/>
            <w:vAlign w:val="center"/>
          </w:tcPr>
          <w:p>
            <w:pPr>
              <w:spacing w:before="80" w:after="80"/>
            </w:pPr>
            <w:bookmarkStart w:id="2036" w:name="vocab_comprehend"/>
            <w:r>
              <w:rPr>
                <w:b/>
                <w:color w:val="0969DA"/>
                <w:sz w:val="20"/>
              </w:rPr>
              <w:t>comprehend</w:t>
            </w:r>
            <w:bookmarkEnd w:id="2036"/>
          </w:p>
        </w:tc>
        <w:tc>
          <w:tcPr>
            <w:tcW w:type="dxa" w:w="3168"/>
            <w:shd w:fill="F6F8FA"/>
            <w:vAlign w:val="center"/>
          </w:tcPr>
          <w:p>
            <w:pPr>
              <w:spacing w:before="80" w:after="80"/>
            </w:pPr>
            <w:r>
              <w:rPr>
                <w:color w:val="24292F"/>
                <w:sz w:val="19"/>
              </w:rPr>
              <w:t>Get the meaning of something</w:t>
            </w:r>
          </w:p>
        </w:tc>
        <w:tc>
          <w:tcPr>
            <w:tcW w:type="dxa" w:w="2880"/>
            <w:shd w:fill="F6F8FA"/>
            <w:vAlign w:val="center"/>
          </w:tcPr>
          <w:p>
            <w:pPr>
              <w:spacing w:before="80" w:after="80"/>
            </w:pPr>
            <w:r>
              <w:rPr>
                <w:i/>
                <w:sz w:val="17"/>
              </w:rPr>
              <w:t xml:space="preserve">Rather than allowing political demagogues to waver in their principles or use deceptive rhetoric to confuse voters, independent fact-checkers quickly </w:t>
            </w:r>
            <w:r>
              <w:rPr>
                <w:b/>
                <w:i/>
                <w:color w:val="0969DA"/>
                <w:sz w:val="17"/>
              </w:rPr>
              <w:t>comprehend</w:t>
            </w:r>
            <w:r>
              <w:rPr>
                <w:i/>
                <w:sz w:val="17"/>
              </w:rPr>
              <w:t xml:space="preserve"> the gist of public debates, ready to dispel false rumors with lucid visual data, while citizens elaborate on grassroots policy proposals.</w:t>
            </w:r>
          </w:p>
        </w:tc>
        <w:tc>
          <w:tcPr>
            <w:tcW w:type="dxa" w:w="1440"/>
            <w:shd w:fill="F6F8FA"/>
            <w:vAlign w:val="center"/>
          </w:tcPr>
          <w:p>
            <w:pPr>
              <w:spacing w:before="80" w:after="80"/>
              <w:jc w:val="center"/>
            </w:pPr>
            <w:hyperlink w:anchor="text_comprehend" w:tooltip="Return to Passage">
              <w:r>
                <w:rPr>
                  <w:color w:val="0969DA"/>
                  <w:u w:val="single"/>
                </w:rPr>
                <w:t>↩ Return</w:t>
              </w:r>
            </w:hyperlink>
          </w:p>
        </w:tc>
      </w:tr>
      <w:tr>
        <w:tc>
          <w:tcPr>
            <w:tcW w:type="dxa" w:w="1872"/>
            <w:shd w:fill="FFFFFF"/>
            <w:vAlign w:val="center"/>
          </w:tcPr>
          <w:p>
            <w:pPr>
              <w:spacing w:before="80" w:after="80"/>
            </w:pPr>
            <w:bookmarkStart w:id="2024" w:name="vocab_concise"/>
            <w:r>
              <w:rPr>
                <w:b/>
                <w:color w:val="0969DA"/>
                <w:sz w:val="20"/>
              </w:rPr>
              <w:t>concise</w:t>
            </w:r>
            <w:bookmarkEnd w:id="2024"/>
          </w:p>
        </w:tc>
        <w:tc>
          <w:tcPr>
            <w:tcW w:type="dxa" w:w="3168"/>
            <w:shd w:fill="FFFFFF"/>
            <w:vAlign w:val="center"/>
          </w:tcPr>
          <w:p>
            <w:pPr>
              <w:spacing w:before="80" w:after="80"/>
            </w:pPr>
            <w:r>
              <w:rPr>
                <w:color w:val="24292F"/>
                <w:sz w:val="19"/>
              </w:rPr>
              <w:t>Expressing much in few words</w:t>
            </w:r>
          </w:p>
        </w:tc>
        <w:tc>
          <w:tcPr>
            <w:tcW w:type="dxa" w:w="2880"/>
            <w:shd w:fill="FFFFFF"/>
            <w:vAlign w:val="center"/>
          </w:tcPr>
          <w:p>
            <w:pPr>
              <w:spacing w:before="80" w:after="80"/>
            </w:pPr>
            <w:r>
              <w:rPr>
                <w:i/>
                <w:sz w:val="17"/>
              </w:rPr>
              <w:t xml:space="preserve">A skilled parliamentarian knows how to expatiate on constitutional principles without indulging in pointless digression, delivering a </w:t>
            </w:r>
            <w:r>
              <w:rPr>
                <w:b/>
                <w:i/>
                <w:color w:val="0969DA"/>
                <w:sz w:val="17"/>
              </w:rPr>
              <w:t>concise</w:t>
            </w:r>
            <w:r>
              <w:rPr>
                <w:i/>
                <w:sz w:val="17"/>
              </w:rPr>
              <w:t>, pithy, and succinct argument that commands public attention.</w:t>
            </w:r>
          </w:p>
        </w:tc>
        <w:tc>
          <w:tcPr>
            <w:tcW w:type="dxa" w:w="1440"/>
            <w:shd w:fill="FFFFFF"/>
            <w:vAlign w:val="center"/>
          </w:tcPr>
          <w:p>
            <w:pPr>
              <w:spacing w:before="80" w:after="80"/>
              <w:jc w:val="center"/>
            </w:pPr>
            <w:hyperlink w:anchor="text_concise" w:tooltip="Return to Passage">
              <w:r>
                <w:rPr>
                  <w:color w:val="0969DA"/>
                  <w:u w:val="single"/>
                </w:rPr>
                <w:t>↩ Return</w:t>
              </w:r>
            </w:hyperlink>
          </w:p>
        </w:tc>
      </w:tr>
      <w:tr>
        <w:tc>
          <w:tcPr>
            <w:tcW w:type="dxa" w:w="1872"/>
            <w:shd w:fill="F6F8FA"/>
            <w:vAlign w:val="center"/>
          </w:tcPr>
          <w:p>
            <w:pPr>
              <w:spacing w:before="80" w:after="80"/>
            </w:pPr>
            <w:bookmarkStart w:id="2018" w:name="vocab_connotation"/>
            <w:r>
              <w:rPr>
                <w:b/>
                <w:color w:val="0969DA"/>
                <w:sz w:val="20"/>
              </w:rPr>
              <w:t>connotation</w:t>
            </w:r>
            <w:bookmarkEnd w:id="2018"/>
          </w:p>
        </w:tc>
        <w:tc>
          <w:tcPr>
            <w:tcW w:type="dxa" w:w="3168"/>
            <w:shd w:fill="F6F8FA"/>
            <w:vAlign w:val="center"/>
          </w:tcPr>
          <w:p>
            <w:pPr>
              <w:spacing w:before="80" w:after="80"/>
            </w:pPr>
            <w:r>
              <w:rPr>
                <w:color w:val="24292F"/>
                <w:sz w:val="19"/>
              </w:rPr>
              <w:t>What you must know in order to determine the reference of an expression</w:t>
            </w:r>
          </w:p>
        </w:tc>
        <w:tc>
          <w:tcPr>
            <w:tcW w:type="dxa" w:w="2880"/>
            <w:shd w:fill="F6F8FA"/>
            <w:vAlign w:val="center"/>
          </w:tcPr>
          <w:p>
            <w:pPr>
              <w:spacing w:before="80" w:after="80"/>
            </w:pPr>
            <w:r>
              <w:rPr>
                <w:i/>
                <w:sz w:val="17"/>
              </w:rPr>
              <w:t xml:space="preserve">Through open data initiatives, civic organizers inculcate a culture of transparency, ensuring that citizens can grasp the broader context of government decisions and decode every subtle </w:t>
            </w:r>
            <w:r>
              <w:rPr>
                <w:b/>
                <w:i/>
                <w:color w:val="0969DA"/>
                <w:sz w:val="17"/>
              </w:rPr>
              <w:t>connotation</w:t>
            </w:r>
            <w:r>
              <w:rPr>
                <w:i/>
                <w:sz w:val="17"/>
              </w:rPr>
              <w:t xml:space="preserve"> in official policy.</w:t>
            </w:r>
          </w:p>
        </w:tc>
        <w:tc>
          <w:tcPr>
            <w:tcW w:type="dxa" w:w="1440"/>
            <w:shd w:fill="F6F8FA"/>
            <w:vAlign w:val="center"/>
          </w:tcPr>
          <w:p>
            <w:pPr>
              <w:spacing w:before="80" w:after="80"/>
              <w:jc w:val="center"/>
            </w:pPr>
            <w:hyperlink w:anchor="text_connotation" w:tooltip="Return to Passage">
              <w:r>
                <w:rPr>
                  <w:color w:val="0969DA"/>
                  <w:u w:val="single"/>
                </w:rPr>
                <w:t>↩ Return</w:t>
              </w:r>
            </w:hyperlink>
          </w:p>
        </w:tc>
      </w:tr>
      <w:tr>
        <w:tc>
          <w:tcPr>
            <w:tcW w:type="dxa" w:w="1872"/>
            <w:shd w:fill="FFFFFF"/>
            <w:vAlign w:val="center"/>
          </w:tcPr>
          <w:p>
            <w:pPr>
              <w:spacing w:before="80" w:after="80"/>
            </w:pPr>
            <w:bookmarkStart w:id="2011" w:name="vocab_construe"/>
            <w:r>
              <w:rPr>
                <w:b/>
                <w:color w:val="0969DA"/>
                <w:sz w:val="20"/>
              </w:rPr>
              <w:t>construe</w:t>
            </w:r>
            <w:bookmarkEnd w:id="2011"/>
          </w:p>
        </w:tc>
        <w:tc>
          <w:tcPr>
            <w:tcW w:type="dxa" w:w="3168"/>
            <w:shd w:fill="FFFFFF"/>
            <w:vAlign w:val="center"/>
          </w:tcPr>
          <w:p>
            <w:pPr>
              <w:spacing w:before="80" w:after="80"/>
            </w:pPr>
            <w:r>
              <w:rPr>
                <w:color w:val="24292F"/>
                <w:sz w:val="19"/>
              </w:rPr>
              <w:t>Make sense of; assign a meaning to</w:t>
            </w:r>
          </w:p>
        </w:tc>
        <w:tc>
          <w:tcPr>
            <w:tcW w:type="dxa" w:w="2880"/>
            <w:shd w:fill="FFFFFF"/>
            <w:vAlign w:val="center"/>
          </w:tcPr>
          <w:p>
            <w:pPr>
              <w:spacing w:before="80" w:after="80"/>
            </w:pPr>
            <w:r>
              <w:rPr>
                <w:i/>
                <w:sz w:val="17"/>
              </w:rPr>
              <w:t xml:space="preserve">In courtrooms and constitutional deliberations, jurists </w:t>
            </w:r>
            <w:r>
              <w:rPr>
                <w:b/>
                <w:i/>
                <w:color w:val="0969DA"/>
                <w:sz w:val="17"/>
              </w:rPr>
              <w:t>construe</w:t>
            </w:r>
            <w:r>
              <w:rPr>
                <w:i/>
                <w:sz w:val="17"/>
              </w:rPr>
              <w:t xml:space="preserve"> statutory language with careful delineation, taking care to apprehend the true intent of the constitution and educe principles that protect civil liberties against executive overreach.</w:t>
            </w:r>
          </w:p>
        </w:tc>
        <w:tc>
          <w:tcPr>
            <w:tcW w:type="dxa" w:w="1440"/>
            <w:shd w:fill="FFFFFF"/>
            <w:vAlign w:val="center"/>
          </w:tcPr>
          <w:p>
            <w:pPr>
              <w:spacing w:before="80" w:after="80"/>
              <w:jc w:val="center"/>
            </w:pPr>
            <w:hyperlink w:anchor="text_construe" w:tooltip="Return to Passage">
              <w:r>
                <w:rPr>
                  <w:color w:val="0969DA"/>
                  <w:u w:val="single"/>
                </w:rPr>
                <w:t>↩ Return</w:t>
              </w:r>
            </w:hyperlink>
          </w:p>
        </w:tc>
      </w:tr>
      <w:tr>
        <w:tc>
          <w:tcPr>
            <w:tcW w:type="dxa" w:w="1872"/>
            <w:shd w:fill="F6F8FA"/>
            <w:vAlign w:val="center"/>
          </w:tcPr>
          <w:p>
            <w:pPr>
              <w:spacing w:before="80" w:after="80"/>
            </w:pPr>
            <w:bookmarkStart w:id="2012" w:name="vocab_context"/>
            <w:r>
              <w:rPr>
                <w:b/>
                <w:color w:val="0969DA"/>
                <w:sz w:val="20"/>
              </w:rPr>
              <w:t>context</w:t>
            </w:r>
            <w:bookmarkEnd w:id="2012"/>
          </w:p>
        </w:tc>
        <w:tc>
          <w:tcPr>
            <w:tcW w:type="dxa" w:w="3168"/>
            <w:shd w:fill="F6F8FA"/>
            <w:vAlign w:val="center"/>
          </w:tcPr>
          <w:p>
            <w:pPr>
              <w:spacing w:before="80" w:after="80"/>
            </w:pPr>
            <w:r>
              <w:rPr>
                <w:color w:val="24292F"/>
                <w:sz w:val="19"/>
              </w:rPr>
              <w:t>Discourse that surrounds a language unit and helps to determine its interpretation</w:t>
            </w:r>
          </w:p>
        </w:tc>
        <w:tc>
          <w:tcPr>
            <w:tcW w:type="dxa" w:w="2880"/>
            <w:shd w:fill="F6F8FA"/>
            <w:vAlign w:val="center"/>
          </w:tcPr>
          <w:p>
            <w:pPr>
              <w:spacing w:before="80" w:after="80"/>
            </w:pPr>
            <w:r>
              <w:rPr>
                <w:i/>
                <w:sz w:val="17"/>
              </w:rPr>
              <w:t xml:space="preserve">Through open data initiatives, civic organizers inculcate a culture of transparency, ensuring that citizens can grasp the broader </w:t>
            </w:r>
            <w:r>
              <w:rPr>
                <w:b/>
                <w:i/>
                <w:color w:val="0969DA"/>
                <w:sz w:val="17"/>
              </w:rPr>
              <w:t>context</w:t>
            </w:r>
            <w:r>
              <w:rPr>
                <w:i/>
                <w:sz w:val="17"/>
              </w:rPr>
              <w:t xml:space="preserve"> of government decisions and decode every subtle connotation in official policy.</w:t>
            </w:r>
          </w:p>
        </w:tc>
        <w:tc>
          <w:tcPr>
            <w:tcW w:type="dxa" w:w="1440"/>
            <w:shd w:fill="F6F8FA"/>
            <w:vAlign w:val="center"/>
          </w:tcPr>
          <w:p>
            <w:pPr>
              <w:spacing w:before="80" w:after="80"/>
              <w:jc w:val="center"/>
            </w:pPr>
            <w:hyperlink w:anchor="text_context" w:tooltip="Return to Passage">
              <w:r>
                <w:rPr>
                  <w:color w:val="0969DA"/>
                  <w:u w:val="single"/>
                </w:rPr>
                <w:t>↩ Return</w:t>
              </w:r>
            </w:hyperlink>
          </w:p>
        </w:tc>
      </w:tr>
      <w:tr>
        <w:tc>
          <w:tcPr>
            <w:tcW w:type="dxa" w:w="1872"/>
            <w:shd w:fill="FFFFFF"/>
            <w:vAlign w:val="center"/>
          </w:tcPr>
          <w:p>
            <w:pPr>
              <w:spacing w:before="80" w:after="80"/>
            </w:pPr>
            <w:bookmarkStart w:id="2009" w:name="vocab_delineation"/>
            <w:r>
              <w:rPr>
                <w:b/>
                <w:color w:val="0969DA"/>
                <w:sz w:val="20"/>
              </w:rPr>
              <w:t>delineation</w:t>
            </w:r>
            <w:bookmarkEnd w:id="2009"/>
          </w:p>
        </w:tc>
        <w:tc>
          <w:tcPr>
            <w:tcW w:type="dxa" w:w="3168"/>
            <w:shd w:fill="FFFFFF"/>
            <w:vAlign w:val="center"/>
          </w:tcPr>
          <w:p>
            <w:pPr>
              <w:spacing w:before="80" w:after="80"/>
            </w:pPr>
            <w:r>
              <w:rPr>
                <w:color w:val="24292F"/>
                <w:sz w:val="19"/>
              </w:rPr>
              <w:t>A graphic or vivid verbal description</w:t>
            </w:r>
          </w:p>
        </w:tc>
        <w:tc>
          <w:tcPr>
            <w:tcW w:type="dxa" w:w="2880"/>
            <w:shd w:fill="FFFFFF"/>
            <w:vAlign w:val="center"/>
          </w:tcPr>
          <w:p>
            <w:pPr>
              <w:spacing w:before="80" w:after="80"/>
            </w:pPr>
            <w:r>
              <w:rPr>
                <w:i/>
                <w:sz w:val="17"/>
              </w:rPr>
              <w:t xml:space="preserve">In courtrooms and constitutional deliberations, jurists construe statutory language with careful </w:t>
            </w:r>
            <w:r>
              <w:rPr>
                <w:b/>
                <w:i/>
                <w:color w:val="0969DA"/>
                <w:sz w:val="17"/>
              </w:rPr>
              <w:t>delineation</w:t>
            </w:r>
            <w:r>
              <w:rPr>
                <w:i/>
                <w:sz w:val="17"/>
              </w:rPr>
              <w:t>, taking care to apprehend the true intent of the constitution and educe principles that protect civil liberties against executive overreach.</w:t>
            </w:r>
          </w:p>
        </w:tc>
        <w:tc>
          <w:tcPr>
            <w:tcW w:type="dxa" w:w="1440"/>
            <w:shd w:fill="FFFFFF"/>
            <w:vAlign w:val="center"/>
          </w:tcPr>
          <w:p>
            <w:pPr>
              <w:spacing w:before="80" w:after="80"/>
              <w:jc w:val="center"/>
            </w:pPr>
            <w:hyperlink w:anchor="text_delineation" w:tooltip="Return to Passage">
              <w:r>
                <w:rPr>
                  <w:color w:val="0969DA"/>
                  <w:u w:val="single"/>
                </w:rPr>
                <w:t>↩ Return</w:t>
              </w:r>
            </w:hyperlink>
          </w:p>
        </w:tc>
      </w:tr>
      <w:tr>
        <w:tc>
          <w:tcPr>
            <w:tcW w:type="dxa" w:w="1872"/>
            <w:shd w:fill="F6F8FA"/>
            <w:vAlign w:val="center"/>
          </w:tcPr>
          <w:p>
            <w:pPr>
              <w:spacing w:before="80" w:after="80"/>
            </w:pPr>
            <w:bookmarkStart w:id="2006" w:name="vocab_digression"/>
            <w:r>
              <w:rPr>
                <w:b/>
                <w:color w:val="0969DA"/>
                <w:sz w:val="20"/>
              </w:rPr>
              <w:t>digression</w:t>
            </w:r>
            <w:bookmarkEnd w:id="2006"/>
          </w:p>
        </w:tc>
        <w:tc>
          <w:tcPr>
            <w:tcW w:type="dxa" w:w="3168"/>
            <w:shd w:fill="F6F8FA"/>
            <w:vAlign w:val="center"/>
          </w:tcPr>
          <w:p>
            <w:pPr>
              <w:spacing w:before="80" w:after="80"/>
            </w:pPr>
            <w:r>
              <w:rPr>
                <w:color w:val="24292F"/>
                <w:sz w:val="19"/>
              </w:rPr>
              <w:t>A message that departs from the main subject</w:t>
            </w:r>
          </w:p>
        </w:tc>
        <w:tc>
          <w:tcPr>
            <w:tcW w:type="dxa" w:w="2880"/>
            <w:shd w:fill="F6F8FA"/>
            <w:vAlign w:val="center"/>
          </w:tcPr>
          <w:p>
            <w:pPr>
              <w:spacing w:before="80" w:after="80"/>
            </w:pPr>
            <w:r>
              <w:rPr>
                <w:i/>
                <w:sz w:val="17"/>
              </w:rPr>
              <w:t xml:space="preserve">A skilled parliamentarian knows how to expatiate on constitutional principles without indulging in pointless </w:t>
            </w:r>
            <w:r>
              <w:rPr>
                <w:b/>
                <w:i/>
                <w:color w:val="0969DA"/>
                <w:sz w:val="17"/>
              </w:rPr>
              <w:t>digression</w:t>
            </w:r>
            <w:r>
              <w:rPr>
                <w:i/>
                <w:sz w:val="17"/>
              </w:rPr>
              <w:t>, delivering a concise, pithy, and succinct argument that commands public attention.</w:t>
            </w:r>
          </w:p>
        </w:tc>
        <w:tc>
          <w:tcPr>
            <w:tcW w:type="dxa" w:w="1440"/>
            <w:shd w:fill="F6F8FA"/>
            <w:vAlign w:val="center"/>
          </w:tcPr>
          <w:p>
            <w:pPr>
              <w:spacing w:before="80" w:after="80"/>
              <w:jc w:val="center"/>
            </w:pPr>
            <w:hyperlink w:anchor="text_digression" w:tooltip="Return to Passage">
              <w:r>
                <w:rPr>
                  <w:color w:val="0969DA"/>
                  <w:u w:val="single"/>
                </w:rPr>
                <w:t>↩ Return</w:t>
              </w:r>
            </w:hyperlink>
          </w:p>
        </w:tc>
      </w:tr>
      <w:tr>
        <w:tc>
          <w:tcPr>
            <w:tcW w:type="dxa" w:w="1872"/>
            <w:shd w:fill="FFFFFF"/>
            <w:vAlign w:val="center"/>
          </w:tcPr>
          <w:p>
            <w:pPr>
              <w:spacing w:before="80" w:after="80"/>
            </w:pPr>
            <w:bookmarkStart w:id="2022" w:name="vocab_discourse"/>
            <w:r>
              <w:rPr>
                <w:b/>
                <w:color w:val="0969DA"/>
                <w:sz w:val="20"/>
              </w:rPr>
              <w:t>discourse</w:t>
            </w:r>
            <w:bookmarkEnd w:id="2022"/>
          </w:p>
        </w:tc>
        <w:tc>
          <w:tcPr>
            <w:tcW w:type="dxa" w:w="3168"/>
            <w:shd w:fill="FFFFFF"/>
            <w:vAlign w:val="center"/>
          </w:tcPr>
          <w:p>
            <w:pPr>
              <w:spacing w:before="80" w:after="80"/>
            </w:pPr>
            <w:r>
              <w:rPr>
                <w:color w:val="24292F"/>
                <w:sz w:val="19"/>
              </w:rPr>
              <w:t>Extended verbal expression in speech or writing</w:t>
            </w:r>
          </w:p>
        </w:tc>
        <w:tc>
          <w:tcPr>
            <w:tcW w:type="dxa" w:w="2880"/>
            <w:shd w:fill="FFFFFF"/>
            <w:vAlign w:val="center"/>
          </w:tcPr>
          <w:p>
            <w:pPr>
              <w:spacing w:before="80" w:after="80"/>
            </w:pPr>
            <w:r>
              <w:rPr>
                <w:i/>
                <w:sz w:val="17"/>
              </w:rPr>
              <w:t xml:space="preserve">In the deliberative chambers of the Legislative Yuan and the vibrant forums of Taiwanese civil society, public </w:t>
            </w:r>
            <w:r>
              <w:rPr>
                <w:b/>
                <w:i/>
                <w:color w:val="0969DA"/>
                <w:sz w:val="17"/>
              </w:rPr>
              <w:t>discourse</w:t>
            </w:r>
            <w:r>
              <w:rPr>
                <w:i/>
                <w:sz w:val="17"/>
              </w:rPr>
              <w:t xml:space="preserve"> is characterized by rhetorical eloquence, lucid argumentation, and intellectual rigor.</w:t>
            </w:r>
          </w:p>
        </w:tc>
        <w:tc>
          <w:tcPr>
            <w:tcW w:type="dxa" w:w="1440"/>
            <w:shd w:fill="FFFFFF"/>
            <w:vAlign w:val="center"/>
          </w:tcPr>
          <w:p>
            <w:pPr>
              <w:spacing w:before="80" w:after="80"/>
              <w:jc w:val="center"/>
            </w:pPr>
            <w:hyperlink w:anchor="text_discourse" w:tooltip="Return to Passage">
              <w:r>
                <w:rPr>
                  <w:color w:val="0969DA"/>
                  <w:u w:val="single"/>
                </w:rPr>
                <w:t>↩ Return</w:t>
              </w:r>
            </w:hyperlink>
          </w:p>
        </w:tc>
      </w:tr>
      <w:tr>
        <w:tc>
          <w:tcPr>
            <w:tcW w:type="dxa" w:w="1872"/>
            <w:shd w:fill="F6F8FA"/>
            <w:vAlign w:val="center"/>
          </w:tcPr>
          <w:p>
            <w:pPr>
              <w:spacing w:before="80" w:after="80"/>
            </w:pPr>
            <w:bookmarkStart w:id="2010" w:name="vocab_dispel"/>
            <w:r>
              <w:rPr>
                <w:b/>
                <w:color w:val="0969DA"/>
                <w:sz w:val="20"/>
              </w:rPr>
              <w:t>dispel</w:t>
            </w:r>
            <w:bookmarkEnd w:id="2010"/>
          </w:p>
        </w:tc>
        <w:tc>
          <w:tcPr>
            <w:tcW w:type="dxa" w:w="3168"/>
            <w:shd w:fill="F6F8FA"/>
            <w:vAlign w:val="center"/>
          </w:tcPr>
          <w:p>
            <w:pPr>
              <w:spacing w:before="80" w:after="80"/>
            </w:pPr>
            <w:r>
              <w:rPr>
                <w:color w:val="24292F"/>
                <w:sz w:val="19"/>
              </w:rPr>
              <w:t>Force to go away; used both with concrete and metaphoric meanings</w:t>
            </w:r>
          </w:p>
        </w:tc>
        <w:tc>
          <w:tcPr>
            <w:tcW w:type="dxa" w:w="2880"/>
            <w:shd w:fill="F6F8FA"/>
            <w:vAlign w:val="center"/>
          </w:tcPr>
          <w:p>
            <w:pPr>
              <w:spacing w:before="80" w:after="80"/>
            </w:pPr>
            <w:r>
              <w:rPr>
                <w:i/>
                <w:sz w:val="17"/>
              </w:rPr>
              <w:t xml:space="preserve">Rather than allowing political demagogues to waver in their principles or use deceptive rhetoric to confuse voters, independent fact-checkers quickly comprehend the gist of public debates, ready to </w:t>
            </w:r>
            <w:r>
              <w:rPr>
                <w:b/>
                <w:i/>
                <w:color w:val="0969DA"/>
                <w:sz w:val="17"/>
              </w:rPr>
              <w:t>dispel</w:t>
            </w:r>
            <w:r>
              <w:rPr>
                <w:i/>
                <w:sz w:val="17"/>
              </w:rPr>
              <w:t xml:space="preserve"> false rumors with lucid visual data, while citizens elaborate on grassroots policy proposals.</w:t>
            </w:r>
          </w:p>
        </w:tc>
        <w:tc>
          <w:tcPr>
            <w:tcW w:type="dxa" w:w="1440"/>
            <w:shd w:fill="F6F8FA"/>
            <w:vAlign w:val="center"/>
          </w:tcPr>
          <w:p>
            <w:pPr>
              <w:spacing w:before="80" w:after="80"/>
              <w:jc w:val="center"/>
            </w:pPr>
            <w:hyperlink w:anchor="text_dispel" w:tooltip="Return to Passage">
              <w:r>
                <w:rPr>
                  <w:color w:val="0969DA"/>
                  <w:u w:val="single"/>
                </w:rPr>
                <w:t>↩ Return</w:t>
              </w:r>
            </w:hyperlink>
          </w:p>
        </w:tc>
      </w:tr>
      <w:tr>
        <w:tc>
          <w:tcPr>
            <w:tcW w:type="dxa" w:w="1872"/>
            <w:shd w:fill="FFFFFF"/>
            <w:vAlign w:val="center"/>
          </w:tcPr>
          <w:p>
            <w:pPr>
              <w:spacing w:before="80" w:after="80"/>
            </w:pPr>
            <w:bookmarkStart w:id="2017" w:name="vocab_educe"/>
            <w:r>
              <w:rPr>
                <w:b/>
                <w:color w:val="0969DA"/>
                <w:sz w:val="20"/>
              </w:rPr>
              <w:t>educe</w:t>
            </w:r>
            <w:bookmarkEnd w:id="2017"/>
          </w:p>
        </w:tc>
        <w:tc>
          <w:tcPr>
            <w:tcW w:type="dxa" w:w="3168"/>
            <w:shd w:fill="FFFFFF"/>
            <w:vAlign w:val="center"/>
          </w:tcPr>
          <w:p>
            <w:pPr>
              <w:spacing w:before="80" w:after="80"/>
            </w:pPr>
            <w:r>
              <w:rPr>
                <w:color w:val="24292F"/>
                <w:sz w:val="19"/>
              </w:rPr>
              <w:t>Deduce (a principle) or construe (a meaning)</w:t>
            </w:r>
          </w:p>
        </w:tc>
        <w:tc>
          <w:tcPr>
            <w:tcW w:type="dxa" w:w="2880"/>
            <w:shd w:fill="FFFFFF"/>
            <w:vAlign w:val="center"/>
          </w:tcPr>
          <w:p>
            <w:pPr>
              <w:spacing w:before="80" w:after="80"/>
            </w:pPr>
            <w:r>
              <w:rPr>
                <w:i/>
                <w:sz w:val="17"/>
              </w:rPr>
              <w:t xml:space="preserve">In the digital public sphere, Taiwanese civic tech innovators use transparent platforms to </w:t>
            </w:r>
            <w:r>
              <w:rPr>
                <w:b/>
                <w:i/>
                <w:color w:val="0969DA"/>
                <w:sz w:val="17"/>
              </w:rPr>
              <w:t>educe</w:t>
            </w:r>
            <w:r>
              <w:rPr>
                <w:i/>
                <w:sz w:val="17"/>
              </w:rPr>
              <w:t xml:space="preserve"> citizen feedback and elicit collective intelligence.</w:t>
            </w:r>
          </w:p>
        </w:tc>
        <w:tc>
          <w:tcPr>
            <w:tcW w:type="dxa" w:w="1440"/>
            <w:shd w:fill="FFFFFF"/>
            <w:vAlign w:val="center"/>
          </w:tcPr>
          <w:p>
            <w:pPr>
              <w:spacing w:before="80" w:after="80"/>
              <w:jc w:val="center"/>
            </w:pPr>
            <w:hyperlink w:anchor="text_educe" w:tooltip="Return to Passage">
              <w:r>
                <w:rPr>
                  <w:color w:val="0969DA"/>
                  <w:u w:val="single"/>
                </w:rPr>
                <w:t>↩ Return</w:t>
              </w:r>
            </w:hyperlink>
          </w:p>
        </w:tc>
      </w:tr>
      <w:tr>
        <w:tc>
          <w:tcPr>
            <w:tcW w:type="dxa" w:w="1872"/>
            <w:shd w:fill="F6F8FA"/>
            <w:vAlign w:val="center"/>
          </w:tcPr>
          <w:p>
            <w:pPr>
              <w:spacing w:before="80" w:after="80"/>
            </w:pPr>
            <w:bookmarkStart w:id="2005" w:name="vocab_elaborate"/>
            <w:r>
              <w:rPr>
                <w:b/>
                <w:color w:val="0969DA"/>
                <w:sz w:val="20"/>
              </w:rPr>
              <w:t>elaborate</w:t>
            </w:r>
            <w:bookmarkEnd w:id="2005"/>
          </w:p>
        </w:tc>
        <w:tc>
          <w:tcPr>
            <w:tcW w:type="dxa" w:w="3168"/>
            <w:shd w:fill="F6F8FA"/>
            <w:vAlign w:val="center"/>
          </w:tcPr>
          <w:p>
            <w:pPr>
              <w:spacing w:before="80" w:after="80"/>
            </w:pPr>
            <w:r>
              <w:rPr>
                <w:color w:val="24292F"/>
                <w:sz w:val="19"/>
              </w:rPr>
              <w:t>Add details, as to an account or idea; clarify the meaning of and discourse in a learned way, usually in writing</w:t>
            </w:r>
          </w:p>
        </w:tc>
        <w:tc>
          <w:tcPr>
            <w:tcW w:type="dxa" w:w="2880"/>
            <w:shd w:fill="F6F8FA"/>
            <w:vAlign w:val="center"/>
          </w:tcPr>
          <w:p>
            <w:pPr>
              <w:spacing w:before="80" w:after="80"/>
            </w:pPr>
            <w:r>
              <w:rPr>
                <w:i/>
                <w:sz w:val="17"/>
              </w:rPr>
              <w:t xml:space="preserve">Rather than allowing political demagogues to waver in their principles or use deceptive rhetoric to confuse voters, independent fact-checkers quickly comprehend the gist of public debates, ready to dispel false rumors with lucid visual data, while citizens </w:t>
            </w:r>
            <w:r>
              <w:rPr>
                <w:b/>
                <w:i/>
                <w:color w:val="0969DA"/>
                <w:sz w:val="17"/>
              </w:rPr>
              <w:t>elaborate</w:t>
            </w:r>
            <w:r>
              <w:rPr>
                <w:i/>
                <w:sz w:val="17"/>
              </w:rPr>
              <w:t xml:space="preserve"> on grassroots policy proposals.</w:t>
            </w:r>
          </w:p>
        </w:tc>
        <w:tc>
          <w:tcPr>
            <w:tcW w:type="dxa" w:w="1440"/>
            <w:shd w:fill="F6F8FA"/>
            <w:vAlign w:val="center"/>
          </w:tcPr>
          <w:p>
            <w:pPr>
              <w:spacing w:before="80" w:after="80"/>
              <w:jc w:val="center"/>
            </w:pPr>
            <w:hyperlink w:anchor="text_elaborate" w:tooltip="Return to Passage">
              <w:r>
                <w:rPr>
                  <w:color w:val="0969DA"/>
                  <w:u w:val="single"/>
                </w:rPr>
                <w:t>↩ Return</w:t>
              </w:r>
            </w:hyperlink>
          </w:p>
        </w:tc>
      </w:tr>
      <w:tr>
        <w:tc>
          <w:tcPr>
            <w:tcW w:type="dxa" w:w="1872"/>
            <w:shd w:fill="FFFFFF"/>
            <w:vAlign w:val="center"/>
          </w:tcPr>
          <w:p>
            <w:pPr>
              <w:spacing w:before="80" w:after="80"/>
            </w:pPr>
            <w:bookmarkStart w:id="2029" w:name="vocab_elicit"/>
            <w:r>
              <w:rPr>
                <w:b/>
                <w:color w:val="0969DA"/>
                <w:sz w:val="20"/>
              </w:rPr>
              <w:t>elicit</w:t>
            </w:r>
            <w:bookmarkEnd w:id="2029"/>
          </w:p>
        </w:tc>
        <w:tc>
          <w:tcPr>
            <w:tcW w:type="dxa" w:w="3168"/>
            <w:shd w:fill="FFFFFF"/>
            <w:vAlign w:val="center"/>
          </w:tcPr>
          <w:p>
            <w:pPr>
              <w:spacing w:before="80" w:after="80"/>
            </w:pPr>
            <w:r>
              <w:rPr>
                <w:color w:val="24292F"/>
                <w:sz w:val="19"/>
              </w:rPr>
              <w:t>Call forth (emotions, feelings, and responses)</w:t>
            </w:r>
          </w:p>
        </w:tc>
        <w:tc>
          <w:tcPr>
            <w:tcW w:type="dxa" w:w="2880"/>
            <w:shd w:fill="FFFFFF"/>
            <w:vAlign w:val="center"/>
          </w:tcPr>
          <w:p>
            <w:pPr>
              <w:spacing w:before="80" w:after="80"/>
            </w:pPr>
            <w:r>
              <w:rPr>
                <w:i/>
                <w:sz w:val="17"/>
              </w:rPr>
              <w:t xml:space="preserve">In the digital public sphere, Taiwanese civic tech innovators use transparent platforms to educe citizen feedback and </w:t>
            </w:r>
            <w:r>
              <w:rPr>
                <w:b/>
                <w:i/>
                <w:color w:val="0969DA"/>
                <w:sz w:val="17"/>
              </w:rPr>
              <w:t>elicit</w:t>
            </w:r>
            <w:r>
              <w:rPr>
                <w:i/>
                <w:sz w:val="17"/>
              </w:rPr>
              <w:t xml:space="preserve"> collective intelligence.</w:t>
            </w:r>
          </w:p>
        </w:tc>
        <w:tc>
          <w:tcPr>
            <w:tcW w:type="dxa" w:w="1440"/>
            <w:shd w:fill="FFFFFF"/>
            <w:vAlign w:val="center"/>
          </w:tcPr>
          <w:p>
            <w:pPr>
              <w:spacing w:before="80" w:after="80"/>
              <w:jc w:val="center"/>
            </w:pPr>
            <w:hyperlink w:anchor="text_elicit" w:tooltip="Return to Passage">
              <w:r>
                <w:rPr>
                  <w:color w:val="0969DA"/>
                  <w:u w:val="single"/>
                </w:rPr>
                <w:t>↩ Return</w:t>
              </w:r>
            </w:hyperlink>
          </w:p>
        </w:tc>
      </w:tr>
      <w:tr>
        <w:tc>
          <w:tcPr>
            <w:tcW w:type="dxa" w:w="1872"/>
            <w:shd w:fill="F6F8FA"/>
            <w:vAlign w:val="center"/>
          </w:tcPr>
          <w:p>
            <w:pPr>
              <w:spacing w:before="80" w:after="80"/>
            </w:pPr>
            <w:bookmarkStart w:id="2026" w:name="vocab_eloquent"/>
            <w:r>
              <w:rPr>
                <w:b/>
                <w:color w:val="0969DA"/>
                <w:sz w:val="20"/>
              </w:rPr>
              <w:t>eloquent</w:t>
            </w:r>
            <w:bookmarkEnd w:id="2026"/>
          </w:p>
        </w:tc>
        <w:tc>
          <w:tcPr>
            <w:tcW w:type="dxa" w:w="3168"/>
            <w:shd w:fill="F6F8FA"/>
            <w:vAlign w:val="center"/>
          </w:tcPr>
          <w:p>
            <w:pPr>
              <w:spacing w:before="80" w:after="80"/>
            </w:pPr>
            <w:r>
              <w:rPr>
                <w:color w:val="24292F"/>
                <w:sz w:val="19"/>
              </w:rPr>
              <w:t>Expressing yourself readily, clearly, effectively</w:t>
            </w:r>
          </w:p>
        </w:tc>
        <w:tc>
          <w:tcPr>
            <w:tcW w:type="dxa" w:w="2880"/>
            <w:shd w:fill="F6F8FA"/>
            <w:vAlign w:val="center"/>
          </w:tcPr>
          <w:p>
            <w:pPr>
              <w:spacing w:before="80" w:after="80"/>
            </w:pPr>
            <w:r>
              <w:rPr>
                <w:i/>
                <w:sz w:val="17"/>
              </w:rPr>
              <w:t xml:space="preserve">When debating critical national security legislation, </w:t>
            </w:r>
            <w:r>
              <w:rPr>
                <w:b/>
                <w:i/>
                <w:color w:val="0969DA"/>
                <w:sz w:val="17"/>
              </w:rPr>
              <w:t>eloquent</w:t>
            </w:r>
            <w:r>
              <w:rPr>
                <w:i/>
                <w:sz w:val="17"/>
              </w:rPr>
              <w:t xml:space="preserve"> orators expound their principles with perspicuous logic, taking care to explicate complex budgetary provisions and elucidate the strategic imperative of asymmetric defense.</w:t>
            </w:r>
          </w:p>
        </w:tc>
        <w:tc>
          <w:tcPr>
            <w:tcW w:type="dxa" w:w="1440"/>
            <w:shd w:fill="F6F8FA"/>
            <w:vAlign w:val="center"/>
          </w:tcPr>
          <w:p>
            <w:pPr>
              <w:spacing w:before="80" w:after="80"/>
              <w:jc w:val="center"/>
            </w:pPr>
            <w:hyperlink w:anchor="text_eloquent" w:tooltip="Return to Passage">
              <w:r>
                <w:rPr>
                  <w:color w:val="0969DA"/>
                  <w:u w:val="single"/>
                </w:rPr>
                <w:t>↩ Return</w:t>
              </w:r>
            </w:hyperlink>
          </w:p>
        </w:tc>
      </w:tr>
      <w:tr>
        <w:tc>
          <w:tcPr>
            <w:tcW w:type="dxa" w:w="1872"/>
            <w:shd w:fill="FFFFFF"/>
            <w:vAlign w:val="center"/>
          </w:tcPr>
          <w:p>
            <w:pPr>
              <w:spacing w:before="80" w:after="80"/>
            </w:pPr>
            <w:bookmarkStart w:id="2046" w:name="vocab_elucidate"/>
            <w:r>
              <w:rPr>
                <w:b/>
                <w:color w:val="0969DA"/>
                <w:sz w:val="20"/>
              </w:rPr>
              <w:t>elucidate</w:t>
            </w:r>
            <w:bookmarkEnd w:id="2046"/>
          </w:p>
        </w:tc>
        <w:tc>
          <w:tcPr>
            <w:tcW w:type="dxa" w:w="3168"/>
            <w:shd w:fill="FFFFFF"/>
            <w:vAlign w:val="center"/>
          </w:tcPr>
          <w:p>
            <w:pPr>
              <w:spacing w:before="80" w:after="80"/>
            </w:pPr>
            <w:r>
              <w:rPr>
                <w:color w:val="24292F"/>
                <w:sz w:val="19"/>
              </w:rPr>
              <w:t>Make clear and (more) comprehensible</w:t>
            </w:r>
          </w:p>
        </w:tc>
        <w:tc>
          <w:tcPr>
            <w:tcW w:type="dxa" w:w="2880"/>
            <w:shd w:fill="FFFFFF"/>
            <w:vAlign w:val="center"/>
          </w:tcPr>
          <w:p>
            <w:pPr>
              <w:spacing w:before="80" w:after="80"/>
            </w:pPr>
            <w:r>
              <w:rPr>
                <w:i/>
                <w:sz w:val="17"/>
              </w:rPr>
              <w:t xml:space="preserve">When debating critical national security legislation, eloquent orators expound their principles with perspicuous logic, taking care to explicate complex budgetary provisions and </w:t>
            </w:r>
            <w:r>
              <w:rPr>
                <w:b/>
                <w:i/>
                <w:color w:val="0969DA"/>
                <w:sz w:val="17"/>
              </w:rPr>
              <w:t>elucidate</w:t>
            </w:r>
            <w:r>
              <w:rPr>
                <w:i/>
                <w:sz w:val="17"/>
              </w:rPr>
              <w:t xml:space="preserve"> the strategic imperative of asymmetric defense.</w:t>
            </w:r>
          </w:p>
        </w:tc>
        <w:tc>
          <w:tcPr>
            <w:tcW w:type="dxa" w:w="1440"/>
            <w:shd w:fill="FFFFFF"/>
            <w:vAlign w:val="center"/>
          </w:tcPr>
          <w:p>
            <w:pPr>
              <w:spacing w:before="80" w:after="80"/>
              <w:jc w:val="center"/>
            </w:pPr>
            <w:hyperlink w:anchor="text_elucidate" w:tooltip="Return to Passage">
              <w:r>
                <w:rPr>
                  <w:color w:val="0969DA"/>
                  <w:u w:val="single"/>
                </w:rPr>
                <w:t>↩ Return</w:t>
              </w:r>
            </w:hyperlink>
          </w:p>
        </w:tc>
      </w:tr>
      <w:tr>
        <w:tc>
          <w:tcPr>
            <w:tcW w:type="dxa" w:w="1872"/>
            <w:shd w:fill="F6F8FA"/>
            <w:vAlign w:val="center"/>
          </w:tcPr>
          <w:p>
            <w:pPr>
              <w:spacing w:before="80" w:after="80"/>
            </w:pPr>
            <w:bookmarkStart w:id="2038" w:name="vocab_endearment"/>
            <w:r>
              <w:rPr>
                <w:b/>
                <w:color w:val="0969DA"/>
                <w:sz w:val="20"/>
              </w:rPr>
              <w:t>endearment</w:t>
            </w:r>
            <w:bookmarkEnd w:id="2038"/>
          </w:p>
        </w:tc>
        <w:tc>
          <w:tcPr>
            <w:tcW w:type="dxa" w:w="3168"/>
            <w:shd w:fill="F6F8FA"/>
            <w:vAlign w:val="center"/>
          </w:tcPr>
          <w:p>
            <w:pPr>
              <w:spacing w:before="80" w:after="80"/>
            </w:pPr>
            <w:r>
              <w:rPr>
                <w:color w:val="24292F"/>
                <w:sz w:val="19"/>
              </w:rPr>
              <w:t>The act of showing affection</w:t>
            </w:r>
          </w:p>
        </w:tc>
        <w:tc>
          <w:tcPr>
            <w:tcW w:type="dxa" w:w="2880"/>
            <w:shd w:fill="F6F8FA"/>
            <w:vAlign w:val="center"/>
          </w:tcPr>
          <w:p>
            <w:pPr>
              <w:spacing w:before="80" w:after="80"/>
            </w:pPr>
            <w:r>
              <w:rPr>
                <w:i/>
                <w:sz w:val="17"/>
              </w:rPr>
              <w:t xml:space="preserve">In family life and community gatherings, citizens exchange gentle words of </w:t>
            </w:r>
            <w:r>
              <w:rPr>
                <w:b/>
                <w:i/>
                <w:color w:val="0969DA"/>
                <w:sz w:val="17"/>
              </w:rPr>
              <w:t>endearment</w:t>
            </w:r>
            <w:r>
              <w:rPr>
                <w:i/>
                <w:sz w:val="17"/>
              </w:rPr>
              <w:t>, while literature uses onomatopoeia and evocative imagery to foreshadow a brighter democratic future.</w:t>
            </w:r>
          </w:p>
        </w:tc>
        <w:tc>
          <w:tcPr>
            <w:tcW w:type="dxa" w:w="1440"/>
            <w:shd w:fill="F6F8FA"/>
            <w:vAlign w:val="center"/>
          </w:tcPr>
          <w:p>
            <w:pPr>
              <w:spacing w:before="80" w:after="80"/>
              <w:jc w:val="center"/>
            </w:pPr>
            <w:hyperlink w:anchor="text_endearment" w:tooltip="Return to Passage">
              <w:r>
                <w:rPr>
                  <w:color w:val="0969DA"/>
                  <w:u w:val="single"/>
                </w:rPr>
                <w:t>↩ Return</w:t>
              </w:r>
            </w:hyperlink>
          </w:p>
        </w:tc>
      </w:tr>
      <w:tr>
        <w:tc>
          <w:tcPr>
            <w:tcW w:type="dxa" w:w="1872"/>
            <w:shd w:fill="FFFFFF"/>
            <w:vAlign w:val="center"/>
          </w:tcPr>
          <w:p>
            <w:pPr>
              <w:spacing w:before="80" w:after="80"/>
            </w:pPr>
            <w:bookmarkStart w:id="2014" w:name="vocab_evince"/>
            <w:r>
              <w:rPr>
                <w:b/>
                <w:color w:val="0969DA"/>
                <w:sz w:val="20"/>
              </w:rPr>
              <w:t>evince</w:t>
            </w:r>
            <w:bookmarkEnd w:id="2014"/>
          </w:p>
        </w:tc>
        <w:tc>
          <w:tcPr>
            <w:tcW w:type="dxa" w:w="3168"/>
            <w:shd w:fill="FFFFFF"/>
            <w:vAlign w:val="center"/>
          </w:tcPr>
          <w:p>
            <w:pPr>
              <w:spacing w:before="80" w:after="80"/>
            </w:pPr>
            <w:r>
              <w:rPr>
                <w:color w:val="24292F"/>
                <w:sz w:val="19"/>
              </w:rPr>
              <w:t>Give expression to</w:t>
            </w:r>
          </w:p>
        </w:tc>
        <w:tc>
          <w:tcPr>
            <w:tcW w:type="dxa" w:w="2880"/>
            <w:shd w:fill="FFFFFF"/>
            <w:vAlign w:val="center"/>
          </w:tcPr>
          <w:p>
            <w:pPr>
              <w:spacing w:before="80" w:after="80"/>
            </w:pPr>
            <w:r>
              <w:rPr>
                <w:i/>
                <w:sz w:val="17"/>
              </w:rPr>
              <w:t xml:space="preserve">In high-stakes diplomacy, envoys employ a clever stratagem or tactical gambit, using classical allusion and a timely interjection to evoke historical treaties, while state documents </w:t>
            </w:r>
            <w:r>
              <w:rPr>
                <w:b/>
                <w:i/>
                <w:color w:val="0969DA"/>
                <w:sz w:val="17"/>
              </w:rPr>
              <w:t>evince</w:t>
            </w:r>
            <w:r>
              <w:rPr>
                <w:i/>
                <w:sz w:val="17"/>
              </w:rPr>
              <w:t xml:space="preserve"> sovereign legitimacy and refute what autocratic claims purport to represent., using extemporaneous precision to state the nation’s sovereign position without compromise.</w:t>
            </w:r>
          </w:p>
        </w:tc>
        <w:tc>
          <w:tcPr>
            <w:tcW w:type="dxa" w:w="1440"/>
            <w:shd w:fill="FFFFFF"/>
            <w:vAlign w:val="center"/>
          </w:tcPr>
          <w:p>
            <w:pPr>
              <w:spacing w:before="80" w:after="80"/>
              <w:jc w:val="center"/>
            </w:pPr>
            <w:hyperlink w:anchor="text_evince" w:tooltip="Return to Passage">
              <w:r>
                <w:rPr>
                  <w:color w:val="0969DA"/>
                  <w:u w:val="single"/>
                </w:rPr>
                <w:t>↩ Return</w:t>
              </w:r>
            </w:hyperlink>
          </w:p>
        </w:tc>
      </w:tr>
      <w:tr>
        <w:tc>
          <w:tcPr>
            <w:tcW w:type="dxa" w:w="1872"/>
            <w:shd w:fill="F6F8FA"/>
            <w:vAlign w:val="center"/>
          </w:tcPr>
          <w:p>
            <w:pPr>
              <w:spacing w:before="80" w:after="80"/>
            </w:pPr>
            <w:bookmarkStart w:id="2030" w:name="vocab_evoke"/>
            <w:r>
              <w:rPr>
                <w:b/>
                <w:color w:val="0969DA"/>
                <w:sz w:val="20"/>
              </w:rPr>
              <w:t>evoke</w:t>
            </w:r>
            <w:bookmarkEnd w:id="2030"/>
          </w:p>
        </w:tc>
        <w:tc>
          <w:tcPr>
            <w:tcW w:type="dxa" w:w="3168"/>
            <w:shd w:fill="F6F8FA"/>
            <w:vAlign w:val="center"/>
          </w:tcPr>
          <w:p>
            <w:pPr>
              <w:spacing w:before="80" w:after="80"/>
            </w:pPr>
            <w:r>
              <w:rPr>
                <w:color w:val="24292F"/>
                <w:sz w:val="19"/>
              </w:rPr>
              <w:t>Call forth (emotions, feelings, and responses)</w:t>
            </w:r>
          </w:p>
        </w:tc>
        <w:tc>
          <w:tcPr>
            <w:tcW w:type="dxa" w:w="2880"/>
            <w:shd w:fill="F6F8FA"/>
            <w:vAlign w:val="center"/>
          </w:tcPr>
          <w:p>
            <w:pPr>
              <w:spacing w:before="80" w:after="80"/>
            </w:pPr>
            <w:r>
              <w:rPr>
                <w:i/>
                <w:sz w:val="17"/>
              </w:rPr>
              <w:t xml:space="preserve">In high-stakes diplomacy, envoys employ a clever stratagem or tactical gambit, using classical allusion and a timely interjection to </w:t>
            </w:r>
            <w:r>
              <w:rPr>
                <w:b/>
                <w:i/>
                <w:color w:val="0969DA"/>
                <w:sz w:val="17"/>
              </w:rPr>
              <w:t>evoke</w:t>
            </w:r>
            <w:r>
              <w:rPr>
                <w:i/>
                <w:sz w:val="17"/>
              </w:rPr>
              <w:t xml:space="preserve"> historical treaties, while state documents evince sovereign legitimacy and refute what autocratic claims purport to represent., using extemporaneous precision to state the nation’s sovereign position without compromise.</w:t>
            </w:r>
          </w:p>
        </w:tc>
        <w:tc>
          <w:tcPr>
            <w:tcW w:type="dxa" w:w="1440"/>
            <w:shd w:fill="F6F8FA"/>
            <w:vAlign w:val="center"/>
          </w:tcPr>
          <w:p>
            <w:pPr>
              <w:spacing w:before="80" w:after="80"/>
              <w:jc w:val="center"/>
            </w:pPr>
            <w:hyperlink w:anchor="text_evoke" w:tooltip="Return to Passage">
              <w:r>
                <w:rPr>
                  <w:color w:val="0969DA"/>
                  <w:u w:val="single"/>
                </w:rPr>
                <w:t>↩ Return</w:t>
              </w:r>
            </w:hyperlink>
          </w:p>
        </w:tc>
      </w:tr>
      <w:tr>
        <w:tc>
          <w:tcPr>
            <w:tcW w:type="dxa" w:w="1872"/>
            <w:shd w:fill="FFFFFF"/>
            <w:vAlign w:val="center"/>
          </w:tcPr>
          <w:p>
            <w:pPr>
              <w:spacing w:before="80" w:after="80"/>
            </w:pPr>
            <w:bookmarkStart w:id="2000" w:name="vocab_expatiate"/>
            <w:r>
              <w:rPr>
                <w:b/>
                <w:color w:val="0969DA"/>
                <w:sz w:val="20"/>
              </w:rPr>
              <w:t>expatiate</w:t>
            </w:r>
            <w:bookmarkEnd w:id="2000"/>
          </w:p>
        </w:tc>
        <w:tc>
          <w:tcPr>
            <w:tcW w:type="dxa" w:w="3168"/>
            <w:shd w:fill="FFFFFF"/>
            <w:vAlign w:val="center"/>
          </w:tcPr>
          <w:p>
            <w:pPr>
              <w:spacing w:before="80" w:after="80"/>
            </w:pPr>
            <w:r>
              <w:rPr>
                <w:color w:val="24292F"/>
                <w:sz w:val="19"/>
              </w:rPr>
              <w:t>Add details, as to an account or idea; clarify the meaning of and discourse in a learned way, usually in writing</w:t>
            </w:r>
          </w:p>
        </w:tc>
        <w:tc>
          <w:tcPr>
            <w:tcW w:type="dxa" w:w="2880"/>
            <w:shd w:fill="FFFFFF"/>
            <w:vAlign w:val="center"/>
          </w:tcPr>
          <w:p>
            <w:pPr>
              <w:spacing w:before="80" w:after="80"/>
            </w:pPr>
            <w:r>
              <w:rPr>
                <w:i/>
                <w:sz w:val="17"/>
              </w:rPr>
              <w:t xml:space="preserve">A skilled parliamentarian knows how to </w:t>
            </w:r>
            <w:r>
              <w:rPr>
                <w:b/>
                <w:i/>
                <w:color w:val="0969DA"/>
                <w:sz w:val="17"/>
              </w:rPr>
              <w:t>expatiate</w:t>
            </w:r>
            <w:r>
              <w:rPr>
                <w:i/>
                <w:sz w:val="17"/>
              </w:rPr>
              <w:t xml:space="preserve"> on constitutional principles without indulging in pointless digression, delivering a concise, pithy, and succinct argument that commands public attention.</w:t>
            </w:r>
          </w:p>
        </w:tc>
        <w:tc>
          <w:tcPr>
            <w:tcW w:type="dxa" w:w="1440"/>
            <w:shd w:fill="FFFFFF"/>
            <w:vAlign w:val="center"/>
          </w:tcPr>
          <w:p>
            <w:pPr>
              <w:spacing w:before="80" w:after="80"/>
              <w:jc w:val="center"/>
            </w:pPr>
            <w:hyperlink w:anchor="text_expatiate" w:tooltip="Return to Passage">
              <w:r>
                <w:rPr>
                  <w:color w:val="0969DA"/>
                  <w:u w:val="single"/>
                </w:rPr>
                <w:t>↩ Return</w:t>
              </w:r>
            </w:hyperlink>
          </w:p>
        </w:tc>
      </w:tr>
      <w:tr>
        <w:tc>
          <w:tcPr>
            <w:tcW w:type="dxa" w:w="1872"/>
            <w:shd w:fill="F6F8FA"/>
            <w:vAlign w:val="center"/>
          </w:tcPr>
          <w:p>
            <w:pPr>
              <w:spacing w:before="80" w:after="80"/>
            </w:pPr>
            <w:bookmarkStart w:id="2034" w:name="vocab_explicate"/>
            <w:r>
              <w:rPr>
                <w:b/>
                <w:color w:val="0969DA"/>
                <w:sz w:val="20"/>
              </w:rPr>
              <w:t>explicate</w:t>
            </w:r>
            <w:bookmarkEnd w:id="2034"/>
          </w:p>
        </w:tc>
        <w:tc>
          <w:tcPr>
            <w:tcW w:type="dxa" w:w="3168"/>
            <w:shd w:fill="F6F8FA"/>
            <w:vAlign w:val="center"/>
          </w:tcPr>
          <w:p>
            <w:pPr>
              <w:spacing w:before="80" w:after="80"/>
            </w:pPr>
            <w:r>
              <w:rPr>
                <w:color w:val="24292F"/>
                <w:sz w:val="19"/>
              </w:rPr>
              <w:t>Make plain and comprehensible</w:t>
            </w:r>
          </w:p>
        </w:tc>
        <w:tc>
          <w:tcPr>
            <w:tcW w:type="dxa" w:w="2880"/>
            <w:shd w:fill="F6F8FA"/>
            <w:vAlign w:val="center"/>
          </w:tcPr>
          <w:p>
            <w:pPr>
              <w:spacing w:before="80" w:after="80"/>
            </w:pPr>
            <w:r>
              <w:rPr>
                <w:i/>
                <w:sz w:val="17"/>
              </w:rPr>
              <w:t xml:space="preserve">When debating critical national security legislation, eloquent orators expound their principles with perspicuous logic, taking care to </w:t>
            </w:r>
            <w:r>
              <w:rPr>
                <w:b/>
                <w:i/>
                <w:color w:val="0969DA"/>
                <w:sz w:val="17"/>
              </w:rPr>
              <w:t>explicate</w:t>
            </w:r>
            <w:r>
              <w:rPr>
                <w:i/>
                <w:sz w:val="17"/>
              </w:rPr>
              <w:t xml:space="preserve"> complex budgetary provisions and elucidate the strategic imperative of asymmetric defense.</w:t>
            </w:r>
          </w:p>
        </w:tc>
        <w:tc>
          <w:tcPr>
            <w:tcW w:type="dxa" w:w="1440"/>
            <w:shd w:fill="F6F8FA"/>
            <w:vAlign w:val="center"/>
          </w:tcPr>
          <w:p>
            <w:pPr>
              <w:spacing w:before="80" w:after="80"/>
              <w:jc w:val="center"/>
            </w:pPr>
            <w:hyperlink w:anchor="text_explicate" w:tooltip="Return to Passage">
              <w:r>
                <w:rPr>
                  <w:color w:val="0969DA"/>
                  <w:u w:val="single"/>
                </w:rPr>
                <w:t>↩ Return</w:t>
              </w:r>
            </w:hyperlink>
          </w:p>
        </w:tc>
      </w:tr>
      <w:tr>
        <w:tc>
          <w:tcPr>
            <w:tcW w:type="dxa" w:w="1872"/>
            <w:shd w:fill="FFFFFF"/>
            <w:vAlign w:val="center"/>
          </w:tcPr>
          <w:p>
            <w:pPr>
              <w:spacing w:before="80" w:after="80"/>
            </w:pPr>
            <w:bookmarkStart w:id="2004" w:name="vocab_expound"/>
            <w:r>
              <w:rPr>
                <w:b/>
                <w:color w:val="0969DA"/>
                <w:sz w:val="20"/>
              </w:rPr>
              <w:t>expound</w:t>
            </w:r>
            <w:bookmarkEnd w:id="2004"/>
          </w:p>
        </w:tc>
        <w:tc>
          <w:tcPr>
            <w:tcW w:type="dxa" w:w="3168"/>
            <w:shd w:fill="FFFFFF"/>
            <w:vAlign w:val="center"/>
          </w:tcPr>
          <w:p>
            <w:pPr>
              <w:spacing w:before="80" w:after="80"/>
            </w:pPr>
            <w:r>
              <w:rPr>
                <w:color w:val="24292F"/>
                <w:sz w:val="19"/>
              </w:rPr>
              <w:t>Add details, as to an account or idea; clarify the meaning of and discourse in a learned way, usually in writing</w:t>
            </w:r>
          </w:p>
        </w:tc>
        <w:tc>
          <w:tcPr>
            <w:tcW w:type="dxa" w:w="2880"/>
            <w:shd w:fill="FFFFFF"/>
            <w:vAlign w:val="center"/>
          </w:tcPr>
          <w:p>
            <w:pPr>
              <w:spacing w:before="80" w:after="80"/>
            </w:pPr>
            <w:r>
              <w:rPr>
                <w:i/>
                <w:sz w:val="17"/>
              </w:rPr>
              <w:t xml:space="preserve">When debating critical national security legislation, eloquent orators </w:t>
            </w:r>
            <w:r>
              <w:rPr>
                <w:b/>
                <w:i/>
                <w:color w:val="0969DA"/>
                <w:sz w:val="17"/>
              </w:rPr>
              <w:t>expound</w:t>
            </w:r>
            <w:r>
              <w:rPr>
                <w:i/>
                <w:sz w:val="17"/>
              </w:rPr>
              <w:t xml:space="preserve"> their principles with perspicuous logic, taking care to explicate complex budgetary provisions and elucidate the strategic imperative of asymmetric defense.</w:t>
            </w:r>
          </w:p>
        </w:tc>
        <w:tc>
          <w:tcPr>
            <w:tcW w:type="dxa" w:w="1440"/>
            <w:shd w:fill="FFFFFF"/>
            <w:vAlign w:val="center"/>
          </w:tcPr>
          <w:p>
            <w:pPr>
              <w:spacing w:before="80" w:after="80"/>
              <w:jc w:val="center"/>
            </w:pPr>
            <w:hyperlink w:anchor="text_expound" w:tooltip="Return to Passage">
              <w:r>
                <w:rPr>
                  <w:color w:val="0969DA"/>
                  <w:u w:val="single"/>
                </w:rPr>
                <w:t>↩ Return</w:t>
              </w:r>
            </w:hyperlink>
          </w:p>
        </w:tc>
      </w:tr>
      <w:tr>
        <w:tc>
          <w:tcPr>
            <w:tcW w:type="dxa" w:w="1872"/>
            <w:shd w:fill="F6F8FA"/>
            <w:vAlign w:val="center"/>
          </w:tcPr>
          <w:p>
            <w:pPr>
              <w:spacing w:before="80" w:after="80"/>
            </w:pPr>
            <w:bookmarkStart w:id="2048" w:name="vocab_extemporaneous"/>
            <w:r>
              <w:rPr>
                <w:b/>
                <w:color w:val="0969DA"/>
                <w:sz w:val="20"/>
              </w:rPr>
              <w:t>extemporaneous</w:t>
            </w:r>
            <w:bookmarkEnd w:id="2048"/>
          </w:p>
        </w:tc>
        <w:tc>
          <w:tcPr>
            <w:tcW w:type="dxa" w:w="3168"/>
            <w:shd w:fill="F6F8FA"/>
            <w:vAlign w:val="center"/>
          </w:tcPr>
          <w:p>
            <w:pPr>
              <w:spacing w:before="80" w:after="80"/>
            </w:pPr>
            <w:r>
              <w:rPr>
                <w:color w:val="24292F"/>
                <w:sz w:val="19"/>
              </w:rPr>
              <w:t>With little or no preparation or forethought</w:t>
            </w:r>
          </w:p>
        </w:tc>
        <w:tc>
          <w:tcPr>
            <w:tcW w:type="dxa" w:w="2880"/>
            <w:shd w:fill="F6F8FA"/>
            <w:vAlign w:val="center"/>
          </w:tcPr>
          <w:p>
            <w:pPr>
              <w:spacing w:before="80" w:after="80"/>
            </w:pPr>
            <w:r>
              <w:rPr>
                <w:i/>
                <w:sz w:val="17"/>
              </w:rPr>
              <w:t xml:space="preserve">In high-stakes diplomacy, envoys employ a clever stratagem or tactical gambit, using classical allusion and a timely interjection to evoke historical treaties, while state documents evince sovereign legitimacy and refute what autocratic claims purport to represent., using </w:t>
            </w:r>
            <w:r>
              <w:rPr>
                <w:b/>
                <w:i/>
                <w:color w:val="0969DA"/>
                <w:sz w:val="17"/>
              </w:rPr>
              <w:t>extemporaneous</w:t>
            </w:r>
            <w:r>
              <w:rPr>
                <w:i/>
                <w:sz w:val="17"/>
              </w:rPr>
              <w:t xml:space="preserve"> precision to state the nation’s sovereign position without compromise.</w:t>
            </w:r>
          </w:p>
        </w:tc>
        <w:tc>
          <w:tcPr>
            <w:tcW w:type="dxa" w:w="1440"/>
            <w:shd w:fill="F6F8FA"/>
            <w:vAlign w:val="center"/>
          </w:tcPr>
          <w:p>
            <w:pPr>
              <w:spacing w:before="80" w:after="80"/>
              <w:jc w:val="center"/>
            </w:pPr>
            <w:hyperlink w:anchor="text_extemporaneous" w:tooltip="Return to Passage">
              <w:r>
                <w:rPr>
                  <w:color w:val="0969DA"/>
                  <w:u w:val="single"/>
                </w:rPr>
                <w:t>↩ Return</w:t>
              </w:r>
            </w:hyperlink>
          </w:p>
        </w:tc>
      </w:tr>
      <w:tr>
        <w:tc>
          <w:tcPr>
            <w:tcW w:type="dxa" w:w="1872"/>
            <w:shd w:fill="FFFFFF"/>
            <w:vAlign w:val="center"/>
          </w:tcPr>
          <w:p>
            <w:pPr>
              <w:spacing w:before="80" w:after="80"/>
            </w:pPr>
            <w:bookmarkStart w:id="2035" w:name="vocab_foreshadow"/>
            <w:r>
              <w:rPr>
                <w:b/>
                <w:color w:val="0969DA"/>
                <w:sz w:val="20"/>
              </w:rPr>
              <w:t>foreshadow</w:t>
            </w:r>
            <w:bookmarkEnd w:id="2035"/>
          </w:p>
        </w:tc>
        <w:tc>
          <w:tcPr>
            <w:tcW w:type="dxa" w:w="3168"/>
            <w:shd w:fill="FFFFFF"/>
            <w:vAlign w:val="center"/>
          </w:tcPr>
          <w:p>
            <w:pPr>
              <w:spacing w:before="80" w:after="80"/>
            </w:pPr>
            <w:r>
              <w:rPr>
                <w:color w:val="24292F"/>
                <w:sz w:val="19"/>
              </w:rPr>
              <w:t>Indicate by signs</w:t>
            </w:r>
          </w:p>
        </w:tc>
        <w:tc>
          <w:tcPr>
            <w:tcW w:type="dxa" w:w="2880"/>
            <w:shd w:fill="FFFFFF"/>
            <w:vAlign w:val="center"/>
          </w:tcPr>
          <w:p>
            <w:pPr>
              <w:spacing w:before="80" w:after="80"/>
            </w:pPr>
            <w:r>
              <w:rPr>
                <w:i/>
                <w:sz w:val="17"/>
              </w:rPr>
              <w:t xml:space="preserve">In family life and community gatherings, citizens exchange gentle words of endearment, while literature uses onomatopoeia and evocative imagery to </w:t>
            </w:r>
            <w:r>
              <w:rPr>
                <w:b/>
                <w:i/>
                <w:color w:val="0969DA"/>
                <w:sz w:val="17"/>
              </w:rPr>
              <w:t>foreshadow</w:t>
            </w:r>
            <w:r>
              <w:rPr>
                <w:i/>
                <w:sz w:val="17"/>
              </w:rPr>
              <w:t xml:space="preserve"> a brighter democratic future.</w:t>
            </w:r>
          </w:p>
        </w:tc>
        <w:tc>
          <w:tcPr>
            <w:tcW w:type="dxa" w:w="1440"/>
            <w:shd w:fill="FFFFFF"/>
            <w:vAlign w:val="center"/>
          </w:tcPr>
          <w:p>
            <w:pPr>
              <w:spacing w:before="80" w:after="80"/>
              <w:jc w:val="center"/>
            </w:pPr>
            <w:hyperlink w:anchor="text_foreshadow" w:tooltip="Return to Passage">
              <w:r>
                <w:rPr>
                  <w:color w:val="0969DA"/>
                  <w:u w:val="single"/>
                </w:rPr>
                <w:t>↩ Return</w:t>
              </w:r>
            </w:hyperlink>
          </w:p>
        </w:tc>
      </w:tr>
      <w:tr>
        <w:tc>
          <w:tcPr>
            <w:tcW w:type="dxa" w:w="1872"/>
            <w:shd w:fill="F6F8FA"/>
            <w:vAlign w:val="center"/>
          </w:tcPr>
          <w:p>
            <w:pPr>
              <w:spacing w:before="80" w:after="80"/>
            </w:pPr>
            <w:bookmarkStart w:id="2041" w:name="vocab_gambit"/>
            <w:r>
              <w:rPr>
                <w:b/>
                <w:color w:val="0969DA"/>
                <w:sz w:val="20"/>
              </w:rPr>
              <w:t>gambit</w:t>
            </w:r>
            <w:bookmarkEnd w:id="2041"/>
          </w:p>
        </w:tc>
        <w:tc>
          <w:tcPr>
            <w:tcW w:type="dxa" w:w="3168"/>
            <w:shd w:fill="F6F8FA"/>
            <w:vAlign w:val="center"/>
          </w:tcPr>
          <w:p>
            <w:pPr>
              <w:spacing w:before="80" w:after="80"/>
            </w:pPr>
            <w:r>
              <w:rPr>
                <w:color w:val="24292F"/>
                <w:sz w:val="19"/>
              </w:rPr>
              <w:t>An opening remark intended to secure an advantage for the speaker</w:t>
            </w:r>
          </w:p>
        </w:tc>
        <w:tc>
          <w:tcPr>
            <w:tcW w:type="dxa" w:w="2880"/>
            <w:shd w:fill="F6F8FA"/>
            <w:vAlign w:val="center"/>
          </w:tcPr>
          <w:p>
            <w:pPr>
              <w:spacing w:before="80" w:after="80"/>
            </w:pPr>
            <w:r>
              <w:rPr>
                <w:i/>
                <w:sz w:val="17"/>
              </w:rPr>
              <w:t xml:space="preserve">In high-stakes diplomacy, envoys employ a clever stratagem or tactical </w:t>
            </w:r>
            <w:r>
              <w:rPr>
                <w:b/>
                <w:i/>
                <w:color w:val="0969DA"/>
                <w:sz w:val="17"/>
              </w:rPr>
              <w:t>gambit</w:t>
            </w:r>
            <w:r>
              <w:rPr>
                <w:i/>
                <w:sz w:val="17"/>
              </w:rPr>
              <w:t>, using classical allusion and a timely interjection to evoke historical treaties, while state documents evince sovereign legitimacy and refute what autocratic claims purport to represent., using extemporaneous precision to state the nation’s sovereign position without compromise.</w:t>
            </w:r>
          </w:p>
        </w:tc>
        <w:tc>
          <w:tcPr>
            <w:tcW w:type="dxa" w:w="1440"/>
            <w:shd w:fill="F6F8FA"/>
            <w:vAlign w:val="center"/>
          </w:tcPr>
          <w:p>
            <w:pPr>
              <w:spacing w:before="80" w:after="80"/>
              <w:jc w:val="center"/>
            </w:pPr>
            <w:hyperlink w:anchor="text_gambit" w:tooltip="Return to Passage">
              <w:r>
                <w:rPr>
                  <w:color w:val="0969DA"/>
                  <w:u w:val="single"/>
                </w:rPr>
                <w:t>↩ Return</w:t>
              </w:r>
            </w:hyperlink>
          </w:p>
        </w:tc>
      </w:tr>
      <w:tr>
        <w:tc>
          <w:tcPr>
            <w:tcW w:type="dxa" w:w="1872"/>
            <w:shd w:fill="FFFFFF"/>
            <w:vAlign w:val="center"/>
          </w:tcPr>
          <w:p>
            <w:pPr>
              <w:spacing w:before="80" w:after="80"/>
            </w:pPr>
            <w:bookmarkStart w:id="2003" w:name="vocab_gist"/>
            <w:r>
              <w:rPr>
                <w:b/>
                <w:color w:val="0969DA"/>
                <w:sz w:val="20"/>
              </w:rPr>
              <w:t>gist</w:t>
            </w:r>
            <w:bookmarkEnd w:id="2003"/>
          </w:p>
        </w:tc>
        <w:tc>
          <w:tcPr>
            <w:tcW w:type="dxa" w:w="3168"/>
            <w:shd w:fill="FFFFFF"/>
            <w:vAlign w:val="center"/>
          </w:tcPr>
          <w:p>
            <w:pPr>
              <w:spacing w:before="80" w:after="80"/>
            </w:pPr>
            <w:r>
              <w:rPr>
                <w:color w:val="24292F"/>
                <w:sz w:val="19"/>
              </w:rPr>
              <w:t>The central meaning or theme of a speech or literary work</w:t>
            </w:r>
          </w:p>
        </w:tc>
        <w:tc>
          <w:tcPr>
            <w:tcW w:type="dxa" w:w="2880"/>
            <w:shd w:fill="FFFFFF"/>
            <w:vAlign w:val="center"/>
          </w:tcPr>
          <w:p>
            <w:pPr>
              <w:spacing w:before="80" w:after="80"/>
            </w:pPr>
            <w:r>
              <w:rPr>
                <w:i/>
                <w:sz w:val="17"/>
              </w:rPr>
              <w:t xml:space="preserve">Rather than allowing political demagogues to waver in their principles or use deceptive rhetoric to confuse voters, independent fact-checkers quickly comprehend the </w:t>
            </w:r>
            <w:r>
              <w:rPr>
                <w:b/>
                <w:i/>
                <w:color w:val="0969DA"/>
                <w:sz w:val="17"/>
              </w:rPr>
              <w:t>gist</w:t>
            </w:r>
            <w:r>
              <w:rPr>
                <w:i/>
                <w:sz w:val="17"/>
              </w:rPr>
              <w:t xml:space="preserve"> of public debates, ready to dispel false rumors with lucid visual data, while citizens elaborate on grassroots policy proposals.</w:t>
            </w:r>
          </w:p>
        </w:tc>
        <w:tc>
          <w:tcPr>
            <w:tcW w:type="dxa" w:w="1440"/>
            <w:shd w:fill="FFFFFF"/>
            <w:vAlign w:val="center"/>
          </w:tcPr>
          <w:p>
            <w:pPr>
              <w:spacing w:before="80" w:after="80"/>
              <w:jc w:val="center"/>
            </w:pPr>
            <w:hyperlink w:anchor="text_gist" w:tooltip="Return to Passage">
              <w:r>
                <w:rPr>
                  <w:color w:val="0969DA"/>
                  <w:u w:val="single"/>
                </w:rPr>
                <w:t>↩ Return</w:t>
              </w:r>
            </w:hyperlink>
          </w:p>
        </w:tc>
      </w:tr>
      <w:tr>
        <w:tc>
          <w:tcPr>
            <w:tcW w:type="dxa" w:w="1872"/>
            <w:shd w:fill="F6F8FA"/>
            <w:vAlign w:val="center"/>
          </w:tcPr>
          <w:p>
            <w:pPr>
              <w:spacing w:before="80" w:after="80"/>
            </w:pPr>
            <w:bookmarkStart w:id="2044" w:name="vocab_haggle"/>
            <w:r>
              <w:rPr>
                <w:b/>
                <w:color w:val="0969DA"/>
                <w:sz w:val="20"/>
              </w:rPr>
              <w:t>haggle</w:t>
            </w:r>
            <w:bookmarkEnd w:id="2044"/>
          </w:p>
        </w:tc>
        <w:tc>
          <w:tcPr>
            <w:tcW w:type="dxa" w:w="3168"/>
            <w:shd w:fill="F6F8FA"/>
            <w:vAlign w:val="center"/>
          </w:tcPr>
          <w:p>
            <w:pPr>
              <w:spacing w:before="80" w:after="80"/>
            </w:pPr>
            <w:r>
              <w:rPr>
                <w:color w:val="24292F"/>
                <w:sz w:val="19"/>
              </w:rPr>
              <w:t>An instance of intense argument (as in bargaining)</w:t>
            </w:r>
          </w:p>
        </w:tc>
        <w:tc>
          <w:tcPr>
            <w:tcW w:type="dxa" w:w="2880"/>
            <w:shd w:fill="F6F8FA"/>
            <w:vAlign w:val="center"/>
          </w:tcPr>
          <w:p>
            <w:pPr>
              <w:spacing w:before="80" w:after="80"/>
            </w:pPr>
            <w:r>
              <w:rPr>
                <w:i/>
                <w:sz w:val="17"/>
              </w:rPr>
              <w:t xml:space="preserve">Diplomats refuse to </w:t>
            </w:r>
            <w:r>
              <w:rPr>
                <w:b/>
                <w:i/>
                <w:color w:val="0969DA"/>
                <w:sz w:val="17"/>
              </w:rPr>
              <w:t>haggle</w:t>
            </w:r>
            <w:r>
              <w:rPr>
                <w:i/>
                <w:sz w:val="17"/>
              </w:rPr>
              <w:t xml:space="preserve"> over basic human rights, knowing that sovereign statehood is not a bargaining chip to be traded away.</w:t>
            </w:r>
          </w:p>
        </w:tc>
        <w:tc>
          <w:tcPr>
            <w:tcW w:type="dxa" w:w="1440"/>
            <w:shd w:fill="F6F8FA"/>
            <w:vAlign w:val="center"/>
          </w:tcPr>
          <w:p>
            <w:pPr>
              <w:spacing w:before="80" w:after="80"/>
              <w:jc w:val="center"/>
            </w:pPr>
            <w:hyperlink w:anchor="text_haggle" w:tooltip="Return to Passage">
              <w:r>
                <w:rPr>
                  <w:color w:val="0969DA"/>
                  <w:u w:val="single"/>
                </w:rPr>
                <w:t>↩ Return</w:t>
              </w:r>
            </w:hyperlink>
          </w:p>
        </w:tc>
      </w:tr>
      <w:tr>
        <w:tc>
          <w:tcPr>
            <w:tcW w:type="dxa" w:w="1872"/>
            <w:shd w:fill="FFFFFF"/>
            <w:vAlign w:val="center"/>
          </w:tcPr>
          <w:p>
            <w:pPr>
              <w:spacing w:before="80" w:after="80"/>
            </w:pPr>
            <w:bookmarkStart w:id="2028" w:name="vocab_imbibe"/>
            <w:r>
              <w:rPr>
                <w:b/>
                <w:color w:val="0969DA"/>
                <w:sz w:val="20"/>
              </w:rPr>
              <w:t>imbibe</w:t>
            </w:r>
            <w:bookmarkEnd w:id="2028"/>
          </w:p>
        </w:tc>
        <w:tc>
          <w:tcPr>
            <w:tcW w:type="dxa" w:w="3168"/>
            <w:shd w:fill="FFFFFF"/>
            <w:vAlign w:val="center"/>
          </w:tcPr>
          <w:p>
            <w:pPr>
              <w:spacing w:before="80" w:after="80"/>
            </w:pPr>
            <w:r>
              <w:rPr>
                <w:color w:val="24292F"/>
                <w:sz w:val="19"/>
              </w:rPr>
              <w:t>Take in, also metaphorically</w:t>
            </w:r>
          </w:p>
        </w:tc>
        <w:tc>
          <w:tcPr>
            <w:tcW w:type="dxa" w:w="2880"/>
            <w:shd w:fill="FFFFFF"/>
            <w:vAlign w:val="center"/>
          </w:tcPr>
          <w:p>
            <w:pPr>
              <w:spacing w:before="80" w:after="80"/>
            </w:pPr>
            <w:r>
              <w:rPr>
                <w:i/>
                <w:sz w:val="17"/>
              </w:rPr>
              <w:t xml:space="preserve">Whether listening to a moving dramatic soliloquy in an indigenous theater or hearing an elected leader reiterate their solemn oath of office, the Taiwanese people </w:t>
            </w:r>
            <w:r>
              <w:rPr>
                <w:b/>
                <w:i/>
                <w:color w:val="0969DA"/>
                <w:sz w:val="17"/>
              </w:rPr>
              <w:t>imbibe</w:t>
            </w:r>
            <w:r>
              <w:rPr>
                <w:i/>
                <w:sz w:val="17"/>
              </w:rPr>
              <w:t xml:space="preserve"> the spirit of freedom.</w:t>
            </w:r>
          </w:p>
        </w:tc>
        <w:tc>
          <w:tcPr>
            <w:tcW w:type="dxa" w:w="1440"/>
            <w:shd w:fill="FFFFFF"/>
            <w:vAlign w:val="center"/>
          </w:tcPr>
          <w:p>
            <w:pPr>
              <w:spacing w:before="80" w:after="80"/>
              <w:jc w:val="center"/>
            </w:pPr>
            <w:hyperlink w:anchor="text_imbibe" w:tooltip="Return to Passage">
              <w:r>
                <w:rPr>
                  <w:color w:val="0969DA"/>
                  <w:u w:val="single"/>
                </w:rPr>
                <w:t>↩ Return</w:t>
              </w:r>
            </w:hyperlink>
          </w:p>
        </w:tc>
      </w:tr>
      <w:tr>
        <w:tc>
          <w:tcPr>
            <w:tcW w:type="dxa" w:w="1872"/>
            <w:shd w:fill="F6F8FA"/>
            <w:vAlign w:val="center"/>
          </w:tcPr>
          <w:p>
            <w:pPr>
              <w:spacing w:before="80" w:after="80"/>
            </w:pPr>
            <w:bookmarkStart w:id="2015" w:name="vocab_imperative"/>
            <w:r>
              <w:rPr>
                <w:b/>
                <w:color w:val="0969DA"/>
                <w:sz w:val="20"/>
              </w:rPr>
              <w:t>imperative</w:t>
            </w:r>
            <w:bookmarkEnd w:id="2015"/>
          </w:p>
        </w:tc>
        <w:tc>
          <w:tcPr>
            <w:tcW w:type="dxa" w:w="3168"/>
            <w:shd w:fill="F6F8FA"/>
            <w:vAlign w:val="center"/>
          </w:tcPr>
          <w:p>
            <w:pPr>
              <w:spacing w:before="80" w:after="80"/>
            </w:pPr>
            <w:r>
              <w:rPr>
                <w:color w:val="24292F"/>
                <w:sz w:val="19"/>
              </w:rPr>
              <w:t>A mood that expresses an intention to influence the listener's behavior</w:t>
            </w:r>
          </w:p>
        </w:tc>
        <w:tc>
          <w:tcPr>
            <w:tcW w:type="dxa" w:w="2880"/>
            <w:shd w:fill="F6F8FA"/>
            <w:vAlign w:val="center"/>
          </w:tcPr>
          <w:p>
            <w:pPr>
              <w:spacing w:before="80" w:after="80"/>
            </w:pPr>
            <w:r>
              <w:rPr>
                <w:i/>
                <w:sz w:val="17"/>
              </w:rPr>
              <w:t xml:space="preserve">When debating critical national security legislation, eloquent orators expound their principles with perspicuous logic, taking care to explicate complex budgetary provisions and elucidate the strategic </w:t>
            </w:r>
            <w:r>
              <w:rPr>
                <w:b/>
                <w:i/>
                <w:color w:val="0969DA"/>
                <w:sz w:val="17"/>
              </w:rPr>
              <w:t>imperative</w:t>
            </w:r>
            <w:r>
              <w:rPr>
                <w:i/>
                <w:sz w:val="17"/>
              </w:rPr>
              <w:t xml:space="preserve"> of asymmetric defense.</w:t>
            </w:r>
          </w:p>
        </w:tc>
        <w:tc>
          <w:tcPr>
            <w:tcW w:type="dxa" w:w="1440"/>
            <w:shd w:fill="F6F8FA"/>
            <w:vAlign w:val="center"/>
          </w:tcPr>
          <w:p>
            <w:pPr>
              <w:spacing w:before="80" w:after="80"/>
              <w:jc w:val="center"/>
            </w:pPr>
            <w:hyperlink w:anchor="text_imperative" w:tooltip="Return to Passage">
              <w:r>
                <w:rPr>
                  <w:color w:val="0969DA"/>
                  <w:u w:val="single"/>
                </w:rPr>
                <w:t>↩ Return</w:t>
              </w:r>
            </w:hyperlink>
          </w:p>
        </w:tc>
      </w:tr>
      <w:tr>
        <w:tc>
          <w:tcPr>
            <w:tcW w:type="dxa" w:w="1872"/>
            <w:shd w:fill="FFFFFF"/>
            <w:vAlign w:val="center"/>
          </w:tcPr>
          <w:p>
            <w:pPr>
              <w:spacing w:before="80" w:after="80"/>
            </w:pPr>
            <w:bookmarkStart w:id="2002" w:name="vocab_inculcate"/>
            <w:r>
              <w:rPr>
                <w:b/>
                <w:color w:val="0969DA"/>
                <w:sz w:val="20"/>
              </w:rPr>
              <w:t>inculcate</w:t>
            </w:r>
            <w:bookmarkEnd w:id="2002"/>
          </w:p>
        </w:tc>
        <w:tc>
          <w:tcPr>
            <w:tcW w:type="dxa" w:w="3168"/>
            <w:shd w:fill="FFFFFF"/>
            <w:vAlign w:val="center"/>
          </w:tcPr>
          <w:p>
            <w:pPr>
              <w:spacing w:before="80" w:after="80"/>
            </w:pPr>
            <w:r>
              <w:rPr>
                <w:color w:val="24292F"/>
                <w:sz w:val="19"/>
              </w:rPr>
              <w:t>Teach and impress by frequent repetitions or admonitions</w:t>
            </w:r>
          </w:p>
        </w:tc>
        <w:tc>
          <w:tcPr>
            <w:tcW w:type="dxa" w:w="2880"/>
            <w:shd w:fill="FFFFFF"/>
            <w:vAlign w:val="center"/>
          </w:tcPr>
          <w:p>
            <w:pPr>
              <w:spacing w:before="80" w:after="80"/>
            </w:pPr>
            <w:r>
              <w:rPr>
                <w:i/>
                <w:sz w:val="17"/>
              </w:rPr>
              <w:t xml:space="preserve">Through open data initiatives, civic organizers </w:t>
            </w:r>
            <w:r>
              <w:rPr>
                <w:b/>
                <w:i/>
                <w:color w:val="0969DA"/>
                <w:sz w:val="17"/>
              </w:rPr>
              <w:t>inculcate</w:t>
            </w:r>
            <w:r>
              <w:rPr>
                <w:i/>
                <w:sz w:val="17"/>
              </w:rPr>
              <w:t xml:space="preserve"> a culture of transparency, ensuring that citizens can grasp the broader context of government decisions and decode every subtle connotation in official policy.</w:t>
            </w:r>
          </w:p>
        </w:tc>
        <w:tc>
          <w:tcPr>
            <w:tcW w:type="dxa" w:w="1440"/>
            <w:shd w:fill="FFFFFF"/>
            <w:vAlign w:val="center"/>
          </w:tcPr>
          <w:p>
            <w:pPr>
              <w:spacing w:before="80" w:after="80"/>
              <w:jc w:val="center"/>
            </w:pPr>
            <w:hyperlink w:anchor="text_inculcate" w:tooltip="Return to Passage">
              <w:r>
                <w:rPr>
                  <w:color w:val="0969DA"/>
                  <w:u w:val="single"/>
                </w:rPr>
                <w:t>↩ Return</w:t>
              </w:r>
            </w:hyperlink>
          </w:p>
        </w:tc>
      </w:tr>
      <w:tr>
        <w:tc>
          <w:tcPr>
            <w:tcW w:type="dxa" w:w="1872"/>
            <w:shd w:fill="F6F8FA"/>
            <w:vAlign w:val="center"/>
          </w:tcPr>
          <w:p>
            <w:pPr>
              <w:spacing w:before="80" w:after="80"/>
            </w:pPr>
            <w:bookmarkStart w:id="2042" w:name="vocab_interjection"/>
            <w:r>
              <w:rPr>
                <w:b/>
                <w:color w:val="0969DA"/>
                <w:sz w:val="20"/>
              </w:rPr>
              <w:t>interjection</w:t>
            </w:r>
            <w:bookmarkEnd w:id="2042"/>
          </w:p>
        </w:tc>
        <w:tc>
          <w:tcPr>
            <w:tcW w:type="dxa" w:w="3168"/>
            <w:shd w:fill="F6F8FA"/>
            <w:vAlign w:val="center"/>
          </w:tcPr>
          <w:p>
            <w:pPr>
              <w:spacing w:before="80" w:after="80"/>
            </w:pPr>
            <w:r>
              <w:rPr>
                <w:color w:val="24292F"/>
                <w:sz w:val="19"/>
              </w:rPr>
              <w:t>An abrupt emphatic exclamation expressing emotion</w:t>
            </w:r>
          </w:p>
        </w:tc>
        <w:tc>
          <w:tcPr>
            <w:tcW w:type="dxa" w:w="2880"/>
            <w:shd w:fill="F6F8FA"/>
            <w:vAlign w:val="center"/>
          </w:tcPr>
          <w:p>
            <w:pPr>
              <w:spacing w:before="80" w:after="80"/>
            </w:pPr>
            <w:r>
              <w:rPr>
                <w:i/>
                <w:sz w:val="17"/>
              </w:rPr>
              <w:t xml:space="preserve">In high-stakes diplomacy, envoys employ a clever stratagem or tactical gambit, using classical allusion and a timely </w:t>
            </w:r>
            <w:r>
              <w:rPr>
                <w:b/>
                <w:i/>
                <w:color w:val="0969DA"/>
                <w:sz w:val="17"/>
              </w:rPr>
              <w:t>interjection</w:t>
            </w:r>
            <w:r>
              <w:rPr>
                <w:i/>
                <w:sz w:val="17"/>
              </w:rPr>
              <w:t xml:space="preserve"> to evoke historical treaties, while state documents evince sovereign legitimacy and refute what autocratic claims purport to represent., using extemporaneous precision to state the nation’s sovereign position without compromise.</w:t>
            </w:r>
          </w:p>
        </w:tc>
        <w:tc>
          <w:tcPr>
            <w:tcW w:type="dxa" w:w="1440"/>
            <w:shd w:fill="F6F8FA"/>
            <w:vAlign w:val="center"/>
          </w:tcPr>
          <w:p>
            <w:pPr>
              <w:spacing w:before="80" w:after="80"/>
              <w:jc w:val="center"/>
            </w:pPr>
            <w:hyperlink w:anchor="text_interjection" w:tooltip="Return to Passage">
              <w:r>
                <w:rPr>
                  <w:color w:val="0969DA"/>
                  <w:u w:val="single"/>
                </w:rPr>
                <w:t>↩ Return</w:t>
              </w:r>
            </w:hyperlink>
          </w:p>
        </w:tc>
      </w:tr>
      <w:tr>
        <w:tc>
          <w:tcPr>
            <w:tcW w:type="dxa" w:w="1872"/>
            <w:shd w:fill="FFFFFF"/>
            <w:vAlign w:val="center"/>
          </w:tcPr>
          <w:p>
            <w:pPr>
              <w:spacing w:before="80" w:after="80"/>
            </w:pPr>
            <w:bookmarkStart w:id="2045" w:name="vocab_jargon"/>
            <w:r>
              <w:rPr>
                <w:b/>
                <w:color w:val="0969DA"/>
                <w:sz w:val="20"/>
              </w:rPr>
              <w:t>jargon</w:t>
            </w:r>
            <w:bookmarkEnd w:id="2045"/>
          </w:p>
        </w:tc>
        <w:tc>
          <w:tcPr>
            <w:tcW w:type="dxa" w:w="3168"/>
            <w:shd w:fill="FFFFFF"/>
            <w:vAlign w:val="center"/>
          </w:tcPr>
          <w:p>
            <w:pPr>
              <w:spacing w:before="80" w:after="80"/>
            </w:pPr>
            <w:r>
              <w:rPr>
                <w:color w:val="24292F"/>
                <w:sz w:val="19"/>
              </w:rPr>
              <w:t>A characteristic language of a particular group (as among thieves)</w:t>
            </w:r>
          </w:p>
        </w:tc>
        <w:tc>
          <w:tcPr>
            <w:tcW w:type="dxa" w:w="2880"/>
            <w:shd w:fill="FFFFFF"/>
            <w:vAlign w:val="center"/>
          </w:tcPr>
          <w:p>
            <w:pPr>
              <w:spacing w:before="80" w:after="80"/>
            </w:pPr>
            <w:r>
              <w:rPr>
                <w:i/>
                <w:sz w:val="17"/>
              </w:rPr>
              <w:t xml:space="preserve">Civic hackathons operate under the conviction that democratic debate should never degenerate into incomprehensible </w:t>
            </w:r>
            <w:r>
              <w:rPr>
                <w:b/>
                <w:i/>
                <w:color w:val="0969DA"/>
                <w:sz w:val="17"/>
              </w:rPr>
              <w:t>jargon</w:t>
            </w:r>
            <w:r>
              <w:rPr>
                <w:i/>
                <w:sz w:val="17"/>
              </w:rPr>
              <w:t xml:space="preserve"> or tautological nonsense.</w:t>
            </w:r>
          </w:p>
        </w:tc>
        <w:tc>
          <w:tcPr>
            <w:tcW w:type="dxa" w:w="1440"/>
            <w:shd w:fill="FFFFFF"/>
            <w:vAlign w:val="center"/>
          </w:tcPr>
          <w:p>
            <w:pPr>
              <w:spacing w:before="80" w:after="80"/>
              <w:jc w:val="center"/>
            </w:pPr>
            <w:hyperlink w:anchor="text_jargon" w:tooltip="Return to Passage">
              <w:r>
                <w:rPr>
                  <w:color w:val="0969DA"/>
                  <w:u w:val="single"/>
                </w:rPr>
                <w:t>↩ Return</w:t>
              </w:r>
            </w:hyperlink>
          </w:p>
        </w:tc>
      </w:tr>
      <w:tr>
        <w:tc>
          <w:tcPr>
            <w:tcW w:type="dxa" w:w="1872"/>
            <w:shd w:fill="F6F8FA"/>
            <w:vAlign w:val="center"/>
          </w:tcPr>
          <w:p>
            <w:pPr>
              <w:spacing w:before="80" w:after="80"/>
            </w:pPr>
            <w:bookmarkStart w:id="2025" w:name="vocab_lucid"/>
            <w:r>
              <w:rPr>
                <w:b/>
                <w:color w:val="0969DA"/>
                <w:sz w:val="20"/>
              </w:rPr>
              <w:t>lucid</w:t>
            </w:r>
            <w:bookmarkEnd w:id="2025"/>
          </w:p>
        </w:tc>
        <w:tc>
          <w:tcPr>
            <w:tcW w:type="dxa" w:w="3168"/>
            <w:shd w:fill="F6F8FA"/>
            <w:vAlign w:val="center"/>
          </w:tcPr>
          <w:p>
            <w:pPr>
              <w:spacing w:before="80" w:after="80"/>
            </w:pPr>
            <w:r>
              <w:rPr>
                <w:color w:val="24292F"/>
                <w:sz w:val="19"/>
              </w:rPr>
              <w:t>(of language) transparently clear; easily understandable</w:t>
            </w:r>
          </w:p>
        </w:tc>
        <w:tc>
          <w:tcPr>
            <w:tcW w:type="dxa" w:w="2880"/>
            <w:shd w:fill="F6F8FA"/>
            <w:vAlign w:val="center"/>
          </w:tcPr>
          <w:p>
            <w:pPr>
              <w:spacing w:before="80" w:after="80"/>
            </w:pPr>
            <w:r>
              <w:rPr>
                <w:i/>
                <w:sz w:val="17"/>
              </w:rPr>
              <w:t xml:space="preserve">In the deliberative chambers of the Legislative Yuan and the vibrant forums of Taiwanese civil society, public discourse is characterized by rhetorical eloquence, </w:t>
            </w:r>
            <w:r>
              <w:rPr>
                <w:b/>
                <w:i/>
                <w:color w:val="0969DA"/>
                <w:sz w:val="17"/>
              </w:rPr>
              <w:t>lucid</w:t>
            </w:r>
            <w:r>
              <w:rPr>
                <w:i/>
                <w:sz w:val="17"/>
              </w:rPr>
              <w:t xml:space="preserve"> argumentation, and intellectual rigor.</w:t>
            </w:r>
          </w:p>
        </w:tc>
        <w:tc>
          <w:tcPr>
            <w:tcW w:type="dxa" w:w="1440"/>
            <w:shd w:fill="F6F8FA"/>
            <w:vAlign w:val="center"/>
          </w:tcPr>
          <w:p>
            <w:pPr>
              <w:spacing w:before="80" w:after="80"/>
              <w:jc w:val="center"/>
            </w:pPr>
            <w:hyperlink w:anchor="text_lucid" w:tooltip="Return to Passage">
              <w:r>
                <w:rPr>
                  <w:color w:val="0969DA"/>
                  <w:u w:val="single"/>
                </w:rPr>
                <w:t>↩ Return</w:t>
              </w:r>
            </w:hyperlink>
          </w:p>
        </w:tc>
      </w:tr>
      <w:tr>
        <w:tc>
          <w:tcPr>
            <w:tcW w:type="dxa" w:w="1872"/>
            <w:shd w:fill="FFFFFF"/>
            <w:vAlign w:val="center"/>
          </w:tcPr>
          <w:p>
            <w:pPr>
              <w:spacing w:before="80" w:after="80"/>
            </w:pPr>
            <w:bookmarkStart w:id="2001" w:name="vocab_nonsense"/>
            <w:r>
              <w:rPr>
                <w:b/>
                <w:color w:val="0969DA"/>
                <w:sz w:val="20"/>
              </w:rPr>
              <w:t>nonsense</w:t>
            </w:r>
            <w:bookmarkEnd w:id="2001"/>
          </w:p>
        </w:tc>
        <w:tc>
          <w:tcPr>
            <w:tcW w:type="dxa" w:w="3168"/>
            <w:shd w:fill="FFFFFF"/>
            <w:vAlign w:val="center"/>
          </w:tcPr>
          <w:p>
            <w:pPr>
              <w:spacing w:before="80" w:after="80"/>
            </w:pPr>
            <w:r>
              <w:rPr>
                <w:color w:val="24292F"/>
                <w:sz w:val="19"/>
              </w:rPr>
              <w:t>A message that seems to convey no meaning</w:t>
            </w:r>
          </w:p>
        </w:tc>
        <w:tc>
          <w:tcPr>
            <w:tcW w:type="dxa" w:w="2880"/>
            <w:shd w:fill="FFFFFF"/>
            <w:vAlign w:val="center"/>
          </w:tcPr>
          <w:p>
            <w:pPr>
              <w:spacing w:before="80" w:after="80"/>
            </w:pPr>
            <w:r>
              <w:rPr>
                <w:i/>
                <w:sz w:val="17"/>
              </w:rPr>
              <w:t xml:space="preserve">Civic hackathons operate under the conviction that democratic debate should never degenerate into incomprehensible jargon or tautological </w:t>
            </w:r>
            <w:r>
              <w:rPr>
                <w:b/>
                <w:i/>
                <w:color w:val="0969DA"/>
                <w:sz w:val="17"/>
              </w:rPr>
              <w:t>nonsense</w:t>
            </w:r>
            <w:r>
              <w:rPr>
                <w:i/>
                <w:sz w:val="17"/>
              </w:rPr>
              <w:t>.</w:t>
            </w:r>
          </w:p>
        </w:tc>
        <w:tc>
          <w:tcPr>
            <w:tcW w:type="dxa" w:w="1440"/>
            <w:shd w:fill="FFFFFF"/>
            <w:vAlign w:val="center"/>
          </w:tcPr>
          <w:p>
            <w:pPr>
              <w:spacing w:before="80" w:after="80"/>
              <w:jc w:val="center"/>
            </w:pPr>
            <w:hyperlink w:anchor="text_nonsense" w:tooltip="Return to Passage">
              <w:r>
                <w:rPr>
                  <w:color w:val="0969DA"/>
                  <w:u w:val="single"/>
                </w:rPr>
                <w:t>↩ Return</w:t>
              </w:r>
            </w:hyperlink>
          </w:p>
        </w:tc>
      </w:tr>
      <w:tr>
        <w:tc>
          <w:tcPr>
            <w:tcW w:type="dxa" w:w="1872"/>
            <w:shd w:fill="F6F8FA"/>
            <w:vAlign w:val="center"/>
          </w:tcPr>
          <w:p>
            <w:pPr>
              <w:spacing w:before="80" w:after="80"/>
            </w:pPr>
            <w:bookmarkStart w:id="2049" w:name="vocab_onomatopoeia"/>
            <w:r>
              <w:rPr>
                <w:b/>
                <w:color w:val="0969DA"/>
                <w:sz w:val="20"/>
              </w:rPr>
              <w:t>onomatopoeia</w:t>
            </w:r>
            <w:bookmarkEnd w:id="2049"/>
          </w:p>
        </w:tc>
        <w:tc>
          <w:tcPr>
            <w:tcW w:type="dxa" w:w="3168"/>
            <w:shd w:fill="F6F8FA"/>
            <w:vAlign w:val="center"/>
          </w:tcPr>
          <w:p>
            <w:pPr>
              <w:spacing w:before="80" w:after="80"/>
            </w:pPr>
            <w:r>
              <w:rPr>
                <w:color w:val="24292F"/>
                <w:sz w:val="19"/>
              </w:rPr>
              <w:t>Using words that imitate the sound they denote</w:t>
            </w:r>
          </w:p>
        </w:tc>
        <w:tc>
          <w:tcPr>
            <w:tcW w:type="dxa" w:w="2880"/>
            <w:shd w:fill="F6F8FA"/>
            <w:vAlign w:val="center"/>
          </w:tcPr>
          <w:p>
            <w:pPr>
              <w:spacing w:before="80" w:after="80"/>
            </w:pPr>
            <w:r>
              <w:rPr>
                <w:i/>
                <w:sz w:val="17"/>
              </w:rPr>
              <w:t xml:space="preserve">In family life and community gatherings, citizens exchange gentle words of endearment, while literature uses </w:t>
            </w:r>
            <w:r>
              <w:rPr>
                <w:b/>
                <w:i/>
                <w:color w:val="0969DA"/>
                <w:sz w:val="17"/>
              </w:rPr>
              <w:t>onomatopoeia</w:t>
            </w:r>
            <w:r>
              <w:rPr>
                <w:i/>
                <w:sz w:val="17"/>
              </w:rPr>
              <w:t xml:space="preserve"> and evocative imagery to foreshadow a brighter democratic future.</w:t>
            </w:r>
          </w:p>
        </w:tc>
        <w:tc>
          <w:tcPr>
            <w:tcW w:type="dxa" w:w="1440"/>
            <w:shd w:fill="F6F8FA"/>
            <w:vAlign w:val="center"/>
          </w:tcPr>
          <w:p>
            <w:pPr>
              <w:spacing w:before="80" w:after="80"/>
              <w:jc w:val="center"/>
            </w:pPr>
            <w:hyperlink w:anchor="text_onomatopoeia" w:tooltip="Return to Passage">
              <w:r>
                <w:rPr>
                  <w:color w:val="0969DA"/>
                  <w:u w:val="single"/>
                </w:rPr>
                <w:t>↩ Return</w:t>
              </w:r>
            </w:hyperlink>
          </w:p>
        </w:tc>
      </w:tr>
      <w:tr>
        <w:tc>
          <w:tcPr>
            <w:tcW w:type="dxa" w:w="1872"/>
            <w:shd w:fill="FFFFFF"/>
            <w:vAlign w:val="center"/>
          </w:tcPr>
          <w:p>
            <w:pPr>
              <w:spacing w:before="80" w:after="80"/>
            </w:pPr>
            <w:bookmarkStart w:id="2021" w:name="vocab_perspicuous"/>
            <w:r>
              <w:rPr>
                <w:b/>
                <w:color w:val="0969DA"/>
                <w:sz w:val="20"/>
              </w:rPr>
              <w:t>perspicuous</w:t>
            </w:r>
            <w:bookmarkEnd w:id="2021"/>
          </w:p>
        </w:tc>
        <w:tc>
          <w:tcPr>
            <w:tcW w:type="dxa" w:w="3168"/>
            <w:shd w:fill="FFFFFF"/>
            <w:vAlign w:val="center"/>
          </w:tcPr>
          <w:p>
            <w:pPr>
              <w:spacing w:before="80" w:after="80"/>
            </w:pPr>
            <w:r>
              <w:rPr>
                <w:color w:val="24292F"/>
                <w:sz w:val="19"/>
              </w:rPr>
              <w:t>(of language) transparently clear; easily understandable</w:t>
            </w:r>
          </w:p>
        </w:tc>
        <w:tc>
          <w:tcPr>
            <w:tcW w:type="dxa" w:w="2880"/>
            <w:shd w:fill="FFFFFF"/>
            <w:vAlign w:val="center"/>
          </w:tcPr>
          <w:p>
            <w:pPr>
              <w:spacing w:before="80" w:after="80"/>
            </w:pPr>
            <w:r>
              <w:rPr>
                <w:i/>
                <w:sz w:val="17"/>
              </w:rPr>
              <w:t xml:space="preserve">When debating critical national security legislation, eloquent orators expound their principles with </w:t>
            </w:r>
            <w:r>
              <w:rPr>
                <w:b/>
                <w:i/>
                <w:color w:val="0969DA"/>
                <w:sz w:val="17"/>
              </w:rPr>
              <w:t>perspicuous</w:t>
            </w:r>
            <w:r>
              <w:rPr>
                <w:i/>
                <w:sz w:val="17"/>
              </w:rPr>
              <w:t xml:space="preserve"> logic, taking care to explicate complex budgetary provisions and elucidate the strategic imperative of asymmetric defense.</w:t>
            </w:r>
          </w:p>
        </w:tc>
        <w:tc>
          <w:tcPr>
            <w:tcW w:type="dxa" w:w="1440"/>
            <w:shd w:fill="FFFFFF"/>
            <w:vAlign w:val="center"/>
          </w:tcPr>
          <w:p>
            <w:pPr>
              <w:spacing w:before="80" w:after="80"/>
              <w:jc w:val="center"/>
            </w:pPr>
            <w:hyperlink w:anchor="text_perspicuous" w:tooltip="Return to Passage">
              <w:r>
                <w:rPr>
                  <w:color w:val="0969DA"/>
                  <w:u w:val="single"/>
                </w:rPr>
                <w:t>↩ Return</w:t>
              </w:r>
            </w:hyperlink>
          </w:p>
        </w:tc>
      </w:tr>
      <w:tr>
        <w:tc>
          <w:tcPr>
            <w:tcW w:type="dxa" w:w="1872"/>
            <w:shd w:fill="F6F8FA"/>
            <w:vAlign w:val="center"/>
          </w:tcPr>
          <w:p>
            <w:pPr>
              <w:spacing w:before="80" w:after="80"/>
            </w:pPr>
            <w:bookmarkStart w:id="2020" w:name="vocab_pithy"/>
            <w:r>
              <w:rPr>
                <w:b/>
                <w:color w:val="0969DA"/>
                <w:sz w:val="20"/>
              </w:rPr>
              <w:t>pithy</w:t>
            </w:r>
            <w:bookmarkEnd w:id="2020"/>
          </w:p>
        </w:tc>
        <w:tc>
          <w:tcPr>
            <w:tcW w:type="dxa" w:w="3168"/>
            <w:shd w:fill="F6F8FA"/>
            <w:vAlign w:val="center"/>
          </w:tcPr>
          <w:p>
            <w:pPr>
              <w:spacing w:before="80" w:after="80"/>
            </w:pPr>
            <w:r>
              <w:rPr>
                <w:color w:val="24292F"/>
                <w:sz w:val="19"/>
              </w:rPr>
              <w:t>Concise and full of meaning</w:t>
            </w:r>
          </w:p>
        </w:tc>
        <w:tc>
          <w:tcPr>
            <w:tcW w:type="dxa" w:w="2880"/>
            <w:shd w:fill="F6F8FA"/>
            <w:vAlign w:val="center"/>
          </w:tcPr>
          <w:p>
            <w:pPr>
              <w:spacing w:before="80" w:after="80"/>
            </w:pPr>
            <w:r>
              <w:rPr>
                <w:i/>
                <w:sz w:val="17"/>
              </w:rPr>
              <w:t xml:space="preserve">A skilled parliamentarian knows how to expatiate on constitutional principles without indulging in pointless digression, delivering a concise, </w:t>
            </w:r>
            <w:r>
              <w:rPr>
                <w:b/>
                <w:i/>
                <w:color w:val="0969DA"/>
                <w:sz w:val="17"/>
              </w:rPr>
              <w:t>pithy</w:t>
            </w:r>
            <w:r>
              <w:rPr>
                <w:i/>
                <w:sz w:val="17"/>
              </w:rPr>
              <w:t>, and succinct argument that commands public attention.</w:t>
            </w:r>
          </w:p>
        </w:tc>
        <w:tc>
          <w:tcPr>
            <w:tcW w:type="dxa" w:w="1440"/>
            <w:shd w:fill="F6F8FA"/>
            <w:vAlign w:val="center"/>
          </w:tcPr>
          <w:p>
            <w:pPr>
              <w:spacing w:before="80" w:after="80"/>
              <w:jc w:val="center"/>
            </w:pPr>
            <w:hyperlink w:anchor="text_pithy" w:tooltip="Return to Passage">
              <w:r>
                <w:rPr>
                  <w:color w:val="0969DA"/>
                  <w:u w:val="single"/>
                </w:rPr>
                <w:t>↩ Return</w:t>
              </w:r>
            </w:hyperlink>
          </w:p>
        </w:tc>
      </w:tr>
      <w:tr>
        <w:tc>
          <w:tcPr>
            <w:tcW w:type="dxa" w:w="1872"/>
            <w:shd w:fill="FFFFFF"/>
            <w:vAlign w:val="center"/>
          </w:tcPr>
          <w:p>
            <w:pPr>
              <w:spacing w:before="80" w:after="80"/>
            </w:pPr>
            <w:bookmarkStart w:id="2037" w:name="vocab_prefatory"/>
            <w:r>
              <w:rPr>
                <w:b/>
                <w:color w:val="0969DA"/>
                <w:sz w:val="20"/>
              </w:rPr>
              <w:t>prefatory</w:t>
            </w:r>
            <w:bookmarkEnd w:id="2037"/>
          </w:p>
        </w:tc>
        <w:tc>
          <w:tcPr>
            <w:tcW w:type="dxa" w:w="3168"/>
            <w:shd w:fill="FFFFFF"/>
            <w:vAlign w:val="center"/>
          </w:tcPr>
          <w:p>
            <w:pPr>
              <w:spacing w:before="80" w:after="80"/>
            </w:pPr>
            <w:r>
              <w:rPr>
                <w:color w:val="24292F"/>
                <w:sz w:val="19"/>
              </w:rPr>
              <w:t>Serving as an introduction or preface</w:t>
            </w:r>
          </w:p>
        </w:tc>
        <w:tc>
          <w:tcPr>
            <w:tcW w:type="dxa" w:w="2880"/>
            <w:shd w:fill="FFFFFF"/>
            <w:vAlign w:val="center"/>
          </w:tcPr>
          <w:p>
            <w:pPr>
              <w:spacing w:before="80" w:after="80"/>
            </w:pPr>
            <w:r>
              <w:rPr>
                <w:i/>
                <w:sz w:val="17"/>
              </w:rPr>
              <w:t xml:space="preserve">Far from being swayed by foreign stratagems or empty </w:t>
            </w:r>
            <w:r>
              <w:rPr>
                <w:b/>
                <w:i/>
                <w:color w:val="0969DA"/>
                <w:sz w:val="17"/>
              </w:rPr>
              <w:t>prefatory</w:t>
            </w:r>
            <w:r>
              <w:rPr>
                <w:i/>
                <w:sz w:val="17"/>
              </w:rPr>
              <w:t xml:space="preserve"> promises, Formosa stands confident, using the power of truth to prod society toward greater justice and democratic excellence.</w:t>
            </w:r>
          </w:p>
        </w:tc>
        <w:tc>
          <w:tcPr>
            <w:tcW w:type="dxa" w:w="1440"/>
            <w:shd w:fill="FFFFFF"/>
            <w:vAlign w:val="center"/>
          </w:tcPr>
          <w:p>
            <w:pPr>
              <w:spacing w:before="80" w:after="80"/>
              <w:jc w:val="center"/>
            </w:pPr>
            <w:hyperlink w:anchor="text_prefatory" w:tooltip="Return to Passage">
              <w:r>
                <w:rPr>
                  <w:color w:val="0969DA"/>
                  <w:u w:val="single"/>
                </w:rPr>
                <w:t>↩ Return</w:t>
              </w:r>
            </w:hyperlink>
          </w:p>
        </w:tc>
      </w:tr>
      <w:tr>
        <w:tc>
          <w:tcPr>
            <w:tcW w:type="dxa" w:w="1872"/>
            <w:shd w:fill="F6F8FA"/>
            <w:vAlign w:val="center"/>
          </w:tcPr>
          <w:p>
            <w:pPr>
              <w:spacing w:before="80" w:after="80"/>
            </w:pPr>
            <w:bookmarkStart w:id="2007" w:name="vocab_prod"/>
            <w:r>
              <w:rPr>
                <w:b/>
                <w:color w:val="0969DA"/>
                <w:sz w:val="20"/>
              </w:rPr>
              <w:t>prod</w:t>
            </w:r>
            <w:bookmarkEnd w:id="2007"/>
          </w:p>
        </w:tc>
        <w:tc>
          <w:tcPr>
            <w:tcW w:type="dxa" w:w="3168"/>
            <w:shd w:fill="F6F8FA"/>
            <w:vAlign w:val="center"/>
          </w:tcPr>
          <w:p>
            <w:pPr>
              <w:spacing w:before="80" w:after="80"/>
            </w:pPr>
            <w:r>
              <w:rPr>
                <w:color w:val="24292F"/>
                <w:sz w:val="19"/>
              </w:rPr>
              <w:t>A verbalization that encourages you to attempt something</w:t>
            </w:r>
          </w:p>
        </w:tc>
        <w:tc>
          <w:tcPr>
            <w:tcW w:type="dxa" w:w="2880"/>
            <w:shd w:fill="F6F8FA"/>
            <w:vAlign w:val="center"/>
          </w:tcPr>
          <w:p>
            <w:pPr>
              <w:spacing w:before="80" w:after="80"/>
            </w:pPr>
            <w:r>
              <w:rPr>
                <w:i/>
                <w:sz w:val="17"/>
              </w:rPr>
              <w:t xml:space="preserve">Far from being swayed by foreign stratagems or empty prefatory promises, Formosa stands confident, using the power of truth to </w:t>
            </w:r>
            <w:r>
              <w:rPr>
                <w:b/>
                <w:i/>
                <w:color w:val="0969DA"/>
                <w:sz w:val="17"/>
              </w:rPr>
              <w:t>prod</w:t>
            </w:r>
            <w:r>
              <w:rPr>
                <w:i/>
                <w:sz w:val="17"/>
              </w:rPr>
              <w:t xml:space="preserve"> society toward greater justice and democratic excellence.</w:t>
            </w:r>
          </w:p>
        </w:tc>
        <w:tc>
          <w:tcPr>
            <w:tcW w:type="dxa" w:w="1440"/>
            <w:shd w:fill="F6F8FA"/>
            <w:vAlign w:val="center"/>
          </w:tcPr>
          <w:p>
            <w:pPr>
              <w:spacing w:before="80" w:after="80"/>
              <w:jc w:val="center"/>
            </w:pPr>
            <w:hyperlink w:anchor="text_prod" w:tooltip="Return to Passage">
              <w:r>
                <w:rPr>
                  <w:color w:val="0969DA"/>
                  <w:u w:val="single"/>
                </w:rPr>
                <w:t>↩ Return</w:t>
              </w:r>
            </w:hyperlink>
          </w:p>
        </w:tc>
      </w:tr>
      <w:tr>
        <w:tc>
          <w:tcPr>
            <w:tcW w:type="dxa" w:w="1872"/>
            <w:shd w:fill="FFFFFF"/>
            <w:vAlign w:val="center"/>
          </w:tcPr>
          <w:p>
            <w:pPr>
              <w:spacing w:before="80" w:after="80"/>
            </w:pPr>
            <w:bookmarkStart w:id="2016" w:name="vocab_purport"/>
            <w:r>
              <w:rPr>
                <w:b/>
                <w:color w:val="0969DA"/>
                <w:sz w:val="20"/>
              </w:rPr>
              <w:t>purport</w:t>
            </w:r>
            <w:bookmarkEnd w:id="2016"/>
          </w:p>
        </w:tc>
        <w:tc>
          <w:tcPr>
            <w:tcW w:type="dxa" w:w="3168"/>
            <w:shd w:fill="FFFFFF"/>
            <w:vAlign w:val="center"/>
          </w:tcPr>
          <w:p>
            <w:pPr>
              <w:spacing w:before="80" w:after="80"/>
            </w:pPr>
            <w:r>
              <w:rPr>
                <w:color w:val="24292F"/>
                <w:sz w:val="19"/>
              </w:rPr>
              <w:t>The intended meaning of a communication</w:t>
            </w:r>
          </w:p>
        </w:tc>
        <w:tc>
          <w:tcPr>
            <w:tcW w:type="dxa" w:w="2880"/>
            <w:shd w:fill="FFFFFF"/>
            <w:vAlign w:val="center"/>
          </w:tcPr>
          <w:p>
            <w:pPr>
              <w:spacing w:before="80" w:after="80"/>
            </w:pPr>
            <w:r>
              <w:rPr>
                <w:i/>
                <w:sz w:val="17"/>
              </w:rPr>
              <w:t xml:space="preserve">In high-stakes diplomacy, envoys employ a clever stratagem or tactical gambit, using classical allusion and a timely interjection to evoke historical treaties, while state documents evince sovereign legitimacy and refute what autocratic claims </w:t>
            </w:r>
            <w:r>
              <w:rPr>
                <w:b/>
                <w:i/>
                <w:color w:val="0969DA"/>
                <w:sz w:val="17"/>
              </w:rPr>
              <w:t>purport</w:t>
            </w:r>
            <w:r>
              <w:rPr>
                <w:i/>
                <w:sz w:val="17"/>
              </w:rPr>
              <w:t xml:space="preserve"> to represent., using extemporaneous precision to state the nation’s sovereign position without compromise.</w:t>
            </w:r>
          </w:p>
        </w:tc>
        <w:tc>
          <w:tcPr>
            <w:tcW w:type="dxa" w:w="1440"/>
            <w:shd w:fill="FFFFFF"/>
            <w:vAlign w:val="center"/>
          </w:tcPr>
          <w:p>
            <w:pPr>
              <w:spacing w:before="80" w:after="80"/>
              <w:jc w:val="center"/>
            </w:pPr>
            <w:hyperlink w:anchor="text_purport" w:tooltip="Return to Passage">
              <w:r>
                <w:rPr>
                  <w:color w:val="0969DA"/>
                  <w:u w:val="single"/>
                </w:rPr>
                <w:t>↩ Return</w:t>
              </w:r>
            </w:hyperlink>
          </w:p>
        </w:tc>
      </w:tr>
      <w:tr>
        <w:tc>
          <w:tcPr>
            <w:tcW w:type="dxa" w:w="1872"/>
            <w:shd w:fill="F6F8FA"/>
            <w:vAlign w:val="center"/>
          </w:tcPr>
          <w:p>
            <w:pPr>
              <w:spacing w:before="80" w:after="80"/>
            </w:pPr>
            <w:bookmarkStart w:id="2039" w:name="vocab_reiterate"/>
            <w:r>
              <w:rPr>
                <w:b/>
                <w:color w:val="0969DA"/>
                <w:sz w:val="20"/>
              </w:rPr>
              <w:t>reiterate</w:t>
            </w:r>
            <w:bookmarkEnd w:id="2039"/>
          </w:p>
        </w:tc>
        <w:tc>
          <w:tcPr>
            <w:tcW w:type="dxa" w:w="3168"/>
            <w:shd w:fill="F6F8FA"/>
            <w:vAlign w:val="center"/>
          </w:tcPr>
          <w:p>
            <w:pPr>
              <w:spacing w:before="80" w:after="80"/>
            </w:pPr>
            <w:r>
              <w:rPr>
                <w:color w:val="24292F"/>
                <w:sz w:val="19"/>
              </w:rPr>
              <w:t>To say, state, or perform again</w:t>
            </w:r>
          </w:p>
        </w:tc>
        <w:tc>
          <w:tcPr>
            <w:tcW w:type="dxa" w:w="2880"/>
            <w:shd w:fill="F6F8FA"/>
            <w:vAlign w:val="center"/>
          </w:tcPr>
          <w:p>
            <w:pPr>
              <w:spacing w:before="80" w:after="80"/>
            </w:pPr>
            <w:r>
              <w:rPr>
                <w:i/>
                <w:sz w:val="17"/>
              </w:rPr>
              <w:t xml:space="preserve">Whether listening to a moving dramatic soliloquy in an indigenous theater or hearing an elected leader </w:t>
            </w:r>
            <w:r>
              <w:rPr>
                <w:b/>
                <w:i/>
                <w:color w:val="0969DA"/>
                <w:sz w:val="17"/>
              </w:rPr>
              <w:t>reiterate</w:t>
            </w:r>
            <w:r>
              <w:rPr>
                <w:i/>
                <w:sz w:val="17"/>
              </w:rPr>
              <w:t xml:space="preserve"> their solemn oath of office, the Taiwanese people imbibe the spirit of freedom.</w:t>
            </w:r>
          </w:p>
        </w:tc>
        <w:tc>
          <w:tcPr>
            <w:tcW w:type="dxa" w:w="1440"/>
            <w:shd w:fill="F6F8FA"/>
            <w:vAlign w:val="center"/>
          </w:tcPr>
          <w:p>
            <w:pPr>
              <w:spacing w:before="80" w:after="80"/>
              <w:jc w:val="center"/>
            </w:pPr>
            <w:hyperlink w:anchor="text_reiterate" w:tooltip="Return to Passage">
              <w:r>
                <w:rPr>
                  <w:color w:val="0969DA"/>
                  <w:u w:val="single"/>
                </w:rPr>
                <w:t>↩ Return</w:t>
              </w:r>
            </w:hyperlink>
          </w:p>
        </w:tc>
      </w:tr>
      <w:tr>
        <w:tc>
          <w:tcPr>
            <w:tcW w:type="dxa" w:w="1872"/>
            <w:shd w:fill="FFFFFF"/>
            <w:vAlign w:val="center"/>
          </w:tcPr>
          <w:p>
            <w:pPr>
              <w:spacing w:before="80" w:after="80"/>
            </w:pPr>
            <w:bookmarkStart w:id="2008" w:name="vocab_rhetoric"/>
            <w:r>
              <w:rPr>
                <w:b/>
                <w:color w:val="0969DA"/>
                <w:sz w:val="20"/>
              </w:rPr>
              <w:t>rhetoric</w:t>
            </w:r>
            <w:bookmarkEnd w:id="2008"/>
          </w:p>
        </w:tc>
        <w:tc>
          <w:tcPr>
            <w:tcW w:type="dxa" w:w="3168"/>
            <w:shd w:fill="FFFFFF"/>
            <w:vAlign w:val="center"/>
          </w:tcPr>
          <w:p>
            <w:pPr>
              <w:spacing w:before="80" w:after="80"/>
            </w:pPr>
            <w:r>
              <w:rPr>
                <w:color w:val="24292F"/>
                <w:sz w:val="19"/>
              </w:rPr>
              <w:t>Using language effectively to please or persuade</w:t>
            </w:r>
          </w:p>
        </w:tc>
        <w:tc>
          <w:tcPr>
            <w:tcW w:type="dxa" w:w="2880"/>
            <w:shd w:fill="FFFFFF"/>
            <w:vAlign w:val="center"/>
          </w:tcPr>
          <w:p>
            <w:pPr>
              <w:spacing w:before="80" w:after="80"/>
            </w:pPr>
            <w:r>
              <w:rPr>
                <w:i/>
                <w:sz w:val="17"/>
              </w:rPr>
              <w:t xml:space="preserve">Rather than allowing political demagogues to waver in their principles or use deceptive </w:t>
            </w:r>
            <w:r>
              <w:rPr>
                <w:b/>
                <w:i/>
                <w:color w:val="0969DA"/>
                <w:sz w:val="17"/>
              </w:rPr>
              <w:t>rhetoric</w:t>
            </w:r>
            <w:r>
              <w:rPr>
                <w:i/>
                <w:sz w:val="17"/>
              </w:rPr>
              <w:t xml:space="preserve"> to confuse voters, independent fact-checkers quickly comprehend the gist of public debates, ready to dispel false rumors with lucid visual data, while citizens elaborate on grassroots policy proposals.</w:t>
            </w:r>
          </w:p>
        </w:tc>
        <w:tc>
          <w:tcPr>
            <w:tcW w:type="dxa" w:w="1440"/>
            <w:shd w:fill="FFFFFF"/>
            <w:vAlign w:val="center"/>
          </w:tcPr>
          <w:p>
            <w:pPr>
              <w:spacing w:before="80" w:after="80"/>
              <w:jc w:val="center"/>
            </w:pPr>
            <w:hyperlink w:anchor="text_rhetoric" w:tooltip="Return to Passage">
              <w:r>
                <w:rPr>
                  <w:color w:val="0969DA"/>
                  <w:u w:val="single"/>
                </w:rPr>
                <w:t>↩ Return</w:t>
              </w:r>
            </w:hyperlink>
          </w:p>
        </w:tc>
      </w:tr>
      <w:tr>
        <w:tc>
          <w:tcPr>
            <w:tcW w:type="dxa" w:w="1872"/>
            <w:shd w:fill="F6F8FA"/>
            <w:vAlign w:val="center"/>
          </w:tcPr>
          <w:p>
            <w:pPr>
              <w:spacing w:before="80" w:after="80"/>
            </w:pPr>
            <w:bookmarkStart w:id="2032" w:name="vocab_soliloquy"/>
            <w:r>
              <w:rPr>
                <w:b/>
                <w:color w:val="0969DA"/>
                <w:sz w:val="20"/>
              </w:rPr>
              <w:t>soliloquy</w:t>
            </w:r>
            <w:bookmarkEnd w:id="2032"/>
          </w:p>
        </w:tc>
        <w:tc>
          <w:tcPr>
            <w:tcW w:type="dxa" w:w="3168"/>
            <w:shd w:fill="F6F8FA"/>
            <w:vAlign w:val="center"/>
          </w:tcPr>
          <w:p>
            <w:pPr>
              <w:spacing w:before="80" w:after="80"/>
            </w:pPr>
            <w:r>
              <w:rPr>
                <w:color w:val="24292F"/>
                <w:sz w:val="19"/>
              </w:rPr>
              <w:t>Speech you make to yourself</w:t>
            </w:r>
          </w:p>
        </w:tc>
        <w:tc>
          <w:tcPr>
            <w:tcW w:type="dxa" w:w="2880"/>
            <w:shd w:fill="F6F8FA"/>
            <w:vAlign w:val="center"/>
          </w:tcPr>
          <w:p>
            <w:pPr>
              <w:spacing w:before="80" w:after="80"/>
            </w:pPr>
            <w:r>
              <w:rPr>
                <w:i/>
                <w:sz w:val="17"/>
              </w:rPr>
              <w:t xml:space="preserve">Whether listening to a moving dramatic </w:t>
            </w:r>
            <w:r>
              <w:rPr>
                <w:b/>
                <w:i/>
                <w:color w:val="0969DA"/>
                <w:sz w:val="17"/>
              </w:rPr>
              <w:t>soliloquy</w:t>
            </w:r>
            <w:r>
              <w:rPr>
                <w:i/>
                <w:sz w:val="17"/>
              </w:rPr>
              <w:t xml:space="preserve"> in an indigenous theater or hearing an elected leader reiterate their solemn oath of office, the Taiwanese people imbibe the spirit of freedom.</w:t>
            </w:r>
          </w:p>
        </w:tc>
        <w:tc>
          <w:tcPr>
            <w:tcW w:type="dxa" w:w="1440"/>
            <w:shd w:fill="F6F8FA"/>
            <w:vAlign w:val="center"/>
          </w:tcPr>
          <w:p>
            <w:pPr>
              <w:spacing w:before="80" w:after="80"/>
              <w:jc w:val="center"/>
            </w:pPr>
            <w:hyperlink w:anchor="text_soliloquy" w:tooltip="Return to Passage">
              <w:r>
                <w:rPr>
                  <w:color w:val="0969DA"/>
                  <w:u w:val="single"/>
                </w:rPr>
                <w:t>↩ Return</w:t>
              </w:r>
            </w:hyperlink>
          </w:p>
        </w:tc>
      </w:tr>
      <w:tr>
        <w:tc>
          <w:tcPr>
            <w:tcW w:type="dxa" w:w="1872"/>
            <w:shd w:fill="FFFFFF"/>
            <w:vAlign w:val="center"/>
          </w:tcPr>
          <w:p>
            <w:pPr>
              <w:spacing w:before="80" w:after="80"/>
            </w:pPr>
            <w:bookmarkStart w:id="2047" w:name="vocab_stratagem"/>
            <w:r>
              <w:rPr>
                <w:b/>
                <w:color w:val="0969DA"/>
                <w:sz w:val="20"/>
              </w:rPr>
              <w:t>stratagem</w:t>
            </w:r>
            <w:bookmarkEnd w:id="2047"/>
          </w:p>
        </w:tc>
        <w:tc>
          <w:tcPr>
            <w:tcW w:type="dxa" w:w="3168"/>
            <w:shd w:fill="FFFFFF"/>
            <w:vAlign w:val="center"/>
          </w:tcPr>
          <w:p>
            <w:pPr>
              <w:spacing w:before="80" w:after="80"/>
            </w:pPr>
            <w:r>
              <w:rPr>
                <w:color w:val="24292F"/>
                <w:sz w:val="19"/>
              </w:rPr>
              <w:t>A maneuver in a game or conversation</w:t>
            </w:r>
          </w:p>
        </w:tc>
        <w:tc>
          <w:tcPr>
            <w:tcW w:type="dxa" w:w="2880"/>
            <w:shd w:fill="FFFFFF"/>
            <w:vAlign w:val="center"/>
          </w:tcPr>
          <w:p>
            <w:pPr>
              <w:spacing w:before="80" w:after="80"/>
            </w:pPr>
            <w:r>
              <w:rPr>
                <w:i/>
                <w:sz w:val="17"/>
              </w:rPr>
              <w:t xml:space="preserve">In high-stakes diplomacy, envoys employ a clever </w:t>
            </w:r>
            <w:r>
              <w:rPr>
                <w:b/>
                <w:i/>
                <w:color w:val="0969DA"/>
                <w:sz w:val="17"/>
              </w:rPr>
              <w:t>stratagem</w:t>
            </w:r>
            <w:r>
              <w:rPr>
                <w:i/>
                <w:sz w:val="17"/>
              </w:rPr>
              <w:t xml:space="preserve"> or tactical gambit, using classical allusion and a timely interjection to evoke historical treaties, while state documents evince sovereign legitimacy and refute what autocratic claims purport to represent., using extemporaneous precision to state the nation’s sovereign position without compromise.</w:t>
            </w:r>
          </w:p>
        </w:tc>
        <w:tc>
          <w:tcPr>
            <w:tcW w:type="dxa" w:w="1440"/>
            <w:shd w:fill="FFFFFF"/>
            <w:vAlign w:val="center"/>
          </w:tcPr>
          <w:p>
            <w:pPr>
              <w:spacing w:before="80" w:after="80"/>
              <w:jc w:val="center"/>
            </w:pPr>
            <w:hyperlink w:anchor="text_stratagem" w:tooltip="Return to Passage">
              <w:r>
                <w:rPr>
                  <w:color w:val="0969DA"/>
                  <w:u w:val="single"/>
                </w:rPr>
                <w:t>↩ Return</w:t>
              </w:r>
            </w:hyperlink>
          </w:p>
        </w:tc>
      </w:tr>
      <w:tr>
        <w:tc>
          <w:tcPr>
            <w:tcW w:type="dxa" w:w="1872"/>
            <w:shd w:fill="F6F8FA"/>
            <w:vAlign w:val="center"/>
          </w:tcPr>
          <w:p>
            <w:pPr>
              <w:spacing w:before="80" w:after="80"/>
            </w:pPr>
            <w:bookmarkStart w:id="2019" w:name="vocab_succinct"/>
            <w:r>
              <w:rPr>
                <w:b/>
                <w:color w:val="0969DA"/>
                <w:sz w:val="20"/>
              </w:rPr>
              <w:t>succinct</w:t>
            </w:r>
            <w:bookmarkEnd w:id="2019"/>
          </w:p>
        </w:tc>
        <w:tc>
          <w:tcPr>
            <w:tcW w:type="dxa" w:w="3168"/>
            <w:shd w:fill="F6F8FA"/>
            <w:vAlign w:val="center"/>
          </w:tcPr>
          <w:p>
            <w:pPr>
              <w:spacing w:before="80" w:after="80"/>
            </w:pPr>
            <w:r>
              <w:rPr>
                <w:color w:val="24292F"/>
                <w:sz w:val="19"/>
              </w:rPr>
              <w:t>Briefly giving the gist of something</w:t>
            </w:r>
          </w:p>
        </w:tc>
        <w:tc>
          <w:tcPr>
            <w:tcW w:type="dxa" w:w="2880"/>
            <w:shd w:fill="F6F8FA"/>
            <w:vAlign w:val="center"/>
          </w:tcPr>
          <w:p>
            <w:pPr>
              <w:spacing w:before="80" w:after="80"/>
            </w:pPr>
            <w:r>
              <w:rPr>
                <w:i/>
                <w:sz w:val="17"/>
              </w:rPr>
              <w:t xml:space="preserve">A skilled parliamentarian knows how to expatiate on constitutional principles without indulging in pointless digression, delivering a concise, pithy, and </w:t>
            </w:r>
            <w:r>
              <w:rPr>
                <w:b/>
                <w:i/>
                <w:color w:val="0969DA"/>
                <w:sz w:val="17"/>
              </w:rPr>
              <w:t>succinct</w:t>
            </w:r>
            <w:r>
              <w:rPr>
                <w:i/>
                <w:sz w:val="17"/>
              </w:rPr>
              <w:t xml:space="preserve"> argument that commands public attention.</w:t>
            </w:r>
          </w:p>
        </w:tc>
        <w:tc>
          <w:tcPr>
            <w:tcW w:type="dxa" w:w="1440"/>
            <w:shd w:fill="F6F8FA"/>
            <w:vAlign w:val="center"/>
          </w:tcPr>
          <w:p>
            <w:pPr>
              <w:spacing w:before="80" w:after="80"/>
              <w:jc w:val="center"/>
            </w:pPr>
            <w:hyperlink w:anchor="text_succinct" w:tooltip="Return to Passage">
              <w:r>
                <w:rPr>
                  <w:color w:val="0969DA"/>
                  <w:u w:val="single"/>
                </w:rPr>
                <w:t>↩ Return</w:t>
              </w:r>
            </w:hyperlink>
          </w:p>
        </w:tc>
      </w:tr>
      <w:tr>
        <w:tc>
          <w:tcPr>
            <w:tcW w:type="dxa" w:w="1872"/>
            <w:shd w:fill="FFFFFF"/>
            <w:vAlign w:val="center"/>
          </w:tcPr>
          <w:p>
            <w:pPr>
              <w:spacing w:before="80" w:after="80"/>
            </w:pPr>
            <w:bookmarkStart w:id="2031" w:name="vocab_tautological"/>
            <w:r>
              <w:rPr>
                <w:b/>
                <w:color w:val="0969DA"/>
                <w:sz w:val="20"/>
              </w:rPr>
              <w:t>tautological</w:t>
            </w:r>
            <w:bookmarkEnd w:id="2031"/>
          </w:p>
        </w:tc>
        <w:tc>
          <w:tcPr>
            <w:tcW w:type="dxa" w:w="3168"/>
            <w:shd w:fill="FFFFFF"/>
            <w:vAlign w:val="center"/>
          </w:tcPr>
          <w:p>
            <w:pPr>
              <w:spacing w:before="80" w:after="80"/>
            </w:pPr>
            <w:r>
              <w:rPr>
                <w:color w:val="24292F"/>
                <w:sz w:val="19"/>
              </w:rPr>
              <w:t>Repetition of same sense in different words</w:t>
            </w:r>
          </w:p>
        </w:tc>
        <w:tc>
          <w:tcPr>
            <w:tcW w:type="dxa" w:w="2880"/>
            <w:shd w:fill="FFFFFF"/>
            <w:vAlign w:val="center"/>
          </w:tcPr>
          <w:p>
            <w:pPr>
              <w:spacing w:before="80" w:after="80"/>
            </w:pPr>
            <w:r>
              <w:rPr>
                <w:i/>
                <w:sz w:val="17"/>
              </w:rPr>
              <w:t xml:space="preserve">Civic hackathons operate under the conviction that democratic debate should never degenerate into incomprehensible jargon or </w:t>
            </w:r>
            <w:r>
              <w:rPr>
                <w:b/>
                <w:i/>
                <w:color w:val="0969DA"/>
                <w:sz w:val="17"/>
              </w:rPr>
              <w:t>tautological</w:t>
            </w:r>
            <w:r>
              <w:rPr>
                <w:i/>
                <w:sz w:val="17"/>
              </w:rPr>
              <w:t xml:space="preserve"> nonsense.</w:t>
            </w:r>
          </w:p>
        </w:tc>
        <w:tc>
          <w:tcPr>
            <w:tcW w:type="dxa" w:w="1440"/>
            <w:shd w:fill="FFFFFF"/>
            <w:vAlign w:val="center"/>
          </w:tcPr>
          <w:p>
            <w:pPr>
              <w:spacing w:before="80" w:after="80"/>
              <w:jc w:val="center"/>
            </w:pPr>
            <w:hyperlink w:anchor="text_tautological" w:tooltip="Return to Passage">
              <w:r>
                <w:rPr>
                  <w:color w:val="0969DA"/>
                  <w:u w:val="single"/>
                </w:rPr>
                <w:t>↩ Return</w:t>
              </w:r>
            </w:hyperlink>
          </w:p>
        </w:tc>
      </w:tr>
      <w:tr>
        <w:tc>
          <w:tcPr>
            <w:tcW w:type="dxa" w:w="1872"/>
            <w:shd w:fill="F6F8FA"/>
            <w:vAlign w:val="center"/>
          </w:tcPr>
          <w:p>
            <w:pPr>
              <w:spacing w:before="80" w:after="80"/>
            </w:pPr>
            <w:bookmarkStart w:id="2040" w:name="vocab_waver"/>
            <w:r>
              <w:rPr>
                <w:b/>
                <w:color w:val="0969DA"/>
                <w:sz w:val="20"/>
              </w:rPr>
              <w:t>waver</w:t>
            </w:r>
            <w:bookmarkEnd w:id="2040"/>
          </w:p>
        </w:tc>
        <w:tc>
          <w:tcPr>
            <w:tcW w:type="dxa" w:w="3168"/>
            <w:shd w:fill="F6F8FA"/>
            <w:vAlign w:val="center"/>
          </w:tcPr>
          <w:p>
            <w:pPr>
              <w:spacing w:before="80" w:after="80"/>
            </w:pPr>
            <w:r>
              <w:rPr>
                <w:color w:val="24292F"/>
                <w:sz w:val="19"/>
              </w:rPr>
              <w:t>Someone who communicates by waving</w:t>
            </w:r>
          </w:p>
        </w:tc>
        <w:tc>
          <w:tcPr>
            <w:tcW w:type="dxa" w:w="2880"/>
            <w:shd w:fill="F6F8FA"/>
            <w:vAlign w:val="center"/>
          </w:tcPr>
          <w:p>
            <w:pPr>
              <w:spacing w:before="80" w:after="80"/>
            </w:pPr>
            <w:r>
              <w:rPr>
                <w:i/>
                <w:sz w:val="17"/>
              </w:rPr>
              <w:t xml:space="preserve">Rather than allowing political demagogues to </w:t>
            </w:r>
            <w:r>
              <w:rPr>
                <w:b/>
                <w:i/>
                <w:color w:val="0969DA"/>
                <w:sz w:val="17"/>
              </w:rPr>
              <w:t>waver</w:t>
            </w:r>
            <w:r>
              <w:rPr>
                <w:i/>
                <w:sz w:val="17"/>
              </w:rPr>
              <w:t xml:space="preserve"> in their principles or use deceptive rhetoric to confuse voters, independent fact-checkers quickly comprehend the gist of public debates, ready to dispel false rumors with lucid visual data, while citizens elaborate on grassroots policy proposals.</w:t>
            </w:r>
          </w:p>
        </w:tc>
        <w:tc>
          <w:tcPr>
            <w:tcW w:type="dxa" w:w="1440"/>
            <w:shd w:fill="F6F8FA"/>
            <w:vAlign w:val="center"/>
          </w:tcPr>
          <w:p>
            <w:pPr>
              <w:spacing w:before="80" w:after="80"/>
              <w:jc w:val="center"/>
            </w:pPr>
            <w:hyperlink w:anchor="text_waver"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2" w:author="GRE Prep" w:date="2026-10-05T22:00:00Z" w:initials="GRE">
    <w:p>
      <w:pPr>
        <w:pStyle w:val="CommentText"/>
      </w:pPr>
      <w:r>
        <w:rPr>
          <w:b/>
        </w:rPr>
        <w:t>discourse: </w:t>
      </w:r>
      <w:r>
        <w:t>Extended verbal expression in speech or writing</w:t>
      </w:r>
    </w:p>
  </w:comment>
  <w:comment w:id="25" w:author="GRE Prep" w:date="2026-10-05T22:00:00Z" w:initials="GRE">
    <w:p>
      <w:pPr>
        <w:pStyle w:val="CommentText"/>
      </w:pPr>
      <w:r>
        <w:rPr>
          <w:b/>
        </w:rPr>
        <w:t>lucid: </w:t>
      </w:r>
      <w:r>
        <w:t>(of language) transparently clear; easily understandable</w:t>
      </w:r>
    </w:p>
  </w:comment>
  <w:comment w:id="27" w:author="GRE Prep" w:date="2026-10-05T22:00:00Z" w:initials="GRE">
    <w:p>
      <w:pPr>
        <w:pStyle w:val="CommentText"/>
      </w:pPr>
      <w:r>
        <w:rPr>
          <w:b/>
        </w:rPr>
        <w:t>brevity: </w:t>
      </w:r>
      <w:r>
        <w:t>The use of brief expressions</w:t>
      </w:r>
    </w:p>
  </w:comment>
  <w:comment w:id="33" w:author="GRE Prep" w:date="2026-10-05T22:00:00Z" w:initials="GRE">
    <w:p>
      <w:pPr>
        <w:pStyle w:val="CommentText"/>
      </w:pPr>
      <w:r>
        <w:rPr>
          <w:b/>
        </w:rPr>
        <w:t>cant: </w:t>
      </w:r>
      <w:r>
        <w:t>Stock phrases that have become nonsense through endless repetition</w:t>
      </w:r>
    </w:p>
  </w:comment>
  <w:comment w:id="13" w:author="GRE Prep" w:date="2026-10-05T22:00:00Z" w:initials="GRE">
    <w:p>
      <w:pPr>
        <w:pStyle w:val="CommentText"/>
      </w:pPr>
      <w:r>
        <w:rPr>
          <w:b/>
        </w:rPr>
        <w:t>circumlocution: </w:t>
      </w:r>
      <w:r>
        <w:t>A style that involves indirect ways of expressing things</w:t>
      </w:r>
    </w:p>
  </w:comment>
  <w:comment w:id="26" w:author="GRE Prep" w:date="2026-10-05T22:00:00Z" w:initials="GRE">
    <w:p>
      <w:pPr>
        <w:pStyle w:val="CommentText"/>
      </w:pPr>
      <w:r>
        <w:rPr>
          <w:b/>
        </w:rPr>
        <w:t>eloquent: </w:t>
      </w:r>
      <w:r>
        <w:t>Expressing yourself readily, clearly, effectively</w:t>
      </w:r>
    </w:p>
  </w:comment>
  <w:comment w:id="4" w:author="GRE Prep" w:date="2026-10-05T22:00:00Z" w:initials="GRE">
    <w:p>
      <w:pPr>
        <w:pStyle w:val="CommentText"/>
      </w:pPr>
      <w:r>
        <w:rPr>
          <w:b/>
        </w:rPr>
        <w:t>expound: </w:t>
      </w:r>
      <w:r>
        <w:t>Add details, as to an account or idea; clarify the meaning of and discourse in a learned way, usually in writing</w:t>
      </w:r>
    </w:p>
  </w:comment>
  <w:comment w:id="21" w:author="GRE Prep" w:date="2026-10-05T22:00:00Z" w:initials="GRE">
    <w:p>
      <w:pPr>
        <w:pStyle w:val="CommentText"/>
      </w:pPr>
      <w:r>
        <w:rPr>
          <w:b/>
        </w:rPr>
        <w:t>perspicuous: </w:t>
      </w:r>
      <w:r>
        <w:t>(of language) transparently clear; easily understandable</w:t>
      </w:r>
    </w:p>
  </w:comment>
  <w:comment w:id="34" w:author="GRE Prep" w:date="2026-10-05T22:00:00Z" w:initials="GRE">
    <w:p>
      <w:pPr>
        <w:pStyle w:val="CommentText"/>
      </w:pPr>
      <w:r>
        <w:rPr>
          <w:b/>
        </w:rPr>
        <w:t>explicate: </w:t>
      </w:r>
      <w:r>
        <w:t>Make plain and comprehensible</w:t>
      </w:r>
    </w:p>
  </w:comment>
  <w:comment w:id="46" w:author="GRE Prep" w:date="2026-10-05T22:00:00Z" w:initials="GRE">
    <w:p>
      <w:pPr>
        <w:pStyle w:val="CommentText"/>
      </w:pPr>
      <w:r>
        <w:rPr>
          <w:b/>
        </w:rPr>
        <w:t>elucidate: </w:t>
      </w:r>
      <w:r>
        <w:t>Make clear and (more) comprehensible</w:t>
      </w:r>
    </w:p>
  </w:comment>
  <w:comment w:id="15" w:author="GRE Prep" w:date="2026-10-05T22:00:00Z" w:initials="GRE">
    <w:p>
      <w:pPr>
        <w:pStyle w:val="CommentText"/>
      </w:pPr>
      <w:r>
        <w:rPr>
          <w:b/>
        </w:rPr>
        <w:t>imperative: </w:t>
      </w:r>
      <w:r>
        <w:t>A mood that expresses an intention to influence the listener's behavior</w:t>
      </w:r>
    </w:p>
  </w:comment>
  <w:comment w:id="0" w:author="GRE Prep" w:date="2026-10-05T22:00:00Z" w:initials="GRE">
    <w:p>
      <w:pPr>
        <w:pStyle w:val="CommentText"/>
      </w:pPr>
      <w:r>
        <w:rPr>
          <w:b/>
        </w:rPr>
        <w:t>expatiate: </w:t>
      </w:r>
      <w:r>
        <w:t>Add details, as to an account or idea; clarify the meaning of and discourse in a learned way, usually in writing</w:t>
      </w:r>
    </w:p>
  </w:comment>
  <w:comment w:id="6" w:author="GRE Prep" w:date="2026-10-05T22:00:00Z" w:initials="GRE">
    <w:p>
      <w:pPr>
        <w:pStyle w:val="CommentText"/>
      </w:pPr>
      <w:r>
        <w:rPr>
          <w:b/>
        </w:rPr>
        <w:t>digression: </w:t>
      </w:r>
      <w:r>
        <w:t>A message that departs from the main subject</w:t>
      </w:r>
    </w:p>
  </w:comment>
  <w:comment w:id="24" w:author="GRE Prep" w:date="2026-10-05T22:00:00Z" w:initials="GRE">
    <w:p>
      <w:pPr>
        <w:pStyle w:val="CommentText"/>
      </w:pPr>
      <w:r>
        <w:rPr>
          <w:b/>
        </w:rPr>
        <w:t>concise: </w:t>
      </w:r>
      <w:r>
        <w:t>Expressing much in few words</w:t>
      </w:r>
    </w:p>
  </w:comment>
  <w:comment w:id="20" w:author="GRE Prep" w:date="2026-10-05T22:00:00Z" w:initials="GRE">
    <w:p>
      <w:pPr>
        <w:pStyle w:val="CommentText"/>
      </w:pPr>
      <w:r>
        <w:rPr>
          <w:b/>
        </w:rPr>
        <w:t>pithy: </w:t>
      </w:r>
      <w:r>
        <w:t>Concise and full of meaning</w:t>
      </w:r>
    </w:p>
  </w:comment>
  <w:comment w:id="19" w:author="GRE Prep" w:date="2026-10-05T22:00:00Z" w:initials="GRE">
    <w:p>
      <w:pPr>
        <w:pStyle w:val="CommentText"/>
      </w:pPr>
      <w:r>
        <w:rPr>
          <w:b/>
        </w:rPr>
        <w:t>succinct: </w:t>
      </w:r>
      <w:r>
        <w:t>Briefly giving the gist of something</w:t>
      </w:r>
    </w:p>
  </w:comment>
  <w:comment w:id="17" w:author="GRE Prep" w:date="2026-10-05T22:00:00Z" w:initials="GRE">
    <w:p>
      <w:pPr>
        <w:pStyle w:val="CommentText"/>
      </w:pPr>
      <w:r>
        <w:rPr>
          <w:b/>
        </w:rPr>
        <w:t>educe: </w:t>
      </w:r>
      <w:r>
        <w:t>Deduce (a principle) or construe (a meaning)</w:t>
      </w:r>
    </w:p>
  </w:comment>
  <w:comment w:id="29" w:author="GRE Prep" w:date="2026-10-05T22:00:00Z" w:initials="GRE">
    <w:p>
      <w:pPr>
        <w:pStyle w:val="CommentText"/>
      </w:pPr>
      <w:r>
        <w:rPr>
          <w:b/>
        </w:rPr>
        <w:t>elicit: </w:t>
      </w:r>
      <w:r>
        <w:t>Call forth (emotions, feelings, and responses)</w:t>
      </w:r>
    </w:p>
  </w:comment>
  <w:comment w:id="45" w:author="GRE Prep" w:date="2026-10-05T22:00:00Z" w:initials="GRE">
    <w:p>
      <w:pPr>
        <w:pStyle w:val="CommentText"/>
      </w:pPr>
      <w:r>
        <w:rPr>
          <w:b/>
        </w:rPr>
        <w:t>jargon: </w:t>
      </w:r>
      <w:r>
        <w:t>A characteristic language of a particular group (as among thieves)</w:t>
      </w:r>
    </w:p>
  </w:comment>
  <w:comment w:id="31" w:author="GRE Prep" w:date="2026-10-05T22:00:00Z" w:initials="GRE">
    <w:p>
      <w:pPr>
        <w:pStyle w:val="CommentText"/>
      </w:pPr>
      <w:r>
        <w:rPr>
          <w:b/>
        </w:rPr>
        <w:t>tautological: </w:t>
      </w:r>
      <w:r>
        <w:t>Repetition of same sense in different words</w:t>
      </w:r>
    </w:p>
  </w:comment>
  <w:comment w:id="1" w:author="GRE Prep" w:date="2026-10-05T22:00:00Z" w:initials="GRE">
    <w:p>
      <w:pPr>
        <w:pStyle w:val="CommentText"/>
      </w:pPr>
      <w:r>
        <w:rPr>
          <w:b/>
        </w:rPr>
        <w:t>nonsense: </w:t>
      </w:r>
      <w:r>
        <w:t>A message that seems to convey no meaning</w:t>
      </w:r>
    </w:p>
  </w:comment>
  <w:comment w:id="40" w:author="GRE Prep" w:date="2026-10-05T22:00:00Z" w:initials="GRE">
    <w:p>
      <w:pPr>
        <w:pStyle w:val="CommentText"/>
      </w:pPr>
      <w:r>
        <w:rPr>
          <w:b/>
        </w:rPr>
        <w:t>waver: </w:t>
      </w:r>
      <w:r>
        <w:t>Someone who communicates by waving</w:t>
      </w:r>
    </w:p>
  </w:comment>
  <w:comment w:id="8" w:author="GRE Prep" w:date="2026-10-05T22:00:00Z" w:initials="GRE">
    <w:p>
      <w:pPr>
        <w:pStyle w:val="CommentText"/>
      </w:pPr>
      <w:r>
        <w:rPr>
          <w:b/>
        </w:rPr>
        <w:t>rhetoric: </w:t>
      </w:r>
      <w:r>
        <w:t>Using language effectively to please or persuade</w:t>
      </w:r>
    </w:p>
  </w:comment>
  <w:comment w:id="36" w:author="GRE Prep" w:date="2026-10-05T22:00:00Z" w:initials="GRE">
    <w:p>
      <w:pPr>
        <w:pStyle w:val="CommentText"/>
      </w:pPr>
      <w:r>
        <w:rPr>
          <w:b/>
        </w:rPr>
        <w:t>comprehend: </w:t>
      </w:r>
      <w:r>
        <w:t>Get the meaning of something</w:t>
      </w:r>
    </w:p>
  </w:comment>
  <w:comment w:id="3" w:author="GRE Prep" w:date="2026-10-05T22:00:00Z" w:initials="GRE">
    <w:p>
      <w:pPr>
        <w:pStyle w:val="CommentText"/>
      </w:pPr>
      <w:r>
        <w:rPr>
          <w:b/>
        </w:rPr>
        <w:t>gist: </w:t>
      </w:r>
      <w:r>
        <w:t>The central meaning or theme of a speech or literary work</w:t>
      </w:r>
    </w:p>
  </w:comment>
  <w:comment w:id="10" w:author="GRE Prep" w:date="2026-10-05T22:00:00Z" w:initials="GRE">
    <w:p>
      <w:pPr>
        <w:pStyle w:val="CommentText"/>
      </w:pPr>
      <w:r>
        <w:rPr>
          <w:b/>
        </w:rPr>
        <w:t>dispel: </w:t>
      </w:r>
      <w:r>
        <w:t>Force to go away; used both with concrete and metaphoric meanings</w:t>
      </w:r>
    </w:p>
  </w:comment>
  <w:comment w:id="25" w:author="GRE Prep" w:date="2026-10-05T22:00:00Z" w:initials="GRE">
    <w:p>
      <w:pPr>
        <w:pStyle w:val="CommentText"/>
      </w:pPr>
      <w:r>
        <w:rPr>
          <w:b/>
        </w:rPr>
        <w:t>lucid: </w:t>
      </w:r>
      <w:r>
        <w:t>(of language) transparently clear; easily understandable</w:t>
      </w:r>
    </w:p>
  </w:comment>
  <w:comment w:id="5" w:author="GRE Prep" w:date="2026-10-05T22:00:00Z" w:initials="GRE">
    <w:p>
      <w:pPr>
        <w:pStyle w:val="CommentText"/>
      </w:pPr>
      <w:r>
        <w:rPr>
          <w:b/>
        </w:rPr>
        <w:t>elaborate: </w:t>
      </w:r>
      <w:r>
        <w:t>Add details, as to an account or idea; clarify the meaning of and discourse in a learned way, usually in writing</w:t>
      </w:r>
    </w:p>
  </w:comment>
  <w:comment w:id="2" w:author="GRE Prep" w:date="2026-10-05T22:00:00Z" w:initials="GRE">
    <w:p>
      <w:pPr>
        <w:pStyle w:val="CommentText"/>
      </w:pPr>
      <w:r>
        <w:rPr>
          <w:b/>
        </w:rPr>
        <w:t>inculcate: </w:t>
      </w:r>
      <w:r>
        <w:t>Teach and impress by frequent repetitions or admonitions</w:t>
      </w:r>
    </w:p>
  </w:comment>
  <w:comment w:id="12" w:author="GRE Prep" w:date="2026-10-05T22:00:00Z" w:initials="GRE">
    <w:p>
      <w:pPr>
        <w:pStyle w:val="CommentText"/>
      </w:pPr>
      <w:r>
        <w:rPr>
          <w:b/>
        </w:rPr>
        <w:t>context: </w:t>
      </w:r>
      <w:r>
        <w:t>Discourse that surrounds a language unit and helps to determine its interpretation</w:t>
      </w:r>
    </w:p>
  </w:comment>
  <w:comment w:id="18" w:author="GRE Prep" w:date="2026-10-05T22:00:00Z" w:initials="GRE">
    <w:p>
      <w:pPr>
        <w:pStyle w:val="CommentText"/>
      </w:pPr>
      <w:r>
        <w:rPr>
          <w:b/>
        </w:rPr>
        <w:t>connotation: </w:t>
      </w:r>
      <w:r>
        <w:t>What you must know in order to determine the reference of an expression</w:t>
      </w:r>
    </w:p>
  </w:comment>
  <w:comment w:id="47" w:author="GRE Prep" w:date="2026-10-05T22:00:00Z" w:initials="GRE">
    <w:p>
      <w:pPr>
        <w:pStyle w:val="CommentText"/>
      </w:pPr>
      <w:r>
        <w:rPr>
          <w:b/>
        </w:rPr>
        <w:t>stratagem: </w:t>
      </w:r>
      <w:r>
        <w:t>A maneuver in a game or conversation</w:t>
      </w:r>
    </w:p>
  </w:comment>
  <w:comment w:id="41" w:author="GRE Prep" w:date="2026-10-05T22:00:00Z" w:initials="GRE">
    <w:p>
      <w:pPr>
        <w:pStyle w:val="CommentText"/>
      </w:pPr>
      <w:r>
        <w:rPr>
          <w:b/>
        </w:rPr>
        <w:t>gambit: </w:t>
      </w:r>
      <w:r>
        <w:t>An opening remark intended to secure an advantage for the speaker</w:t>
      </w:r>
    </w:p>
  </w:comment>
  <w:comment w:id="43" w:author="GRE Prep" w:date="2026-10-05T22:00:00Z" w:initials="GRE">
    <w:p>
      <w:pPr>
        <w:pStyle w:val="CommentText"/>
      </w:pPr>
      <w:r>
        <w:rPr>
          <w:b/>
        </w:rPr>
        <w:t>allusion: </w:t>
      </w:r>
      <w:r>
        <w:t>Passing reference or indirect mention</w:t>
      </w:r>
    </w:p>
  </w:comment>
  <w:comment w:id="42" w:author="GRE Prep" w:date="2026-10-05T22:00:00Z" w:initials="GRE">
    <w:p>
      <w:pPr>
        <w:pStyle w:val="CommentText"/>
      </w:pPr>
      <w:r>
        <w:rPr>
          <w:b/>
        </w:rPr>
        <w:t>interjection: </w:t>
      </w:r>
      <w:r>
        <w:t>An abrupt emphatic exclamation expressing emotion</w:t>
      </w:r>
    </w:p>
  </w:comment>
  <w:comment w:id="30" w:author="GRE Prep" w:date="2026-10-05T22:00:00Z" w:initials="GRE">
    <w:p>
      <w:pPr>
        <w:pStyle w:val="CommentText"/>
      </w:pPr>
      <w:r>
        <w:rPr>
          <w:b/>
        </w:rPr>
        <w:t>evoke: </w:t>
      </w:r>
      <w:r>
        <w:t>Call forth (emotions, feelings, and responses)</w:t>
      </w:r>
    </w:p>
  </w:comment>
  <w:comment w:id="14" w:author="GRE Prep" w:date="2026-10-05T22:00:00Z" w:initials="GRE">
    <w:p>
      <w:pPr>
        <w:pStyle w:val="CommentText"/>
      </w:pPr>
      <w:r>
        <w:rPr>
          <w:b/>
        </w:rPr>
        <w:t>evince: </w:t>
      </w:r>
      <w:r>
        <w:t>Give expression to</w:t>
      </w:r>
    </w:p>
  </w:comment>
  <w:comment w:id="16" w:author="GRE Prep" w:date="2026-10-05T22:00:00Z" w:initials="GRE">
    <w:p>
      <w:pPr>
        <w:pStyle w:val="CommentText"/>
      </w:pPr>
      <w:r>
        <w:rPr>
          <w:b/>
        </w:rPr>
        <w:t>purport: </w:t>
      </w:r>
      <w:r>
        <w:t>The intended meaning of a communication</w:t>
      </w:r>
    </w:p>
  </w:comment>
  <w:comment w:id="48" w:author="GRE Prep" w:date="2026-10-05T22:00:00Z" w:initials="GRE">
    <w:p>
      <w:pPr>
        <w:pStyle w:val="CommentText"/>
      </w:pPr>
      <w:r>
        <w:rPr>
          <w:b/>
        </w:rPr>
        <w:t>extemporaneous: </w:t>
      </w:r>
      <w:r>
        <w:t>With little or no preparation or forethought</w:t>
      </w:r>
    </w:p>
  </w:comment>
  <w:comment w:id="44" w:author="GRE Prep" w:date="2026-10-05T22:00:00Z" w:initials="GRE">
    <w:p>
      <w:pPr>
        <w:pStyle w:val="CommentText"/>
      </w:pPr>
      <w:r>
        <w:rPr>
          <w:b/>
        </w:rPr>
        <w:t>haggle: </w:t>
      </w:r>
      <w:r>
        <w:t>An instance of intense argument (as in bargaining)</w:t>
      </w:r>
    </w:p>
  </w:comment>
  <w:comment w:id="11" w:author="GRE Prep" w:date="2026-10-05T22:00:00Z" w:initials="GRE">
    <w:p>
      <w:pPr>
        <w:pStyle w:val="CommentText"/>
      </w:pPr>
      <w:r>
        <w:rPr>
          <w:b/>
        </w:rPr>
        <w:t>construe: </w:t>
      </w:r>
      <w:r>
        <w:t>Make sense of; assign a meaning to</w:t>
      </w:r>
    </w:p>
  </w:comment>
  <w:comment w:id="9" w:author="GRE Prep" w:date="2026-10-05T22:00:00Z" w:initials="GRE">
    <w:p>
      <w:pPr>
        <w:pStyle w:val="CommentText"/>
      </w:pPr>
      <w:r>
        <w:rPr>
          <w:b/>
        </w:rPr>
        <w:t>delineation: </w:t>
      </w:r>
      <w:r>
        <w:t>A graphic or vivid verbal description</w:t>
      </w:r>
    </w:p>
  </w:comment>
  <w:comment w:id="23" w:author="GRE Prep" w:date="2026-10-05T22:00:00Z" w:initials="GRE">
    <w:p>
      <w:pPr>
        <w:pStyle w:val="CommentText"/>
      </w:pPr>
      <w:r>
        <w:rPr>
          <w:b/>
        </w:rPr>
        <w:t>apprehend: </w:t>
      </w:r>
      <w:r>
        <w:t>Get the meaning of something</w:t>
      </w:r>
    </w:p>
  </w:comment>
  <w:comment w:id="17" w:author="GRE Prep" w:date="2026-10-05T22:00:00Z" w:initials="GRE">
    <w:p>
      <w:pPr>
        <w:pStyle w:val="CommentText"/>
      </w:pPr>
      <w:r>
        <w:rPr>
          <w:b/>
        </w:rPr>
        <w:t>educe: </w:t>
      </w:r>
      <w:r>
        <w:t>Deduce (a principle) or construe (a meaning)</w:t>
      </w:r>
    </w:p>
  </w:comment>
  <w:comment w:id="38" w:author="GRE Prep" w:date="2026-10-05T22:00:00Z" w:initials="GRE">
    <w:p>
      <w:pPr>
        <w:pStyle w:val="CommentText"/>
      </w:pPr>
      <w:r>
        <w:rPr>
          <w:b/>
        </w:rPr>
        <w:t>endearment: </w:t>
      </w:r>
      <w:r>
        <w:t>The act of showing affection</w:t>
      </w:r>
    </w:p>
  </w:comment>
  <w:comment w:id="49" w:author="GRE Prep" w:date="2026-10-05T22:00:00Z" w:initials="GRE">
    <w:p>
      <w:pPr>
        <w:pStyle w:val="CommentText"/>
      </w:pPr>
      <w:r>
        <w:rPr>
          <w:b/>
        </w:rPr>
        <w:t>onomatopoeia: </w:t>
      </w:r>
      <w:r>
        <w:t>Using words that imitate the sound they denote</w:t>
      </w:r>
    </w:p>
  </w:comment>
  <w:comment w:id="35" w:author="GRE Prep" w:date="2026-10-05T22:00:00Z" w:initials="GRE">
    <w:p>
      <w:pPr>
        <w:pStyle w:val="CommentText"/>
      </w:pPr>
      <w:r>
        <w:rPr>
          <w:b/>
        </w:rPr>
        <w:t>foreshadow: </w:t>
      </w:r>
      <w:r>
        <w:t>Indicate by signs</w:t>
      </w:r>
    </w:p>
  </w:comment>
  <w:comment w:id="32" w:author="GRE Prep" w:date="2026-10-05T22:00:00Z" w:initials="GRE">
    <w:p>
      <w:pPr>
        <w:pStyle w:val="CommentText"/>
      </w:pPr>
      <w:r>
        <w:rPr>
          <w:b/>
        </w:rPr>
        <w:t>soliloquy: </w:t>
      </w:r>
      <w:r>
        <w:t>Speech you make to yourself</w:t>
      </w:r>
    </w:p>
  </w:comment>
  <w:comment w:id="39" w:author="GRE Prep" w:date="2026-10-05T22:00:00Z" w:initials="GRE">
    <w:p>
      <w:pPr>
        <w:pStyle w:val="CommentText"/>
      </w:pPr>
      <w:r>
        <w:rPr>
          <w:b/>
        </w:rPr>
        <w:t>reiterate: </w:t>
      </w:r>
      <w:r>
        <w:t>To say, state, or perform again</w:t>
      </w:r>
    </w:p>
  </w:comment>
  <w:comment w:id="28" w:author="GRE Prep" w:date="2026-10-05T22:00:00Z" w:initials="GRE">
    <w:p>
      <w:pPr>
        <w:pStyle w:val="CommentText"/>
      </w:pPr>
      <w:r>
        <w:rPr>
          <w:b/>
        </w:rPr>
        <w:t>imbibe: </w:t>
      </w:r>
      <w:r>
        <w:t>Take in, also metaphorically</w:t>
      </w:r>
    </w:p>
  </w:comment>
  <w:comment w:id="37" w:author="GRE Prep" w:date="2026-10-05T22:00:00Z" w:initials="GRE">
    <w:p>
      <w:pPr>
        <w:pStyle w:val="CommentText"/>
      </w:pPr>
      <w:r>
        <w:rPr>
          <w:b/>
        </w:rPr>
        <w:t>prefatory: </w:t>
      </w:r>
      <w:r>
        <w:t>Serving as an introduction or preface</w:t>
      </w:r>
    </w:p>
  </w:comment>
  <w:comment w:id="7" w:author="GRE Prep" w:date="2026-10-05T22:00:00Z" w:initials="GRE">
    <w:p>
      <w:pPr>
        <w:pStyle w:val="CommentText"/>
      </w:pPr>
      <w:r>
        <w:rPr>
          <w:b/>
        </w:rPr>
        <w:t>prod: </w:t>
      </w:r>
      <w:r>
        <w:t>A verbalization that encourages you to attempt something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