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099</w:t>
      </w:r>
    </w:p>
    <w:p>
      <w:pPr>
        <w:spacing w:after="280"/>
        <w:jc w:val="center"/>
      </w:pPr>
      <w:r>
        <w:rPr>
          <w:i/>
          <w:color w:val="57606A"/>
          <w:sz w:val="24"/>
        </w:rPr>
        <w:t>Fiscal Governance and Transitional Equity: Fiduciary Integrity: Exchequer Oversight, Debentures &amp; Rejecting Feudal Vassalage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49 High-Freq GRE Words</w:t>
            </w:r>
          </w:p>
        </w:tc>
        <w:tc>
          <w:tcPr>
            <w:tcW w:type="dxa" w:w="3312"/>
            <w:shd w:fill="F6F8FA"/>
          </w:tcPr>
          <w:p>
            <w:pPr>
              <w:spacing w:before="80" w:after="80"/>
              <w:jc w:val="center"/>
            </w:pPr>
            <w:r>
              <w:rPr>
                <w:b/>
                <w:color w:val="6E7781"/>
                <w:sz w:val="18"/>
              </w:rPr>
              <w:t>THEMATIC FOCUS</w:t>
              <w:br/>
            </w:r>
            <w:r>
              <w:rPr>
                <w:b/>
                <w:color w:val="0969DA"/>
                <w:sz w:val="20"/>
              </w:rPr>
              <w:t>Fiscal Governance, Transitional Equity &amp; Economic Sovereignty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099: Fiscal Governance and Transitional Equity: Fiduciary Integrity</w:t>
      </w:r>
    </w:p>
    <w:p>
      <w:pPr>
        <w:spacing w:before="60" w:after="180" w:line="288" w:lineRule="auto"/>
      </w:pPr>
      <w:r>
        <w:t xml:space="preserve">In the constitutional governance and economic architecture of Taiwan, the management of public finance is grounded in </w:t>
      </w:r>
      <w:bookmarkStart w:id="1017" w:name="text_fiduciary"/>
      <w:bookmarkEnd w:id="1017"/>
      <w:commentRangeStart w:id="17"/>
      <w:hyperlink w:anchor="vocab_fiduciary" w:tooltip="GRE Definition: A person who holds assets in trust for a beneficiary">
        <w:r>
          <w:rPr>
            <w:b/>
            <w:color w:val="0969DA"/>
            <w:u w:val="single"/>
          </w:rPr>
          <w:t xml:space="preserve">fiduciary</w:t>
        </w:r>
      </w:hyperlink>
      <w:commentRangeEnd w:id="17"/>
      <w:r>
        <w:rPr>
          <w:rStyle w:val="CommentReference"/>
        </w:rPr>
        <w:commentReference w:id="17"/>
      </w:r>
      <w:r>
        <w:t xml:space="preserve"> integrity, fiscal transparency, and social justice. The national </w:t>
      </w:r>
      <w:bookmarkStart w:id="1010" w:name="text_exchequer"/>
      <w:bookmarkEnd w:id="1010"/>
      <w:commentRangeStart w:id="10"/>
      <w:hyperlink w:anchor="vocab_exchequer" w:tooltip="GRE Definition: The funds of a government or institution or individual">
        <w:r>
          <w:rPr>
            <w:b/>
            <w:color w:val="0969DA"/>
            <w:u w:val="single"/>
          </w:rPr>
          <w:t xml:space="preserve">exchequer</w:t>
        </w:r>
      </w:hyperlink>
      <w:commentRangeEnd w:id="10"/>
      <w:r>
        <w:rPr>
          <w:rStyle w:val="CommentReference"/>
        </w:rPr>
        <w:commentReference w:id="10"/>
      </w:r>
      <w:r>
        <w:t xml:space="preserve"> operates under strict legislative oversight, ensuring that every public </w:t>
      </w:r>
      <w:bookmarkStart w:id="1048" w:name="text_expenditure"/>
      <w:bookmarkEnd w:id="1048"/>
      <w:commentRangeStart w:id="48"/>
      <w:hyperlink w:anchor="vocab_expenditure" w:tooltip="GRE Definition: Money paid out; an amount spent">
        <w:r>
          <w:rPr>
            <w:b/>
            <w:color w:val="0969DA"/>
            <w:u w:val="single"/>
          </w:rPr>
          <w:t xml:space="preserve">expenditure</w:t>
        </w:r>
      </w:hyperlink>
      <w:commentRangeEnd w:id="48"/>
      <w:r>
        <w:rPr>
          <w:rStyle w:val="CommentReference"/>
        </w:rPr>
        <w:commentReference w:id="48"/>
      </w:r>
      <w:r>
        <w:t xml:space="preserve"> and government </w:t>
      </w:r>
      <w:bookmarkStart w:id="1047" w:name="text_procurement"/>
      <w:bookmarkEnd w:id="1047"/>
      <w:commentRangeStart w:id="47"/>
      <w:hyperlink w:anchor="vocab_procurement" w:tooltip="GRE Definition: The act of getting possession of something">
        <w:r>
          <w:rPr>
            <w:b/>
            <w:color w:val="0969DA"/>
            <w:u w:val="single"/>
          </w:rPr>
          <w:t xml:space="preserve">procurement</w:t>
        </w:r>
      </w:hyperlink>
      <w:commentRangeEnd w:id="47"/>
      <w:r>
        <w:rPr>
          <w:rStyle w:val="CommentReference"/>
        </w:rPr>
        <w:commentReference w:id="47"/>
      </w:r>
      <w:r>
        <w:t xml:space="preserve"> contract serves the collective welfare of the nation. In addressing historical injustices from the martial law era, the state has established comprehensive programs for transitional </w:t>
      </w:r>
      <w:bookmarkStart w:id="1005" w:name="text_restitution"/>
      <w:bookmarkEnd w:id="1005"/>
      <w:commentRangeStart w:id="5"/>
      <w:hyperlink w:anchor="vocab_restitution" w:tooltip="GRE Definition: A sum of money paid in compensation for loss or injury">
        <w:r>
          <w:rPr>
            <w:b/>
            <w:color w:val="0969DA"/>
            <w:u w:val="single"/>
          </w:rPr>
          <w:t xml:space="preserve">restitution</w:t>
        </w:r>
      </w:hyperlink>
      <w:commentRangeEnd w:id="5"/>
      <w:r>
        <w:rPr>
          <w:rStyle w:val="CommentReference"/>
        </w:rPr>
        <w:commentReference w:id="5"/>
      </w:r>
      <w:r>
        <w:t xml:space="preserve">, providing fair </w:t>
      </w:r>
      <w:bookmarkStart w:id="1012" w:name="text_redress"/>
      <w:bookmarkEnd w:id="1012"/>
      <w:commentRangeStart w:id="12"/>
      <w:hyperlink w:anchor="vocab_redress" w:tooltip="GRE Definition: A sum of money paid in compensation for loss or injury">
        <w:r>
          <w:rPr>
            <w:b/>
            <w:color w:val="0969DA"/>
            <w:u w:val="single"/>
          </w:rPr>
          <w:t xml:space="preserve">redress</w:t>
        </w:r>
      </w:hyperlink>
      <w:commentRangeEnd w:id="12"/>
      <w:r>
        <w:rPr>
          <w:rStyle w:val="CommentReference"/>
        </w:rPr>
        <w:commentReference w:id="12"/>
      </w:r>
      <w:r>
        <w:t xml:space="preserve">, financial </w:t>
      </w:r>
      <w:bookmarkStart w:id="1005" w:name="text_restitution"/>
      <w:bookmarkEnd w:id="1005"/>
      <w:commentRangeStart w:id="5"/>
      <w:hyperlink w:anchor="vocab_restitution" w:tooltip="GRE Definition: A sum of money paid in compensation for loss or injury">
        <w:r>
          <w:rPr>
            <w:b/>
            <w:color w:val="0969DA"/>
            <w:u w:val="single"/>
          </w:rPr>
          <w:t xml:space="preserve">restitution</w:t>
        </w:r>
      </w:hyperlink>
      <w:commentRangeEnd w:id="5"/>
      <w:r>
        <w:rPr>
          <w:rStyle w:val="CommentReference"/>
        </w:rPr>
        <w:commentReference w:id="5"/>
      </w:r>
      <w:r>
        <w:t xml:space="preserve">, and a solemn </w:t>
      </w:r>
      <w:bookmarkStart w:id="1023" w:name="text_oblation"/>
      <w:bookmarkEnd w:id="1023"/>
      <w:commentRangeStart w:id="23"/>
      <w:hyperlink w:anchor="vocab_oblation" w:tooltip="GRE Definition: The act of contributing to the funds of a church or charity">
        <w:r>
          <w:rPr>
            <w:b/>
            <w:color w:val="0969DA"/>
            <w:u w:val="single"/>
          </w:rPr>
          <w:t xml:space="preserve">oblation</w:t>
        </w:r>
      </w:hyperlink>
      <w:commentRangeEnd w:id="23"/>
      <w:r>
        <w:rPr>
          <w:rStyle w:val="CommentReference"/>
        </w:rPr>
        <w:commentReference w:id="23"/>
      </w:r>
      <w:r>
        <w:t xml:space="preserve"> of memory to victims of state oppression. Public institutions reject any attempt by authoritarian remnants to retain illicit party assets, ensuring that ill-gotten wealth is returned to the public </w:t>
      </w:r>
      <w:bookmarkStart w:id="1011" w:name="text_corpus"/>
      <w:bookmarkEnd w:id="1011"/>
      <w:commentRangeStart w:id="11"/>
      <w:hyperlink w:anchor="vocab_corpus" w:tooltip="GRE Definition: Capital as contrasted with the income derived from it">
        <w:r>
          <w:rPr>
            <w:b/>
            <w:color w:val="0969DA"/>
            <w:u w:val="single"/>
          </w:rPr>
          <w:t xml:space="preserve">corpus</w:t>
        </w:r>
      </w:hyperlink>
      <w:commentRangeEnd w:id="11"/>
      <w:r>
        <w:rPr>
          <w:rStyle w:val="CommentReference"/>
        </w:rPr>
        <w:commentReference w:id="11"/>
      </w:r>
      <w:r>
        <w:t xml:space="preserve">. Taiwan refuses to operate as a feudal </w:t>
      </w:r>
      <w:bookmarkStart w:id="1042" w:name="text_vassal"/>
      <w:bookmarkEnd w:id="1042"/>
      <w:commentRangeStart w:id="42"/>
      <w:hyperlink w:anchor="vocab_vassal" w:tooltip="GRE Definition: A person holding a fief; a person who owes allegiance and service to a feudal lord">
        <w:r>
          <w:rPr>
            <w:b/>
            <w:color w:val="0969DA"/>
            <w:u w:val="single"/>
          </w:rPr>
          <w:t xml:space="preserve">vassal</w:t>
        </w:r>
      </w:hyperlink>
      <w:commentRangeEnd w:id="42"/>
      <w:r>
        <w:rPr>
          <w:rStyle w:val="CommentReference"/>
        </w:rPr>
        <w:commentReference w:id="42"/>
      </w:r>
      <w:r>
        <w:t xml:space="preserve"> paying a compulsory </w:t>
      </w:r>
      <w:bookmarkStart w:id="1043" w:name="text_tithe"/>
      <w:bookmarkEnd w:id="1043"/>
      <w:commentRangeStart w:id="43"/>
      <w:hyperlink w:anchor="vocab_tithe" w:tooltip="GRE Definition: A levy of one tenth of something">
        <w:r>
          <w:rPr>
            <w:b/>
            <w:color w:val="0969DA"/>
            <w:u w:val="single"/>
          </w:rPr>
          <w:t xml:space="preserve">tithe</w:t>
        </w:r>
      </w:hyperlink>
      <w:commentRangeEnd w:id="43"/>
      <w:r>
        <w:rPr>
          <w:rStyle w:val="CommentReference"/>
        </w:rPr>
        <w:commentReference w:id="43"/>
      </w:r>
      <w:r>
        <w:t xml:space="preserve"> to imperial overlords, asserting complete fiscal sovereignty over its economic destiny.</w:t>
      </w:r>
    </w:p>
    <w:p>
      <w:pPr>
        <w:spacing w:before="60" w:after="180" w:line="288" w:lineRule="auto"/>
      </w:pPr>
      <w:r>
        <w:t xml:space="preserve">The modernization of Taiwan’s financial system has created a dynamic and equitable environment for capital formation and entrepreneurship. Small and medium enterprises, long recognized as the island’s economic </w:t>
      </w:r>
      <w:bookmarkStart w:id="1031" w:name="text_forte"/>
      <w:bookmarkEnd w:id="1031"/>
      <w:commentRangeStart w:id="31"/>
      <w:hyperlink w:anchor="vocab_forte" w:tooltip="GRE Definition: An asset of special worth or utility">
        <w:r>
          <w:rPr>
            <w:b/>
            <w:color w:val="0969DA"/>
            <w:u w:val="single"/>
          </w:rPr>
          <w:t xml:space="preserve">forte</w:t>
        </w:r>
      </w:hyperlink>
      <w:commentRangeEnd w:id="31"/>
      <w:r>
        <w:rPr>
          <w:rStyle w:val="CommentReference"/>
        </w:rPr>
        <w:commentReference w:id="31"/>
      </w:r>
      <w:r>
        <w:t xml:space="preserve">, utilize innovative credit mechanisms, issuing a corporate </w:t>
      </w:r>
      <w:bookmarkStart w:id="1014" w:name="text_debenture"/>
      <w:bookmarkEnd w:id="1014"/>
      <w:commentRangeStart w:id="14"/>
      <w:hyperlink w:anchor="vocab_debenture" w:tooltip="GRE Definition: The ability of a customer to obtain goods or services before payment, based on the trust that payment will be made in the future">
        <w:r>
          <w:rPr>
            <w:b/>
            <w:color w:val="0969DA"/>
            <w:u w:val="single"/>
          </w:rPr>
          <w:t xml:space="preserve">debenture</w:t>
        </w:r>
      </w:hyperlink>
      <w:commentRangeEnd w:id="14"/>
      <w:r>
        <w:rPr>
          <w:rStyle w:val="CommentReference"/>
        </w:rPr>
        <w:commentReference w:id="14"/>
      </w:r>
      <w:r>
        <w:t xml:space="preserve"> or offering asset </w:t>
      </w:r>
      <w:bookmarkStart w:id="1022" w:name="text_collateral"/>
      <w:bookmarkEnd w:id="1022"/>
      <w:commentRangeStart w:id="22"/>
      <w:hyperlink w:anchor="vocab_collateral" w:tooltip="GRE Definition: A security pledged for the repayment of a loan">
        <w:r>
          <w:rPr>
            <w:b/>
            <w:color w:val="0969DA"/>
            <w:u w:val="single"/>
          </w:rPr>
          <w:t xml:space="preserve">collateral</w:t>
        </w:r>
      </w:hyperlink>
      <w:commentRangeEnd w:id="22"/>
      <w:r>
        <w:rPr>
          <w:rStyle w:val="CommentReference"/>
        </w:rPr>
        <w:commentReference w:id="22"/>
      </w:r>
      <w:r>
        <w:t xml:space="preserve"> to </w:t>
      </w:r>
      <w:bookmarkStart w:id="1000" w:name="text_purchase"/>
      <w:bookmarkEnd w:id="1000"/>
      <w:commentRangeStart w:id="0"/>
      <w:hyperlink w:anchor="vocab_purchase" w:tooltip="GRE Definition: The acquisition of something for payment">
        <w:r>
          <w:rPr>
            <w:b/>
            <w:color w:val="0969DA"/>
            <w:u w:val="single"/>
          </w:rPr>
          <w:t xml:space="preserve">purchase</w:t>
        </w:r>
      </w:hyperlink>
      <w:commentRangeEnd w:id="0"/>
      <w:r>
        <w:rPr>
          <w:rStyle w:val="CommentReference"/>
        </w:rPr>
        <w:commentReference w:id="0"/>
      </w:r>
      <w:r>
        <w:t xml:space="preserve"> modern equipment and scale global operations. Regulators enforce rigorous accounting standards, monitoring capital </w:t>
      </w:r>
      <w:bookmarkStart w:id="1027" w:name="text_amortization"/>
      <w:bookmarkEnd w:id="1027"/>
      <w:commentRangeStart w:id="27"/>
      <w:hyperlink w:anchor="vocab_amortization" w:tooltip="GRE Definition: The reduction of the value of an asset by prorating its cost over a period of years">
        <w:r>
          <w:rPr>
            <w:b/>
            <w:color w:val="0969DA"/>
            <w:u w:val="single"/>
          </w:rPr>
          <w:t xml:space="preserve">amortization</w:t>
        </w:r>
      </w:hyperlink>
      <w:commentRangeEnd w:id="27"/>
      <w:r>
        <w:rPr>
          <w:rStyle w:val="CommentReference"/>
        </w:rPr>
        <w:commentReference w:id="27"/>
      </w:r>
      <w:r>
        <w:t xml:space="preserve">, tax </w:t>
      </w:r>
      <w:bookmarkStart w:id="1003" w:name="text_excise"/>
      <w:bookmarkEnd w:id="1003"/>
      <w:commentRangeStart w:id="3"/>
      <w:hyperlink w:anchor="vocab_excise" w:tooltip="GRE Definition: A tax that is measured by the amount of business done (not on property or income from real estate)">
        <w:r>
          <w:rPr>
            <w:b/>
            <w:color w:val="0969DA"/>
            <w:u w:val="single"/>
          </w:rPr>
          <w:t xml:space="preserve">excise</w:t>
        </w:r>
      </w:hyperlink>
      <w:commentRangeEnd w:id="3"/>
      <w:r>
        <w:rPr>
          <w:rStyle w:val="CommentReference"/>
        </w:rPr>
        <w:commentReference w:id="3"/>
      </w:r>
      <w:r>
        <w:t xml:space="preserve"> collections, and property </w:t>
      </w:r>
      <w:bookmarkStart w:id="1004" w:name="text_lien"/>
      <w:bookmarkEnd w:id="1004"/>
      <w:commentRangeStart w:id="4"/>
      <w:hyperlink w:anchor="vocab_lien" w:tooltip="GRE Definition: The right to take another's property if an obligation is not discharged">
        <w:r>
          <w:rPr>
            <w:b/>
            <w:color w:val="0969DA"/>
            <w:u w:val="single"/>
          </w:rPr>
          <w:t xml:space="preserve">lien</w:t>
        </w:r>
      </w:hyperlink>
      <w:commentRangeEnd w:id="4"/>
      <w:r>
        <w:rPr>
          <w:rStyle w:val="CommentReference"/>
        </w:rPr>
        <w:commentReference w:id="4"/>
      </w:r>
      <w:r>
        <w:t xml:space="preserve"> registrations to prevent systemic risk. Rather than allowing unsustainable debts to make enterprises </w:t>
      </w:r>
      <w:bookmarkStart w:id="1030" w:name="text_insolvent"/>
      <w:bookmarkEnd w:id="1030"/>
      <w:commentRangeStart w:id="30"/>
      <w:hyperlink w:anchor="vocab_insolvent" w:tooltip="GRE Definition: Someone who has insufficient assets to cover their debts">
        <w:r>
          <w:rPr>
            <w:b/>
            <w:color w:val="0969DA"/>
            <w:u w:val="single"/>
          </w:rPr>
          <w:t xml:space="preserve">insolvent</w:t>
        </w:r>
      </w:hyperlink>
      <w:commentRangeEnd w:id="30"/>
      <w:r>
        <w:rPr>
          <w:rStyle w:val="CommentReference"/>
        </w:rPr>
        <w:commentReference w:id="30"/>
      </w:r>
      <w:r>
        <w:t xml:space="preserve">, the banking system maintains high liquidity, ensuring that an overseas </w:t>
      </w:r>
      <w:bookmarkStart w:id="1024" w:name="text_remittance"/>
      <w:bookmarkEnd w:id="1024"/>
      <w:commentRangeStart w:id="24"/>
      <w:hyperlink w:anchor="vocab_remittance" w:tooltip="GRE Definition: A payment of money sent to a person in another place">
        <w:r>
          <w:rPr>
            <w:b/>
            <w:color w:val="0969DA"/>
            <w:u w:val="single"/>
          </w:rPr>
          <w:t xml:space="preserve">remittance</w:t>
        </w:r>
      </w:hyperlink>
      <w:commentRangeEnd w:id="24"/>
      <w:r>
        <w:rPr>
          <w:rStyle w:val="CommentReference"/>
        </w:rPr>
        <w:commentReference w:id="24"/>
      </w:r>
      <w:r>
        <w:t xml:space="preserve"> arrives safely, and public agencies </w:t>
      </w:r>
      <w:bookmarkStart w:id="1032" w:name="text_disburse"/>
      <w:bookmarkEnd w:id="1032"/>
      <w:commentRangeStart w:id="32"/>
      <w:hyperlink w:anchor="vocab_disburse" w:tooltip="GRE Definition: Expend, as from a fund">
        <w:r>
          <w:rPr>
            <w:b/>
            <w:color w:val="0969DA"/>
            <w:u w:val="single"/>
          </w:rPr>
          <w:t xml:space="preserve">disburse</w:t>
        </w:r>
      </w:hyperlink>
      <w:commentRangeEnd w:id="32"/>
      <w:r>
        <w:rPr>
          <w:rStyle w:val="CommentReference"/>
        </w:rPr>
        <w:commentReference w:id="32"/>
      </w:r>
      <w:r>
        <w:t xml:space="preserve"> small-business </w:t>
      </w:r>
      <w:bookmarkStart w:id="1028" w:name="text_subsidy"/>
      <w:bookmarkEnd w:id="1028"/>
      <w:commentRangeStart w:id="28"/>
      <w:hyperlink w:anchor="vocab_subsidy" w:tooltip="GRE Definition: A grant paid by a government to an enterprise that benefits the public">
        <w:r>
          <w:rPr>
            <w:b/>
            <w:color w:val="0969DA"/>
            <w:u w:val="single"/>
          </w:rPr>
          <w:t xml:space="preserve">subsidy</w:t>
        </w:r>
      </w:hyperlink>
      <w:commentRangeEnd w:id="28"/>
      <w:r>
        <w:rPr>
          <w:rStyle w:val="CommentReference"/>
        </w:rPr>
        <w:commentReference w:id="28"/>
      </w:r>
      <w:r>
        <w:t xml:space="preserve"> funds to promote green technological transformation.</w:t>
      </w:r>
    </w:p>
    <w:p>
      <w:pPr>
        <w:spacing w:before="60" w:after="180" w:line="288" w:lineRule="auto"/>
      </w:pPr>
      <w:r>
        <w:t xml:space="preserve">Taiwan’s universal social safety net provides robust protection against economic volatility, ensuring that all citizens share in the fruits of national prosperity. Retired workers receive a dependable </w:t>
      </w:r>
      <w:bookmarkStart w:id="1018" w:name="text_annuity"/>
      <w:bookmarkEnd w:id="1018"/>
      <w:commentRangeStart w:id="18"/>
      <w:hyperlink w:anchor="vocab_annuity" w:tooltip="GRE Definition: Income from capital investment paid in a series of regular payments">
        <w:r>
          <w:rPr>
            <w:b/>
            <w:color w:val="0969DA"/>
            <w:u w:val="single"/>
          </w:rPr>
          <w:t xml:space="preserve">annuity</w:t>
        </w:r>
      </w:hyperlink>
      <w:commentRangeEnd w:id="18"/>
      <w:r>
        <w:rPr>
          <w:rStyle w:val="CommentReference"/>
        </w:rPr>
        <w:commentReference w:id="18"/>
      </w:r>
      <w:r>
        <w:t xml:space="preserve"> and healthcare </w:t>
      </w:r>
      <w:bookmarkStart w:id="1016" w:name="text_stipend"/>
      <w:bookmarkEnd w:id="1016"/>
      <w:commentRangeStart w:id="16"/>
      <w:hyperlink w:anchor="vocab_stipend" w:tooltip="GRE Definition: A sum of money allotted on a regular basis; usually for some specific purpose">
        <w:r>
          <w:rPr>
            <w:b/>
            <w:color w:val="0969DA"/>
            <w:u w:val="single"/>
          </w:rPr>
          <w:t xml:space="preserve">stipend</w:t>
        </w:r>
      </w:hyperlink>
      <w:commentRangeEnd w:id="16"/>
      <w:r>
        <w:rPr>
          <w:rStyle w:val="CommentReference"/>
        </w:rPr>
        <w:commentReference w:id="16"/>
      </w:r>
      <w:r>
        <w:t xml:space="preserve">, while public health programs </w:t>
      </w:r>
      <w:bookmarkStart w:id="1040" w:name="text_reimburse"/>
      <w:bookmarkEnd w:id="1040"/>
      <w:commentRangeStart w:id="40"/>
      <w:hyperlink w:anchor="vocab_reimburse" w:tooltip="GRE Definition: Pay back for some expense incurred">
        <w:r>
          <w:rPr>
            <w:b/>
            <w:color w:val="0969DA"/>
            <w:u w:val="single"/>
          </w:rPr>
          <w:t xml:space="preserve">reimburse</w:t>
        </w:r>
      </w:hyperlink>
      <w:commentRangeEnd w:id="40"/>
      <w:r>
        <w:rPr>
          <w:rStyle w:val="CommentReference"/>
        </w:rPr>
        <w:commentReference w:id="40"/>
      </w:r>
      <w:r>
        <w:t xml:space="preserve"> medical costs for vulnerable families, refusing to let bureaucratic red tape </w:t>
      </w:r>
      <w:bookmarkStart w:id="1026" w:name="text_discount"/>
      <w:bookmarkEnd w:id="1026"/>
      <w:commentRangeStart w:id="26"/>
      <w:hyperlink w:anchor="vocab_discount" w:tooltip="GRE Definition: The act of reducing the selling price of merchandise">
        <w:r>
          <w:rPr>
            <w:b/>
            <w:color w:val="0969DA"/>
            <w:u w:val="single"/>
          </w:rPr>
          <w:t xml:space="preserve">discount</w:t>
        </w:r>
      </w:hyperlink>
      <w:commentRangeEnd w:id="26"/>
      <w:r>
        <w:rPr>
          <w:rStyle w:val="CommentReference"/>
        </w:rPr>
        <w:commentReference w:id="26"/>
      </w:r>
      <w:r>
        <w:t xml:space="preserve"> human dignity. Tax policy balances fiscal health with </w:t>
      </w:r>
      <w:bookmarkStart w:id="1015" w:name="text_equity"/>
      <w:bookmarkEnd w:id="1015"/>
      <w:commentRangeStart w:id="15"/>
      <w:hyperlink w:anchor="vocab_equity" w:tooltip="GRE Definition: The difference between the market value of a property and the claims held against it">
        <w:r>
          <w:rPr>
            <w:b/>
            <w:color w:val="0969DA"/>
            <w:u w:val="single"/>
          </w:rPr>
          <w:t xml:space="preserve">equity</w:t>
        </w:r>
      </w:hyperlink>
      <w:commentRangeEnd w:id="15"/>
      <w:r>
        <w:rPr>
          <w:rStyle w:val="CommentReference"/>
        </w:rPr>
        <w:commentReference w:id="15"/>
      </w:r>
      <w:r>
        <w:t xml:space="preserve">, imposing progressive taxation on corporate </w:t>
      </w:r>
      <w:bookmarkStart w:id="1045" w:name="text_stock"/>
      <w:bookmarkEnd w:id="1045"/>
      <w:commentRangeStart w:id="45"/>
      <w:hyperlink w:anchor="vocab_stock" w:tooltip="GRE Definition: The capital raised by a corporation through the issue of shares entitling holders to an ownership interest (equity)">
        <w:r>
          <w:rPr>
            <w:b/>
            <w:color w:val="0969DA"/>
            <w:u w:val="single"/>
          </w:rPr>
          <w:t xml:space="preserve">stock</w:t>
        </w:r>
      </w:hyperlink>
      <w:commentRangeEnd w:id="45"/>
      <w:r>
        <w:rPr>
          <w:rStyle w:val="CommentReference"/>
        </w:rPr>
        <w:commentReference w:id="45"/>
      </w:r>
      <w:r>
        <w:t xml:space="preserve"> gains while eliminating </w:t>
      </w:r>
      <w:bookmarkStart w:id="1007" w:name="text_petty"/>
      <w:bookmarkEnd w:id="1007"/>
      <w:commentRangeStart w:id="7"/>
      <w:hyperlink w:anchor="vocab_petty" w:tooltip="GRE Definition: Larceny of property having a value less than some amount (the amount varies by locale)">
        <w:r>
          <w:rPr>
            <w:b/>
            <w:color w:val="0969DA"/>
            <w:u w:val="single"/>
          </w:rPr>
          <w:t xml:space="preserve">petty</w:t>
        </w:r>
      </w:hyperlink>
      <w:commentRangeEnd w:id="7"/>
      <w:r>
        <w:rPr>
          <w:rStyle w:val="CommentReference"/>
        </w:rPr>
        <w:commentReference w:id="7"/>
      </w:r>
      <w:r>
        <w:t xml:space="preserve"> nuisance fees that burden working families. In public administration, civil servants </w:t>
      </w:r>
      <w:bookmarkStart w:id="1033" w:name="text_earn"/>
      <w:bookmarkEnd w:id="1033"/>
      <w:commentRangeStart w:id="33"/>
      <w:hyperlink w:anchor="vocab_earn" w:tooltip="GRE Definition: Earn on some commercial or business transaction; earn as salary or wages">
        <w:r>
          <w:rPr>
            <w:b/>
            <w:color w:val="0969DA"/>
            <w:u w:val="single"/>
          </w:rPr>
          <w:t xml:space="preserve">earn</w:t>
        </w:r>
      </w:hyperlink>
      <w:commentRangeEnd w:id="33"/>
      <w:r>
        <w:rPr>
          <w:rStyle w:val="CommentReference"/>
        </w:rPr>
        <w:commentReference w:id="33"/>
      </w:r>
      <w:r>
        <w:t xml:space="preserve"> an honorable salary and legitimate </w:t>
      </w:r>
      <w:bookmarkStart w:id="1006" w:name="text_perquisite"/>
      <w:bookmarkEnd w:id="1006"/>
      <w:commentRangeStart w:id="6"/>
      <w:hyperlink w:anchor="vocab_perquisite" w:tooltip="GRE Definition: An incidental benefit awarded for certain types of employment (especially if it is regarded as a right)">
        <w:r>
          <w:rPr>
            <w:b/>
            <w:color w:val="0969DA"/>
            <w:u w:val="single"/>
          </w:rPr>
          <w:t xml:space="preserve">perquisite</w:t>
        </w:r>
      </w:hyperlink>
      <w:commentRangeEnd w:id="6"/>
      <w:r>
        <w:rPr>
          <w:rStyle w:val="CommentReference"/>
        </w:rPr>
        <w:commentReference w:id="6"/>
      </w:r>
      <w:r>
        <w:t xml:space="preserve">, while ethics laws eliminate improper </w:t>
      </w:r>
      <w:bookmarkStart w:id="1001" w:name="text_emolument"/>
      <w:bookmarkEnd w:id="1001"/>
      <w:commentRangeStart w:id="1"/>
      <w:hyperlink w:anchor="vocab_emolument" w:tooltip="GRE Definition: Compensation received by virtue of holding an office or having employment (usually in the form of wages or fees)">
        <w:r>
          <w:rPr>
            <w:b/>
            <w:color w:val="0969DA"/>
            <w:u w:val="single"/>
          </w:rPr>
          <w:t xml:space="preserve">emolument</w:t>
        </w:r>
      </w:hyperlink>
      <w:commentRangeEnd w:id="1"/>
      <w:r>
        <w:rPr>
          <w:rStyle w:val="CommentReference"/>
        </w:rPr>
        <w:commentReference w:id="1"/>
      </w:r>
      <w:r>
        <w:t xml:space="preserve">, </w:t>
      </w:r>
      <w:bookmarkStart w:id="1020" w:name="text_sumptuary"/>
      <w:bookmarkEnd w:id="1020"/>
      <w:commentRangeStart w:id="20"/>
      <w:hyperlink w:anchor="vocab_sumptuary" w:tooltip="GRE Definition: Regulating or controlling expenditure or personal behavior">
        <w:r>
          <w:rPr>
            <w:b/>
            <w:color w:val="0969DA"/>
            <w:u w:val="single"/>
          </w:rPr>
          <w:t xml:space="preserve">sumptuary</w:t>
        </w:r>
      </w:hyperlink>
      <w:commentRangeEnd w:id="20"/>
      <w:r>
        <w:rPr>
          <w:rStyle w:val="CommentReference"/>
        </w:rPr>
        <w:commentReference w:id="20"/>
      </w:r>
      <w:r>
        <w:t xml:space="preserve"> excess, and private </w:t>
      </w:r>
      <w:bookmarkStart w:id="1002" w:name="text_perk"/>
      <w:bookmarkEnd w:id="1002"/>
      <w:commentRangeStart w:id="2"/>
      <w:hyperlink w:anchor="vocab_perk" w:tooltip="GRE Definition: An incidental benefit awarded for certain types of employment (especially if it is regarded as a right)">
        <w:r>
          <w:rPr>
            <w:b/>
            <w:color w:val="0969DA"/>
            <w:u w:val="single"/>
          </w:rPr>
          <w:t xml:space="preserve">perk</w:t>
        </w:r>
      </w:hyperlink>
      <w:commentRangeEnd w:id="2"/>
      <w:r>
        <w:rPr>
          <w:rStyle w:val="CommentReference"/>
        </w:rPr>
        <w:commentReference w:id="2"/>
      </w:r>
      <w:r>
        <w:t xml:space="preserve">, holding every official accountable under the law. Civic groups </w:t>
      </w:r>
      <w:bookmarkStart w:id="1025" w:name="text_check"/>
      <w:bookmarkEnd w:id="1025"/>
      <w:commentRangeStart w:id="25"/>
      <w:hyperlink w:anchor="vocab_check" w:tooltip="GRE Definition: A written order directing a bank to pay money">
        <w:r>
          <w:rPr>
            <w:b/>
            <w:color w:val="0969DA"/>
            <w:u w:val="single"/>
          </w:rPr>
          <w:t xml:space="preserve">check</w:t>
        </w:r>
      </w:hyperlink>
      <w:commentRangeEnd w:id="25"/>
      <w:r>
        <w:rPr>
          <w:rStyle w:val="CommentReference"/>
        </w:rPr>
        <w:commentReference w:id="25"/>
      </w:r>
      <w:r>
        <w:t xml:space="preserve"> government spending, refusing to pay any corrupt </w:t>
      </w:r>
      <w:bookmarkStart w:id="1034" w:name="text_levy"/>
      <w:bookmarkEnd w:id="1034"/>
      <w:commentRangeStart w:id="34"/>
      <w:hyperlink w:anchor="vocab_levy" w:tooltip="GRE Definition: A charge imposed and collected">
        <w:r>
          <w:rPr>
            <w:b/>
            <w:color w:val="0969DA"/>
            <w:u w:val="single"/>
          </w:rPr>
          <w:t xml:space="preserve">levy</w:t>
        </w:r>
      </w:hyperlink>
      <w:commentRangeEnd w:id="34"/>
      <w:r>
        <w:rPr>
          <w:rStyle w:val="CommentReference"/>
        </w:rPr>
        <w:commentReference w:id="34"/>
      </w:r>
      <w:r>
        <w:t xml:space="preserve"> or coercive </w:t>
      </w:r>
      <w:bookmarkStart w:id="1013" w:name="text_rent"/>
      <w:bookmarkEnd w:id="1013"/>
      <w:commentRangeStart w:id="13"/>
      <w:hyperlink w:anchor="vocab_rent" w:tooltip="GRE Definition: A payment or series of payments made by the lessee to an owner for use of some property, facility, equipment, or service">
        <w:r>
          <w:rPr>
            <w:b/>
            <w:color w:val="0969DA"/>
            <w:u w:val="single"/>
          </w:rPr>
          <w:t xml:space="preserve">rent</w:t>
        </w:r>
      </w:hyperlink>
      <w:commentRangeEnd w:id="13"/>
      <w:r>
        <w:rPr>
          <w:rStyle w:val="CommentReference"/>
        </w:rPr>
        <w:commentReference w:id="13"/>
      </w:r>
      <w:r>
        <w:t xml:space="preserve"> to predatory monopolies.</w:t>
      </w:r>
    </w:p>
    <w:p>
      <w:pPr>
        <w:spacing w:before="60" w:after="180" w:line="288" w:lineRule="auto"/>
      </w:pPr>
      <w:r>
        <w:t xml:space="preserve">Ultimately, the economic resilience of Formosa will </w:t>
      </w:r>
      <w:bookmarkStart w:id="1041" w:name="text_yield"/>
      <w:bookmarkEnd w:id="1041"/>
      <w:commentRangeStart w:id="41"/>
      <w:hyperlink w:anchor="vocab_yield" w:tooltip="GRE Definition: Production of a certain amount">
        <w:r>
          <w:rPr>
            <w:b/>
            <w:color w:val="0969DA"/>
            <w:u w:val="single"/>
          </w:rPr>
          <w:t xml:space="preserve">yield</w:t>
        </w:r>
      </w:hyperlink>
      <w:commentRangeEnd w:id="41"/>
      <w:r>
        <w:rPr>
          <w:rStyle w:val="CommentReference"/>
        </w:rPr>
        <w:commentReference w:id="41"/>
      </w:r>
      <w:r>
        <w:t xml:space="preserve"> an invaluable </w:t>
      </w:r>
      <w:bookmarkStart w:id="1029" w:name="text_legacy"/>
      <w:bookmarkEnd w:id="1029"/>
      <w:commentRangeStart w:id="29"/>
      <w:hyperlink w:anchor="vocab_legacy" w:tooltip="GRE Definition: (law) a gift of personal property by will">
        <w:r>
          <w:rPr>
            <w:b/>
            <w:color w:val="0969DA"/>
            <w:u w:val="single"/>
          </w:rPr>
          <w:t xml:space="preserve">legacy</w:t>
        </w:r>
      </w:hyperlink>
      <w:commentRangeEnd w:id="29"/>
      <w:r>
        <w:rPr>
          <w:rStyle w:val="CommentReference"/>
        </w:rPr>
        <w:commentReference w:id="29"/>
      </w:r>
      <w:r>
        <w:t xml:space="preserve"> of freedom and innovation for future generations. Legal scholars </w:t>
      </w:r>
      <w:bookmarkStart w:id="1035" w:name="text_devise"/>
      <w:bookmarkEnd w:id="1035"/>
      <w:commentRangeStart w:id="35"/>
      <w:hyperlink w:anchor="vocab_devise" w:tooltip="GRE Definition: A will disposing of real property">
        <w:r>
          <w:rPr>
            <w:b/>
            <w:color w:val="0969DA"/>
            <w:u w:val="single"/>
          </w:rPr>
          <w:t xml:space="preserve">devise</w:t>
        </w:r>
      </w:hyperlink>
      <w:commentRangeEnd w:id="35"/>
      <w:r>
        <w:rPr>
          <w:rStyle w:val="CommentReference"/>
        </w:rPr>
        <w:commentReference w:id="35"/>
      </w:r>
      <w:r>
        <w:t xml:space="preserve"> forward-looking corporate statutes, updating commercial contracts through a clear </w:t>
      </w:r>
      <w:bookmarkStart w:id="1021" w:name="text_draft"/>
      <w:bookmarkEnd w:id="1021"/>
      <w:commentRangeStart w:id="21"/>
      <w:hyperlink w:anchor="vocab_draft" w:tooltip="GRE Definition: A document ordering the payment of money; drawn by one person or bank on another">
        <w:r>
          <w:rPr>
            <w:b/>
            <w:color w:val="0969DA"/>
            <w:u w:val="single"/>
          </w:rPr>
          <w:t xml:space="preserve">draft</w:t>
        </w:r>
      </w:hyperlink>
      <w:commentRangeEnd w:id="21"/>
      <w:r>
        <w:rPr>
          <w:rStyle w:val="CommentReference"/>
        </w:rPr>
        <w:commentReference w:id="21"/>
      </w:r>
      <w:r>
        <w:t xml:space="preserve">, registering land </w:t>
      </w:r>
      <w:bookmarkStart w:id="1008" w:name="text_conveyance"/>
      <w:bookmarkEnd w:id="1008"/>
      <w:commentRangeStart w:id="8"/>
      <w:hyperlink w:anchor="vocab_conveyance" w:tooltip="GRE Definition: Document effecting a property transfer">
        <w:r>
          <w:rPr>
            <w:b/>
            <w:color w:val="0969DA"/>
            <w:u w:val="single"/>
          </w:rPr>
          <w:t xml:space="preserve">conveyance</w:t>
        </w:r>
      </w:hyperlink>
      <w:commentRangeEnd w:id="8"/>
      <w:r>
        <w:rPr>
          <w:rStyle w:val="CommentReference"/>
        </w:rPr>
        <w:commentReference w:id="8"/>
      </w:r>
      <w:r>
        <w:t xml:space="preserve">, and executing each legal </w:t>
      </w:r>
      <w:bookmarkStart w:id="1036" w:name="text_codicil"/>
      <w:bookmarkEnd w:id="1036"/>
      <w:commentRangeStart w:id="36"/>
      <w:hyperlink w:anchor="vocab_codicil" w:tooltip="GRE Definition: A supplement to a will; a testamentary instrument intended to alter an already executed will">
        <w:r>
          <w:rPr>
            <w:b/>
            <w:color w:val="0969DA"/>
            <w:u w:val="single"/>
          </w:rPr>
          <w:t xml:space="preserve">codicil</w:t>
        </w:r>
      </w:hyperlink>
      <w:commentRangeEnd w:id="36"/>
      <w:r>
        <w:rPr>
          <w:rStyle w:val="CommentReference"/>
        </w:rPr>
        <w:commentReference w:id="36"/>
      </w:r>
      <w:r>
        <w:t xml:space="preserve"> to protect the </w:t>
      </w:r>
      <w:bookmarkStart w:id="1009" w:name="text_usufruct"/>
      <w:bookmarkEnd w:id="1009"/>
      <w:commentRangeStart w:id="9"/>
      <w:hyperlink w:anchor="vocab_usufruct" w:tooltip="GRE Definition: A legal right to use and derive profit from property belonging to someone else provided that the property itself is not injured in any way">
        <w:r>
          <w:rPr>
            <w:b/>
            <w:color w:val="0969DA"/>
            <w:u w:val="single"/>
          </w:rPr>
          <w:t xml:space="preserve">usufruct</w:t>
        </w:r>
      </w:hyperlink>
      <w:commentRangeEnd w:id="9"/>
      <w:r>
        <w:rPr>
          <w:rStyle w:val="CommentReference"/>
        </w:rPr>
        <w:commentReference w:id="9"/>
      </w:r>
      <w:r>
        <w:t xml:space="preserve"> rights of local communities. When investors evaluate Taiwan's </w:t>
      </w:r>
      <w:bookmarkStart w:id="1046" w:name="text_remunerative"/>
      <w:bookmarkEnd w:id="1046"/>
      <w:commentRangeStart w:id="46"/>
      <w:hyperlink w:anchor="vocab_remunerative" w:tooltip="GRE Definition: For which money is paid">
        <w:r>
          <w:rPr>
            <w:b/>
            <w:color w:val="0969DA"/>
            <w:u w:val="single"/>
          </w:rPr>
          <w:t xml:space="preserve">remunerative</w:t>
        </w:r>
      </w:hyperlink>
      <w:commentRangeEnd w:id="46"/>
      <w:r>
        <w:rPr>
          <w:rStyle w:val="CommentReference"/>
        </w:rPr>
        <w:commentReference w:id="46"/>
      </w:r>
      <w:r>
        <w:t xml:space="preserve"> technology sector, they recognize that its most valuable asset is an </w:t>
      </w:r>
      <w:bookmarkStart w:id="1038" w:name="text_intangible"/>
      <w:bookmarkEnd w:id="1038"/>
      <w:commentRangeStart w:id="38"/>
      <w:hyperlink w:anchor="vocab_intangible" w:tooltip="GRE Definition: Assets that are saleable though not material or physical">
        <w:r>
          <w:rPr>
            <w:b/>
            <w:color w:val="0969DA"/>
            <w:u w:val="single"/>
          </w:rPr>
          <w:t xml:space="preserve">intangible</w:t>
        </w:r>
      </w:hyperlink>
      <w:commentRangeEnd w:id="38"/>
      <w:r>
        <w:rPr>
          <w:rStyle w:val="CommentReference"/>
        </w:rPr>
        <w:commentReference w:id="38"/>
      </w:r>
      <w:r>
        <w:t xml:space="preserve"> national consensus committed to freedom. Taiwan will never </w:t>
      </w:r>
      <w:bookmarkStart w:id="1019" w:name="text_forfeit"/>
      <w:bookmarkEnd w:id="1019"/>
      <w:commentRangeStart w:id="19"/>
      <w:hyperlink w:anchor="vocab_forfeit" w:tooltip="GRE Definition: Something that is lost or surrendered as a penalty">
        <w:r>
          <w:rPr>
            <w:b/>
            <w:color w:val="0969DA"/>
            <w:u w:val="single"/>
          </w:rPr>
          <w:t xml:space="preserve">forfeit</w:t>
        </w:r>
      </w:hyperlink>
      <w:commentRangeEnd w:id="19"/>
      <w:r>
        <w:rPr>
          <w:rStyle w:val="CommentReference"/>
        </w:rPr>
        <w:commentReference w:id="19"/>
      </w:r>
      <w:r>
        <w:t xml:space="preserve"> its democratic birthright; by honoring its citizens as the true </w:t>
      </w:r>
      <w:bookmarkStart w:id="1037" w:name="text_beneficiary"/>
      <w:bookmarkEnd w:id="1037"/>
      <w:commentRangeStart w:id="37"/>
      <w:hyperlink w:anchor="vocab_beneficiary" w:tooltip="GRE Definition: The recipient of funds or other benefits">
        <w:r>
          <w:rPr>
            <w:b/>
            <w:color w:val="0969DA"/>
            <w:u w:val="single"/>
          </w:rPr>
          <w:t xml:space="preserve">beneficiary</w:t>
        </w:r>
      </w:hyperlink>
      <w:commentRangeEnd w:id="37"/>
      <w:r>
        <w:rPr>
          <w:rStyle w:val="CommentReference"/>
        </w:rPr>
        <w:commentReference w:id="37"/>
      </w:r>
      <w:r>
        <w:t xml:space="preserve"> of the state and refusing to make any sovereign </w:t>
      </w:r>
      <w:bookmarkStart w:id="1044" w:name="text_concession"/>
      <w:bookmarkEnd w:id="1044"/>
      <w:commentRangeStart w:id="44"/>
      <w:hyperlink w:anchor="vocab_concession" w:tooltip="GRE Definition: A contract granting the right to operate a subsidiary business">
        <w:r>
          <w:rPr>
            <w:b/>
            <w:color w:val="0969DA"/>
            <w:u w:val="single"/>
          </w:rPr>
          <w:t xml:space="preserve">concession</w:t>
        </w:r>
      </w:hyperlink>
      <w:commentRangeEnd w:id="44"/>
      <w:r>
        <w:rPr>
          <w:rStyle w:val="CommentReference"/>
        </w:rPr>
        <w:commentReference w:id="44"/>
      </w:r>
      <w:r>
        <w:t xml:space="preserve"> to foreign tyrants, Formosa continues to </w:t>
      </w:r>
      <w:bookmarkStart w:id="1039" w:name="text_requite"/>
      <w:bookmarkEnd w:id="1039"/>
      <w:commentRangeStart w:id="39"/>
      <w:hyperlink w:anchor="vocab_requite" w:tooltip="GRE Definition: Make repayment for or return something">
        <w:r>
          <w:rPr>
            <w:b/>
            <w:color w:val="0969DA"/>
            <w:u w:val="single"/>
          </w:rPr>
          <w:t xml:space="preserve">requite</w:t>
        </w:r>
      </w:hyperlink>
      <w:commentRangeEnd w:id="39"/>
      <w:r>
        <w:rPr>
          <w:rStyle w:val="CommentReference"/>
        </w:rPr>
        <w:commentReference w:id="39"/>
      </w:r>
      <w:r>
        <w:t xml:space="preserve"> the sacrifices of past generations with enduring liberty.</w:t>
      </w:r>
    </w:p>
    <w:p>
      <w:r>
        <w:br w:type="page"/>
      </w:r>
    </w:p>
    <w:p>
      <w:pPr>
        <w:spacing w:before="160" w:after="80"/>
      </w:pPr>
      <w:r>
        <w:rPr>
          <w:b/>
          <w:color w:val="1B365D"/>
          <w:sz w:val="36"/>
        </w:rPr>
        <w:t>Vocabulary Reference &amp; Study Guide (Passage 099)</w:t>
      </w:r>
    </w:p>
    <w:p>
      <w:pPr>
        <w:spacing w:after="280"/>
      </w:pPr>
      <w:r>
        <w:rPr>
          <w:i/>
          <w:color w:val="57606A"/>
          <w:sz w:val="20"/>
        </w:rPr>
        <w:t>Alphabetical listing of all 49 high-frequency GRE words featured in Passage 099,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7" w:name="vocab_amortization"/>
            <w:r>
              <w:rPr>
                <w:b/>
                <w:color w:val="0969DA"/>
                <w:sz w:val="20"/>
              </w:rPr>
              <w:t>amortization</w:t>
            </w:r>
            <w:bookmarkEnd w:id="2027"/>
          </w:p>
        </w:tc>
        <w:tc>
          <w:tcPr>
            <w:tcW w:type="dxa" w:w="3168"/>
            <w:shd w:fill="FFFFFF"/>
            <w:vAlign w:val="center"/>
          </w:tcPr>
          <w:p>
            <w:pPr>
              <w:spacing w:before="80" w:after="80"/>
            </w:pPr>
            <w:r>
              <w:rPr>
                <w:color w:val="24292F"/>
                <w:sz w:val="19"/>
              </w:rPr>
              <w:t>The reduction of the value of an asset by prorating its cost over a period of years</w:t>
            </w:r>
          </w:p>
        </w:tc>
        <w:tc>
          <w:tcPr>
            <w:tcW w:type="dxa" w:w="2880"/>
            <w:shd w:fill="FFFFFF"/>
            <w:vAlign w:val="center"/>
          </w:tcPr>
          <w:p>
            <w:pPr>
              <w:spacing w:before="80" w:after="80"/>
            </w:pPr>
            <w:r>
              <w:rPr>
                <w:i/>
                <w:sz w:val="17"/>
              </w:rPr>
              <w:t xml:space="preserve">Regulators enforce rigorous accounting standards, monitoring capital </w:t>
            </w:r>
            <w:r>
              <w:rPr>
                <w:b/>
                <w:i/>
                <w:color w:val="0969DA"/>
                <w:sz w:val="17"/>
              </w:rPr>
              <w:t>amortization</w:t>
            </w:r>
            <w:r>
              <w:rPr>
                <w:i/>
                <w:sz w:val="17"/>
              </w:rPr>
              <w:t>, tax excise collections, and property lien registrations to prevent systemic risk.</w:t>
            </w:r>
          </w:p>
        </w:tc>
        <w:tc>
          <w:tcPr>
            <w:tcW w:type="dxa" w:w="1440"/>
            <w:shd w:fill="FFFFFF"/>
            <w:vAlign w:val="center"/>
          </w:tcPr>
          <w:p>
            <w:pPr>
              <w:spacing w:before="80" w:after="80"/>
              <w:jc w:val="center"/>
            </w:pPr>
            <w:hyperlink w:anchor="text_amortization" w:tooltip="Return to Passage">
              <w:r>
                <w:rPr>
                  <w:color w:val="0969DA"/>
                  <w:u w:val="single"/>
                </w:rPr>
                <w:t>↩ Return</w:t>
              </w:r>
            </w:hyperlink>
          </w:p>
        </w:tc>
      </w:tr>
      <w:tr>
        <w:tc>
          <w:tcPr>
            <w:tcW w:type="dxa" w:w="1872"/>
            <w:shd w:fill="F6F8FA"/>
            <w:vAlign w:val="center"/>
          </w:tcPr>
          <w:p>
            <w:pPr>
              <w:spacing w:before="80" w:after="80"/>
            </w:pPr>
            <w:bookmarkStart w:id="2018" w:name="vocab_annuity"/>
            <w:r>
              <w:rPr>
                <w:b/>
                <w:color w:val="0969DA"/>
                <w:sz w:val="20"/>
              </w:rPr>
              <w:t>annuity</w:t>
            </w:r>
            <w:bookmarkEnd w:id="2018"/>
          </w:p>
        </w:tc>
        <w:tc>
          <w:tcPr>
            <w:tcW w:type="dxa" w:w="3168"/>
            <w:shd w:fill="F6F8FA"/>
            <w:vAlign w:val="center"/>
          </w:tcPr>
          <w:p>
            <w:pPr>
              <w:spacing w:before="80" w:after="80"/>
            </w:pPr>
            <w:r>
              <w:rPr>
                <w:color w:val="24292F"/>
                <w:sz w:val="19"/>
              </w:rPr>
              <w:t>Income from capital investment paid in a series of regular payments</w:t>
            </w:r>
          </w:p>
        </w:tc>
        <w:tc>
          <w:tcPr>
            <w:tcW w:type="dxa" w:w="2880"/>
            <w:shd w:fill="F6F8FA"/>
            <w:vAlign w:val="center"/>
          </w:tcPr>
          <w:p>
            <w:pPr>
              <w:spacing w:before="80" w:after="80"/>
            </w:pPr>
            <w:r>
              <w:rPr>
                <w:i/>
                <w:sz w:val="17"/>
              </w:rPr>
              <w:t xml:space="preserve">Retired workers receive a dependable </w:t>
            </w:r>
            <w:r>
              <w:rPr>
                <w:b/>
                <w:i/>
                <w:color w:val="0969DA"/>
                <w:sz w:val="17"/>
              </w:rPr>
              <w:t>annuity</w:t>
            </w:r>
            <w:r>
              <w:rPr>
                <w:i/>
                <w:sz w:val="17"/>
              </w:rPr>
              <w:t xml:space="preserve"> and healthcare stipend, while public health programs reimburse medical costs for vulnerable families, refusing to let bureaucratic red tape discount human dignity.</w:t>
            </w:r>
          </w:p>
        </w:tc>
        <w:tc>
          <w:tcPr>
            <w:tcW w:type="dxa" w:w="1440"/>
            <w:shd w:fill="F6F8FA"/>
            <w:vAlign w:val="center"/>
          </w:tcPr>
          <w:p>
            <w:pPr>
              <w:spacing w:before="80" w:after="80"/>
              <w:jc w:val="center"/>
            </w:pPr>
            <w:hyperlink w:anchor="text_annuity" w:tooltip="Return to Passage">
              <w:r>
                <w:rPr>
                  <w:color w:val="0969DA"/>
                  <w:u w:val="single"/>
                </w:rPr>
                <w:t>↩ Return</w:t>
              </w:r>
            </w:hyperlink>
          </w:p>
        </w:tc>
      </w:tr>
      <w:tr>
        <w:tc>
          <w:tcPr>
            <w:tcW w:type="dxa" w:w="1872"/>
            <w:shd w:fill="FFFFFF"/>
            <w:vAlign w:val="center"/>
          </w:tcPr>
          <w:p>
            <w:pPr>
              <w:spacing w:before="80" w:after="80"/>
            </w:pPr>
            <w:bookmarkStart w:id="2037" w:name="vocab_beneficiary"/>
            <w:r>
              <w:rPr>
                <w:b/>
                <w:color w:val="0969DA"/>
                <w:sz w:val="20"/>
              </w:rPr>
              <w:t>beneficiary</w:t>
            </w:r>
            <w:bookmarkEnd w:id="2037"/>
          </w:p>
        </w:tc>
        <w:tc>
          <w:tcPr>
            <w:tcW w:type="dxa" w:w="3168"/>
            <w:shd w:fill="FFFFFF"/>
            <w:vAlign w:val="center"/>
          </w:tcPr>
          <w:p>
            <w:pPr>
              <w:spacing w:before="80" w:after="80"/>
            </w:pPr>
            <w:r>
              <w:rPr>
                <w:color w:val="24292F"/>
                <w:sz w:val="19"/>
              </w:rPr>
              <w:t>The recipient of funds or other benefits</w:t>
            </w:r>
          </w:p>
        </w:tc>
        <w:tc>
          <w:tcPr>
            <w:tcW w:type="dxa" w:w="2880"/>
            <w:shd w:fill="FFFFFF"/>
            <w:vAlign w:val="center"/>
          </w:tcPr>
          <w:p>
            <w:pPr>
              <w:spacing w:before="80" w:after="80"/>
            </w:pPr>
            <w:r>
              <w:rPr>
                <w:i/>
                <w:sz w:val="17"/>
              </w:rPr>
              <w:t xml:space="preserve">Taiwan will never forfeit its democratic birthright; by honoring its citizens as the true </w:t>
            </w:r>
            <w:r>
              <w:rPr>
                <w:b/>
                <w:i/>
                <w:color w:val="0969DA"/>
                <w:sz w:val="17"/>
              </w:rPr>
              <w:t>beneficiary</w:t>
            </w:r>
            <w:r>
              <w:rPr>
                <w:i/>
                <w:sz w:val="17"/>
              </w:rPr>
              <w:t xml:space="preserve"> of the state and refusing to make any sovereign concession to foreign tyrants, Formosa continues to requite the sacrifices of past generations with enduring liberty.</w:t>
            </w:r>
          </w:p>
        </w:tc>
        <w:tc>
          <w:tcPr>
            <w:tcW w:type="dxa" w:w="1440"/>
            <w:shd w:fill="FFFFFF"/>
            <w:vAlign w:val="center"/>
          </w:tcPr>
          <w:p>
            <w:pPr>
              <w:spacing w:before="80" w:after="80"/>
              <w:jc w:val="center"/>
            </w:pPr>
            <w:hyperlink w:anchor="text_beneficiary" w:tooltip="Return to Passage">
              <w:r>
                <w:rPr>
                  <w:color w:val="0969DA"/>
                  <w:u w:val="single"/>
                </w:rPr>
                <w:t>↩ Return</w:t>
              </w:r>
            </w:hyperlink>
          </w:p>
        </w:tc>
      </w:tr>
      <w:tr>
        <w:tc>
          <w:tcPr>
            <w:tcW w:type="dxa" w:w="1872"/>
            <w:shd w:fill="F6F8FA"/>
            <w:vAlign w:val="center"/>
          </w:tcPr>
          <w:p>
            <w:pPr>
              <w:spacing w:before="80" w:after="80"/>
            </w:pPr>
            <w:bookmarkStart w:id="2025" w:name="vocab_check"/>
            <w:r>
              <w:rPr>
                <w:b/>
                <w:color w:val="0969DA"/>
                <w:sz w:val="20"/>
              </w:rPr>
              <w:t>check</w:t>
            </w:r>
            <w:bookmarkEnd w:id="2025"/>
          </w:p>
        </w:tc>
        <w:tc>
          <w:tcPr>
            <w:tcW w:type="dxa" w:w="3168"/>
            <w:shd w:fill="F6F8FA"/>
            <w:vAlign w:val="center"/>
          </w:tcPr>
          <w:p>
            <w:pPr>
              <w:spacing w:before="80" w:after="80"/>
            </w:pPr>
            <w:r>
              <w:rPr>
                <w:color w:val="24292F"/>
                <w:sz w:val="19"/>
              </w:rPr>
              <w:t>A written order directing a bank to pay money</w:t>
            </w:r>
          </w:p>
        </w:tc>
        <w:tc>
          <w:tcPr>
            <w:tcW w:type="dxa" w:w="2880"/>
            <w:shd w:fill="F6F8FA"/>
            <w:vAlign w:val="center"/>
          </w:tcPr>
          <w:p>
            <w:pPr>
              <w:spacing w:before="80" w:after="80"/>
            </w:pPr>
            <w:r>
              <w:rPr>
                <w:i/>
                <w:sz w:val="17"/>
              </w:rPr>
              <w:t xml:space="preserve">Civic groups </w:t>
            </w:r>
            <w:r>
              <w:rPr>
                <w:b/>
                <w:i/>
                <w:color w:val="0969DA"/>
                <w:sz w:val="17"/>
              </w:rPr>
              <w:t>check</w:t>
            </w:r>
            <w:r>
              <w:rPr>
                <w:i/>
                <w:sz w:val="17"/>
              </w:rPr>
              <w:t xml:space="preserve"> government spending, refusing to pay any corrupt levy or coercive rent to predatory monopolies.</w:t>
            </w:r>
          </w:p>
        </w:tc>
        <w:tc>
          <w:tcPr>
            <w:tcW w:type="dxa" w:w="1440"/>
            <w:shd w:fill="F6F8FA"/>
            <w:vAlign w:val="center"/>
          </w:tcPr>
          <w:p>
            <w:pPr>
              <w:spacing w:before="80" w:after="80"/>
              <w:jc w:val="center"/>
            </w:pPr>
            <w:hyperlink w:anchor="text_check" w:tooltip="Return to Passage">
              <w:r>
                <w:rPr>
                  <w:color w:val="0969DA"/>
                  <w:u w:val="single"/>
                </w:rPr>
                <w:t>↩ Return</w:t>
              </w:r>
            </w:hyperlink>
          </w:p>
        </w:tc>
      </w:tr>
      <w:tr>
        <w:tc>
          <w:tcPr>
            <w:tcW w:type="dxa" w:w="1872"/>
            <w:shd w:fill="FFFFFF"/>
            <w:vAlign w:val="center"/>
          </w:tcPr>
          <w:p>
            <w:pPr>
              <w:spacing w:before="80" w:after="80"/>
            </w:pPr>
            <w:bookmarkStart w:id="2036" w:name="vocab_codicil"/>
            <w:r>
              <w:rPr>
                <w:b/>
                <w:color w:val="0969DA"/>
                <w:sz w:val="20"/>
              </w:rPr>
              <w:t>codicil</w:t>
            </w:r>
            <w:bookmarkEnd w:id="2036"/>
          </w:p>
        </w:tc>
        <w:tc>
          <w:tcPr>
            <w:tcW w:type="dxa" w:w="3168"/>
            <w:shd w:fill="FFFFFF"/>
            <w:vAlign w:val="center"/>
          </w:tcPr>
          <w:p>
            <w:pPr>
              <w:spacing w:before="80" w:after="80"/>
            </w:pPr>
            <w:r>
              <w:rPr>
                <w:color w:val="24292F"/>
                <w:sz w:val="19"/>
              </w:rPr>
              <w:t>A supplement to a will; a testamentary instrument intended to alter an already executed will</w:t>
            </w:r>
          </w:p>
        </w:tc>
        <w:tc>
          <w:tcPr>
            <w:tcW w:type="dxa" w:w="2880"/>
            <w:shd w:fill="FFFFFF"/>
            <w:vAlign w:val="center"/>
          </w:tcPr>
          <w:p>
            <w:pPr>
              <w:spacing w:before="80" w:after="80"/>
            </w:pPr>
            <w:r>
              <w:rPr>
                <w:i/>
                <w:sz w:val="17"/>
              </w:rPr>
              <w:t xml:space="preserve">Legal scholars devise forward-looking corporate statutes, updating commercial contracts through a clear draft, registering land conveyance, and executing each legal </w:t>
            </w:r>
            <w:r>
              <w:rPr>
                <w:b/>
                <w:i/>
                <w:color w:val="0969DA"/>
                <w:sz w:val="17"/>
              </w:rPr>
              <w:t>codicil</w:t>
            </w:r>
            <w:r>
              <w:rPr>
                <w:i/>
                <w:sz w:val="17"/>
              </w:rPr>
              <w:t xml:space="preserve"> to protect the usufruct rights of local communities.</w:t>
            </w:r>
          </w:p>
        </w:tc>
        <w:tc>
          <w:tcPr>
            <w:tcW w:type="dxa" w:w="1440"/>
            <w:shd w:fill="FFFFFF"/>
            <w:vAlign w:val="center"/>
          </w:tcPr>
          <w:p>
            <w:pPr>
              <w:spacing w:before="80" w:after="80"/>
              <w:jc w:val="center"/>
            </w:pPr>
            <w:hyperlink w:anchor="text_codicil" w:tooltip="Return to Passage">
              <w:r>
                <w:rPr>
                  <w:color w:val="0969DA"/>
                  <w:u w:val="single"/>
                </w:rPr>
                <w:t>↩ Return</w:t>
              </w:r>
            </w:hyperlink>
          </w:p>
        </w:tc>
      </w:tr>
      <w:tr>
        <w:tc>
          <w:tcPr>
            <w:tcW w:type="dxa" w:w="1872"/>
            <w:shd w:fill="F6F8FA"/>
            <w:vAlign w:val="center"/>
          </w:tcPr>
          <w:p>
            <w:pPr>
              <w:spacing w:before="80" w:after="80"/>
            </w:pPr>
            <w:bookmarkStart w:id="2022" w:name="vocab_collateral"/>
            <w:r>
              <w:rPr>
                <w:b/>
                <w:color w:val="0969DA"/>
                <w:sz w:val="20"/>
              </w:rPr>
              <w:t>collateral</w:t>
            </w:r>
            <w:bookmarkEnd w:id="2022"/>
          </w:p>
        </w:tc>
        <w:tc>
          <w:tcPr>
            <w:tcW w:type="dxa" w:w="3168"/>
            <w:shd w:fill="F6F8FA"/>
            <w:vAlign w:val="center"/>
          </w:tcPr>
          <w:p>
            <w:pPr>
              <w:spacing w:before="80" w:after="80"/>
            </w:pPr>
            <w:r>
              <w:rPr>
                <w:color w:val="24292F"/>
                <w:sz w:val="19"/>
              </w:rPr>
              <w:t>A security pledged for the repayment of a loan</w:t>
            </w:r>
          </w:p>
        </w:tc>
        <w:tc>
          <w:tcPr>
            <w:tcW w:type="dxa" w:w="2880"/>
            <w:shd w:fill="F6F8FA"/>
            <w:vAlign w:val="center"/>
          </w:tcPr>
          <w:p>
            <w:pPr>
              <w:spacing w:before="80" w:after="80"/>
            </w:pPr>
            <w:r>
              <w:rPr>
                <w:i/>
                <w:sz w:val="17"/>
              </w:rPr>
              <w:t xml:space="preserve">Small and medium enterprises, long recognized as the island’s economic forte, utilize innovative credit mechanisms, issuing a corporate debenture or offering asset </w:t>
            </w:r>
            <w:r>
              <w:rPr>
                <w:b/>
                <w:i/>
                <w:color w:val="0969DA"/>
                <w:sz w:val="17"/>
              </w:rPr>
              <w:t>collateral</w:t>
            </w:r>
            <w:r>
              <w:rPr>
                <w:i/>
                <w:sz w:val="17"/>
              </w:rPr>
              <w:t xml:space="preserve"> to purchase modern equipment and scale global operations.</w:t>
            </w:r>
          </w:p>
        </w:tc>
        <w:tc>
          <w:tcPr>
            <w:tcW w:type="dxa" w:w="1440"/>
            <w:shd w:fill="F6F8FA"/>
            <w:vAlign w:val="center"/>
          </w:tcPr>
          <w:p>
            <w:pPr>
              <w:spacing w:before="80" w:after="80"/>
              <w:jc w:val="center"/>
            </w:pPr>
            <w:hyperlink w:anchor="text_collateral" w:tooltip="Return to Passage">
              <w:r>
                <w:rPr>
                  <w:color w:val="0969DA"/>
                  <w:u w:val="single"/>
                </w:rPr>
                <w:t>↩ Return</w:t>
              </w:r>
            </w:hyperlink>
          </w:p>
        </w:tc>
      </w:tr>
      <w:tr>
        <w:tc>
          <w:tcPr>
            <w:tcW w:type="dxa" w:w="1872"/>
            <w:shd w:fill="FFFFFF"/>
            <w:vAlign w:val="center"/>
          </w:tcPr>
          <w:p>
            <w:pPr>
              <w:spacing w:before="80" w:after="80"/>
            </w:pPr>
            <w:bookmarkStart w:id="2044" w:name="vocab_concession"/>
            <w:r>
              <w:rPr>
                <w:b/>
                <w:color w:val="0969DA"/>
                <w:sz w:val="20"/>
              </w:rPr>
              <w:t>concession</w:t>
            </w:r>
            <w:bookmarkEnd w:id="2044"/>
          </w:p>
        </w:tc>
        <w:tc>
          <w:tcPr>
            <w:tcW w:type="dxa" w:w="3168"/>
            <w:shd w:fill="FFFFFF"/>
            <w:vAlign w:val="center"/>
          </w:tcPr>
          <w:p>
            <w:pPr>
              <w:spacing w:before="80" w:after="80"/>
            </w:pPr>
            <w:r>
              <w:rPr>
                <w:color w:val="24292F"/>
                <w:sz w:val="19"/>
              </w:rPr>
              <w:t>A contract granting the right to operate a subsidiary business</w:t>
            </w:r>
          </w:p>
        </w:tc>
        <w:tc>
          <w:tcPr>
            <w:tcW w:type="dxa" w:w="2880"/>
            <w:shd w:fill="FFFFFF"/>
            <w:vAlign w:val="center"/>
          </w:tcPr>
          <w:p>
            <w:pPr>
              <w:spacing w:before="80" w:after="80"/>
            </w:pPr>
            <w:r>
              <w:rPr>
                <w:i/>
                <w:sz w:val="17"/>
              </w:rPr>
              <w:t xml:space="preserve">Taiwan will never forfeit its democratic birthright; by honoring its citizens as the true beneficiary of the state and refusing to make any sovereign </w:t>
            </w:r>
            <w:r>
              <w:rPr>
                <w:b/>
                <w:i/>
                <w:color w:val="0969DA"/>
                <w:sz w:val="17"/>
              </w:rPr>
              <w:t>concession</w:t>
            </w:r>
            <w:r>
              <w:rPr>
                <w:i/>
                <w:sz w:val="17"/>
              </w:rPr>
              <w:t xml:space="preserve"> to foreign tyrants, Formosa continues to requite the sacrifices of past generations with enduring liberty.</w:t>
            </w:r>
          </w:p>
        </w:tc>
        <w:tc>
          <w:tcPr>
            <w:tcW w:type="dxa" w:w="1440"/>
            <w:shd w:fill="FFFFFF"/>
            <w:vAlign w:val="center"/>
          </w:tcPr>
          <w:p>
            <w:pPr>
              <w:spacing w:before="80" w:after="80"/>
              <w:jc w:val="center"/>
            </w:pPr>
            <w:hyperlink w:anchor="text_concession" w:tooltip="Return to Passage">
              <w:r>
                <w:rPr>
                  <w:color w:val="0969DA"/>
                  <w:u w:val="single"/>
                </w:rPr>
                <w:t>↩ Return</w:t>
              </w:r>
            </w:hyperlink>
          </w:p>
        </w:tc>
      </w:tr>
      <w:tr>
        <w:tc>
          <w:tcPr>
            <w:tcW w:type="dxa" w:w="1872"/>
            <w:shd w:fill="F6F8FA"/>
            <w:vAlign w:val="center"/>
          </w:tcPr>
          <w:p>
            <w:pPr>
              <w:spacing w:before="80" w:after="80"/>
            </w:pPr>
            <w:bookmarkStart w:id="2008" w:name="vocab_conveyance"/>
            <w:r>
              <w:rPr>
                <w:b/>
                <w:color w:val="0969DA"/>
                <w:sz w:val="20"/>
              </w:rPr>
              <w:t>conveyance</w:t>
            </w:r>
            <w:bookmarkEnd w:id="2008"/>
          </w:p>
        </w:tc>
        <w:tc>
          <w:tcPr>
            <w:tcW w:type="dxa" w:w="3168"/>
            <w:shd w:fill="F6F8FA"/>
            <w:vAlign w:val="center"/>
          </w:tcPr>
          <w:p>
            <w:pPr>
              <w:spacing w:before="80" w:after="80"/>
            </w:pPr>
            <w:r>
              <w:rPr>
                <w:color w:val="24292F"/>
                <w:sz w:val="19"/>
              </w:rPr>
              <w:t>Document effecting a property transfer</w:t>
            </w:r>
          </w:p>
        </w:tc>
        <w:tc>
          <w:tcPr>
            <w:tcW w:type="dxa" w:w="2880"/>
            <w:shd w:fill="F6F8FA"/>
            <w:vAlign w:val="center"/>
          </w:tcPr>
          <w:p>
            <w:pPr>
              <w:spacing w:before="80" w:after="80"/>
            </w:pPr>
            <w:r>
              <w:rPr>
                <w:i/>
                <w:sz w:val="17"/>
              </w:rPr>
              <w:t xml:space="preserve">Legal scholars devise forward-looking corporate statutes, updating commercial contracts through a clear draft, registering land </w:t>
            </w:r>
            <w:r>
              <w:rPr>
                <w:b/>
                <w:i/>
                <w:color w:val="0969DA"/>
                <w:sz w:val="17"/>
              </w:rPr>
              <w:t>conveyance</w:t>
            </w:r>
            <w:r>
              <w:rPr>
                <w:i/>
                <w:sz w:val="17"/>
              </w:rPr>
              <w:t>, and executing each legal codicil to protect the usufruct rights of local communities.</w:t>
            </w:r>
          </w:p>
        </w:tc>
        <w:tc>
          <w:tcPr>
            <w:tcW w:type="dxa" w:w="1440"/>
            <w:shd w:fill="F6F8FA"/>
            <w:vAlign w:val="center"/>
          </w:tcPr>
          <w:p>
            <w:pPr>
              <w:spacing w:before="80" w:after="80"/>
              <w:jc w:val="center"/>
            </w:pPr>
            <w:hyperlink w:anchor="text_conveyance" w:tooltip="Return to Passage">
              <w:r>
                <w:rPr>
                  <w:color w:val="0969DA"/>
                  <w:u w:val="single"/>
                </w:rPr>
                <w:t>↩ Return</w:t>
              </w:r>
            </w:hyperlink>
          </w:p>
        </w:tc>
      </w:tr>
      <w:tr>
        <w:tc>
          <w:tcPr>
            <w:tcW w:type="dxa" w:w="1872"/>
            <w:shd w:fill="FFFFFF"/>
            <w:vAlign w:val="center"/>
          </w:tcPr>
          <w:p>
            <w:pPr>
              <w:spacing w:before="80" w:after="80"/>
            </w:pPr>
            <w:bookmarkStart w:id="2011" w:name="vocab_corpus"/>
            <w:r>
              <w:rPr>
                <w:b/>
                <w:color w:val="0969DA"/>
                <w:sz w:val="20"/>
              </w:rPr>
              <w:t>corpus</w:t>
            </w:r>
            <w:bookmarkEnd w:id="2011"/>
          </w:p>
        </w:tc>
        <w:tc>
          <w:tcPr>
            <w:tcW w:type="dxa" w:w="3168"/>
            <w:shd w:fill="FFFFFF"/>
            <w:vAlign w:val="center"/>
          </w:tcPr>
          <w:p>
            <w:pPr>
              <w:spacing w:before="80" w:after="80"/>
            </w:pPr>
            <w:r>
              <w:rPr>
                <w:color w:val="24292F"/>
                <w:sz w:val="19"/>
              </w:rPr>
              <w:t>Capital as contrasted with the income derived from it</w:t>
            </w:r>
          </w:p>
        </w:tc>
        <w:tc>
          <w:tcPr>
            <w:tcW w:type="dxa" w:w="2880"/>
            <w:shd w:fill="FFFFFF"/>
            <w:vAlign w:val="center"/>
          </w:tcPr>
          <w:p>
            <w:pPr>
              <w:spacing w:before="80" w:after="80"/>
            </w:pPr>
            <w:r>
              <w:rPr>
                <w:i/>
                <w:sz w:val="17"/>
              </w:rPr>
              <w:t xml:space="preserve">Public institutions reject any attempt by authoritarian remnants to retain illicit party assets, ensuring that ill-gotten wealth is returned to the public </w:t>
            </w:r>
            <w:r>
              <w:rPr>
                <w:b/>
                <w:i/>
                <w:color w:val="0969DA"/>
                <w:sz w:val="17"/>
              </w:rPr>
              <w:t>corpus</w:t>
            </w:r>
            <w:r>
              <w:rPr>
                <w:i/>
                <w:sz w:val="17"/>
              </w:rPr>
              <w:t>.</w:t>
            </w:r>
          </w:p>
        </w:tc>
        <w:tc>
          <w:tcPr>
            <w:tcW w:type="dxa" w:w="1440"/>
            <w:shd w:fill="FFFFFF"/>
            <w:vAlign w:val="center"/>
          </w:tcPr>
          <w:p>
            <w:pPr>
              <w:spacing w:before="80" w:after="80"/>
              <w:jc w:val="center"/>
            </w:pPr>
            <w:hyperlink w:anchor="text_corpus" w:tooltip="Return to Passage">
              <w:r>
                <w:rPr>
                  <w:color w:val="0969DA"/>
                  <w:u w:val="single"/>
                </w:rPr>
                <w:t>↩ Return</w:t>
              </w:r>
            </w:hyperlink>
          </w:p>
        </w:tc>
      </w:tr>
      <w:tr>
        <w:tc>
          <w:tcPr>
            <w:tcW w:type="dxa" w:w="1872"/>
            <w:shd w:fill="F6F8FA"/>
            <w:vAlign w:val="center"/>
          </w:tcPr>
          <w:p>
            <w:pPr>
              <w:spacing w:before="80" w:after="80"/>
            </w:pPr>
            <w:bookmarkStart w:id="2014" w:name="vocab_debenture"/>
            <w:r>
              <w:rPr>
                <w:b/>
                <w:color w:val="0969DA"/>
                <w:sz w:val="20"/>
              </w:rPr>
              <w:t>debenture</w:t>
            </w:r>
            <w:bookmarkEnd w:id="2014"/>
          </w:p>
        </w:tc>
        <w:tc>
          <w:tcPr>
            <w:tcW w:type="dxa" w:w="3168"/>
            <w:shd w:fill="F6F8FA"/>
            <w:vAlign w:val="center"/>
          </w:tcPr>
          <w:p>
            <w:pPr>
              <w:spacing w:before="80" w:after="80"/>
            </w:pPr>
            <w:r>
              <w:rPr>
                <w:color w:val="24292F"/>
                <w:sz w:val="19"/>
              </w:rPr>
              <w:t>The ability of a customer to obtain goods or services before payment, based on the trust that payment will be made in the future</w:t>
            </w:r>
          </w:p>
        </w:tc>
        <w:tc>
          <w:tcPr>
            <w:tcW w:type="dxa" w:w="2880"/>
            <w:shd w:fill="F6F8FA"/>
            <w:vAlign w:val="center"/>
          </w:tcPr>
          <w:p>
            <w:pPr>
              <w:spacing w:before="80" w:after="80"/>
            </w:pPr>
            <w:r>
              <w:rPr>
                <w:i/>
                <w:sz w:val="17"/>
              </w:rPr>
              <w:t xml:space="preserve">Small and medium enterprises, long recognized as the island’s economic forte, utilize innovative credit mechanisms, issuing a corporate </w:t>
            </w:r>
            <w:r>
              <w:rPr>
                <w:b/>
                <w:i/>
                <w:color w:val="0969DA"/>
                <w:sz w:val="17"/>
              </w:rPr>
              <w:t>debenture</w:t>
            </w:r>
            <w:r>
              <w:rPr>
                <w:i/>
                <w:sz w:val="17"/>
              </w:rPr>
              <w:t xml:space="preserve"> or offering asset collateral to purchase modern equipment and scale global operations.</w:t>
            </w:r>
          </w:p>
        </w:tc>
        <w:tc>
          <w:tcPr>
            <w:tcW w:type="dxa" w:w="1440"/>
            <w:shd w:fill="F6F8FA"/>
            <w:vAlign w:val="center"/>
          </w:tcPr>
          <w:p>
            <w:pPr>
              <w:spacing w:before="80" w:after="80"/>
              <w:jc w:val="center"/>
            </w:pPr>
            <w:hyperlink w:anchor="text_debenture" w:tooltip="Return to Passage">
              <w:r>
                <w:rPr>
                  <w:color w:val="0969DA"/>
                  <w:u w:val="single"/>
                </w:rPr>
                <w:t>↩ Return</w:t>
              </w:r>
            </w:hyperlink>
          </w:p>
        </w:tc>
      </w:tr>
      <w:tr>
        <w:tc>
          <w:tcPr>
            <w:tcW w:type="dxa" w:w="1872"/>
            <w:shd w:fill="FFFFFF"/>
            <w:vAlign w:val="center"/>
          </w:tcPr>
          <w:p>
            <w:pPr>
              <w:spacing w:before="80" w:after="80"/>
            </w:pPr>
            <w:bookmarkStart w:id="2035" w:name="vocab_devise"/>
            <w:r>
              <w:rPr>
                <w:b/>
                <w:color w:val="0969DA"/>
                <w:sz w:val="20"/>
              </w:rPr>
              <w:t>devise</w:t>
            </w:r>
            <w:bookmarkEnd w:id="2035"/>
          </w:p>
        </w:tc>
        <w:tc>
          <w:tcPr>
            <w:tcW w:type="dxa" w:w="3168"/>
            <w:shd w:fill="FFFFFF"/>
            <w:vAlign w:val="center"/>
          </w:tcPr>
          <w:p>
            <w:pPr>
              <w:spacing w:before="80" w:after="80"/>
            </w:pPr>
            <w:r>
              <w:rPr>
                <w:color w:val="24292F"/>
                <w:sz w:val="19"/>
              </w:rPr>
              <w:t>A will disposing of real property</w:t>
            </w:r>
          </w:p>
        </w:tc>
        <w:tc>
          <w:tcPr>
            <w:tcW w:type="dxa" w:w="2880"/>
            <w:shd w:fill="FFFFFF"/>
            <w:vAlign w:val="center"/>
          </w:tcPr>
          <w:p>
            <w:pPr>
              <w:spacing w:before="80" w:after="80"/>
            </w:pPr>
            <w:r>
              <w:rPr>
                <w:i/>
                <w:sz w:val="17"/>
              </w:rPr>
              <w:t xml:space="preserve">Legal scholars </w:t>
            </w:r>
            <w:r>
              <w:rPr>
                <w:b/>
                <w:i/>
                <w:color w:val="0969DA"/>
                <w:sz w:val="17"/>
              </w:rPr>
              <w:t>devise</w:t>
            </w:r>
            <w:r>
              <w:rPr>
                <w:i/>
                <w:sz w:val="17"/>
              </w:rPr>
              <w:t xml:space="preserve"> forward-looking corporate statutes, updating commercial contracts through a clear draft, registering land conveyance, and executing each legal codicil to protect the usufruct rights of local communities.</w:t>
            </w:r>
          </w:p>
        </w:tc>
        <w:tc>
          <w:tcPr>
            <w:tcW w:type="dxa" w:w="1440"/>
            <w:shd w:fill="FFFFFF"/>
            <w:vAlign w:val="center"/>
          </w:tcPr>
          <w:p>
            <w:pPr>
              <w:spacing w:before="80" w:after="80"/>
              <w:jc w:val="center"/>
            </w:pPr>
            <w:hyperlink w:anchor="text_devise" w:tooltip="Return to Passage">
              <w:r>
                <w:rPr>
                  <w:color w:val="0969DA"/>
                  <w:u w:val="single"/>
                </w:rPr>
                <w:t>↩ Return</w:t>
              </w:r>
            </w:hyperlink>
          </w:p>
        </w:tc>
      </w:tr>
      <w:tr>
        <w:tc>
          <w:tcPr>
            <w:tcW w:type="dxa" w:w="1872"/>
            <w:shd w:fill="F6F8FA"/>
            <w:vAlign w:val="center"/>
          </w:tcPr>
          <w:p>
            <w:pPr>
              <w:spacing w:before="80" w:after="80"/>
            </w:pPr>
            <w:bookmarkStart w:id="2032" w:name="vocab_disburse"/>
            <w:r>
              <w:rPr>
                <w:b/>
                <w:color w:val="0969DA"/>
                <w:sz w:val="20"/>
              </w:rPr>
              <w:t>disburse</w:t>
            </w:r>
            <w:bookmarkEnd w:id="2032"/>
          </w:p>
        </w:tc>
        <w:tc>
          <w:tcPr>
            <w:tcW w:type="dxa" w:w="3168"/>
            <w:shd w:fill="F6F8FA"/>
            <w:vAlign w:val="center"/>
          </w:tcPr>
          <w:p>
            <w:pPr>
              <w:spacing w:before="80" w:after="80"/>
            </w:pPr>
            <w:r>
              <w:rPr>
                <w:color w:val="24292F"/>
                <w:sz w:val="19"/>
              </w:rPr>
              <w:t>Expend, as from a fund</w:t>
            </w:r>
          </w:p>
        </w:tc>
        <w:tc>
          <w:tcPr>
            <w:tcW w:type="dxa" w:w="2880"/>
            <w:shd w:fill="F6F8FA"/>
            <w:vAlign w:val="center"/>
          </w:tcPr>
          <w:p>
            <w:pPr>
              <w:spacing w:before="80" w:after="80"/>
            </w:pPr>
            <w:r>
              <w:rPr>
                <w:i/>
                <w:sz w:val="17"/>
              </w:rPr>
              <w:t xml:space="preserve">Rather than allowing unsustainable debts to make enterprises insolvent, the banking system maintains high liquidity, ensuring that an overseas remittance arrives safely, and public agencies </w:t>
            </w:r>
            <w:r>
              <w:rPr>
                <w:b/>
                <w:i/>
                <w:color w:val="0969DA"/>
                <w:sz w:val="17"/>
              </w:rPr>
              <w:t>disburse</w:t>
            </w:r>
            <w:r>
              <w:rPr>
                <w:i/>
                <w:sz w:val="17"/>
              </w:rPr>
              <w:t xml:space="preserve"> small-business subsidy funds to promote green technological transformation.</w:t>
            </w:r>
          </w:p>
        </w:tc>
        <w:tc>
          <w:tcPr>
            <w:tcW w:type="dxa" w:w="1440"/>
            <w:shd w:fill="F6F8FA"/>
            <w:vAlign w:val="center"/>
          </w:tcPr>
          <w:p>
            <w:pPr>
              <w:spacing w:before="80" w:after="80"/>
              <w:jc w:val="center"/>
            </w:pPr>
            <w:hyperlink w:anchor="text_disburse" w:tooltip="Return to Passage">
              <w:r>
                <w:rPr>
                  <w:color w:val="0969DA"/>
                  <w:u w:val="single"/>
                </w:rPr>
                <w:t>↩ Return</w:t>
              </w:r>
            </w:hyperlink>
          </w:p>
        </w:tc>
      </w:tr>
      <w:tr>
        <w:tc>
          <w:tcPr>
            <w:tcW w:type="dxa" w:w="1872"/>
            <w:shd w:fill="FFFFFF"/>
            <w:vAlign w:val="center"/>
          </w:tcPr>
          <w:p>
            <w:pPr>
              <w:spacing w:before="80" w:after="80"/>
            </w:pPr>
            <w:bookmarkStart w:id="2026" w:name="vocab_discount"/>
            <w:r>
              <w:rPr>
                <w:b/>
                <w:color w:val="0969DA"/>
                <w:sz w:val="20"/>
              </w:rPr>
              <w:t>discount</w:t>
            </w:r>
            <w:bookmarkEnd w:id="2026"/>
          </w:p>
        </w:tc>
        <w:tc>
          <w:tcPr>
            <w:tcW w:type="dxa" w:w="3168"/>
            <w:shd w:fill="FFFFFF"/>
            <w:vAlign w:val="center"/>
          </w:tcPr>
          <w:p>
            <w:pPr>
              <w:spacing w:before="80" w:after="80"/>
            </w:pPr>
            <w:r>
              <w:rPr>
                <w:color w:val="24292F"/>
                <w:sz w:val="19"/>
              </w:rPr>
              <w:t>The act of reducing the selling price of merchandise</w:t>
            </w:r>
          </w:p>
        </w:tc>
        <w:tc>
          <w:tcPr>
            <w:tcW w:type="dxa" w:w="2880"/>
            <w:shd w:fill="FFFFFF"/>
            <w:vAlign w:val="center"/>
          </w:tcPr>
          <w:p>
            <w:pPr>
              <w:spacing w:before="80" w:after="80"/>
            </w:pPr>
            <w:r>
              <w:rPr>
                <w:i/>
                <w:sz w:val="17"/>
              </w:rPr>
              <w:t xml:space="preserve">Retired workers receive a dependable annuity and healthcare stipend, while public health programs reimburse medical costs for vulnerable families, refusing to let bureaucratic red tape </w:t>
            </w:r>
            <w:r>
              <w:rPr>
                <w:b/>
                <w:i/>
                <w:color w:val="0969DA"/>
                <w:sz w:val="17"/>
              </w:rPr>
              <w:t>discount</w:t>
            </w:r>
            <w:r>
              <w:rPr>
                <w:i/>
                <w:sz w:val="17"/>
              </w:rPr>
              <w:t xml:space="preserve"> human dignity.</w:t>
            </w:r>
          </w:p>
        </w:tc>
        <w:tc>
          <w:tcPr>
            <w:tcW w:type="dxa" w:w="1440"/>
            <w:shd w:fill="FFFFFF"/>
            <w:vAlign w:val="center"/>
          </w:tcPr>
          <w:p>
            <w:pPr>
              <w:spacing w:before="80" w:after="80"/>
              <w:jc w:val="center"/>
            </w:pPr>
            <w:hyperlink w:anchor="text_discount" w:tooltip="Return to Passage">
              <w:r>
                <w:rPr>
                  <w:color w:val="0969DA"/>
                  <w:u w:val="single"/>
                </w:rPr>
                <w:t>↩ Return</w:t>
              </w:r>
            </w:hyperlink>
          </w:p>
        </w:tc>
      </w:tr>
      <w:tr>
        <w:tc>
          <w:tcPr>
            <w:tcW w:type="dxa" w:w="1872"/>
            <w:shd w:fill="F6F8FA"/>
            <w:vAlign w:val="center"/>
          </w:tcPr>
          <w:p>
            <w:pPr>
              <w:spacing w:before="80" w:after="80"/>
            </w:pPr>
            <w:bookmarkStart w:id="2021" w:name="vocab_draft"/>
            <w:r>
              <w:rPr>
                <w:b/>
                <w:color w:val="0969DA"/>
                <w:sz w:val="20"/>
              </w:rPr>
              <w:t>draft</w:t>
            </w:r>
            <w:bookmarkEnd w:id="2021"/>
          </w:p>
        </w:tc>
        <w:tc>
          <w:tcPr>
            <w:tcW w:type="dxa" w:w="3168"/>
            <w:shd w:fill="F6F8FA"/>
            <w:vAlign w:val="center"/>
          </w:tcPr>
          <w:p>
            <w:pPr>
              <w:spacing w:before="80" w:after="80"/>
            </w:pPr>
            <w:r>
              <w:rPr>
                <w:color w:val="24292F"/>
                <w:sz w:val="19"/>
              </w:rPr>
              <w:t>A document ordering the payment of money; drawn by one person or bank on another</w:t>
            </w:r>
          </w:p>
        </w:tc>
        <w:tc>
          <w:tcPr>
            <w:tcW w:type="dxa" w:w="2880"/>
            <w:shd w:fill="F6F8FA"/>
            <w:vAlign w:val="center"/>
          </w:tcPr>
          <w:p>
            <w:pPr>
              <w:spacing w:before="80" w:after="80"/>
            </w:pPr>
            <w:r>
              <w:rPr>
                <w:i/>
                <w:sz w:val="17"/>
              </w:rPr>
              <w:t xml:space="preserve">Legal scholars devise forward-looking corporate statutes, updating commercial contracts through a clear </w:t>
            </w:r>
            <w:r>
              <w:rPr>
                <w:b/>
                <w:i/>
                <w:color w:val="0969DA"/>
                <w:sz w:val="17"/>
              </w:rPr>
              <w:t>draft</w:t>
            </w:r>
            <w:r>
              <w:rPr>
                <w:i/>
                <w:sz w:val="17"/>
              </w:rPr>
              <w:t>, registering land conveyance, and executing each legal codicil to protect the usufruct rights of local communities.</w:t>
            </w:r>
          </w:p>
        </w:tc>
        <w:tc>
          <w:tcPr>
            <w:tcW w:type="dxa" w:w="1440"/>
            <w:shd w:fill="F6F8FA"/>
            <w:vAlign w:val="center"/>
          </w:tcPr>
          <w:p>
            <w:pPr>
              <w:spacing w:before="80" w:after="80"/>
              <w:jc w:val="center"/>
            </w:pPr>
            <w:hyperlink w:anchor="text_draft" w:tooltip="Return to Passage">
              <w:r>
                <w:rPr>
                  <w:color w:val="0969DA"/>
                  <w:u w:val="single"/>
                </w:rPr>
                <w:t>↩ Return</w:t>
              </w:r>
            </w:hyperlink>
          </w:p>
        </w:tc>
      </w:tr>
      <w:tr>
        <w:tc>
          <w:tcPr>
            <w:tcW w:type="dxa" w:w="1872"/>
            <w:shd w:fill="FFFFFF"/>
            <w:vAlign w:val="center"/>
          </w:tcPr>
          <w:p>
            <w:pPr>
              <w:spacing w:before="80" w:after="80"/>
            </w:pPr>
            <w:bookmarkStart w:id="2033" w:name="vocab_earn"/>
            <w:r>
              <w:rPr>
                <w:b/>
                <w:color w:val="0969DA"/>
                <w:sz w:val="20"/>
              </w:rPr>
              <w:t>earn</w:t>
            </w:r>
            <w:bookmarkEnd w:id="2033"/>
          </w:p>
        </w:tc>
        <w:tc>
          <w:tcPr>
            <w:tcW w:type="dxa" w:w="3168"/>
            <w:shd w:fill="FFFFFF"/>
            <w:vAlign w:val="center"/>
          </w:tcPr>
          <w:p>
            <w:pPr>
              <w:spacing w:before="80" w:after="80"/>
            </w:pPr>
            <w:r>
              <w:rPr>
                <w:color w:val="24292F"/>
                <w:sz w:val="19"/>
              </w:rPr>
              <w:t>Earn on some commercial or business transaction; earn as salary or wages</w:t>
            </w:r>
          </w:p>
        </w:tc>
        <w:tc>
          <w:tcPr>
            <w:tcW w:type="dxa" w:w="2880"/>
            <w:shd w:fill="FFFFFF"/>
            <w:vAlign w:val="center"/>
          </w:tcPr>
          <w:p>
            <w:pPr>
              <w:spacing w:before="80" w:after="80"/>
            </w:pPr>
            <w:r>
              <w:rPr>
                <w:i/>
                <w:sz w:val="17"/>
              </w:rPr>
              <w:t xml:space="preserve">In public administration, civil servants </w:t>
            </w:r>
            <w:r>
              <w:rPr>
                <w:b/>
                <w:i/>
                <w:color w:val="0969DA"/>
                <w:sz w:val="17"/>
              </w:rPr>
              <w:t>earn</w:t>
            </w:r>
            <w:r>
              <w:rPr>
                <w:i/>
                <w:sz w:val="17"/>
              </w:rPr>
              <w:t xml:space="preserve"> an honorable salary and legitimate perquisite, while ethics laws eliminate improper emolument, sumptuary excess, and private perk, holding every official accountable under the law.</w:t>
            </w:r>
          </w:p>
        </w:tc>
        <w:tc>
          <w:tcPr>
            <w:tcW w:type="dxa" w:w="1440"/>
            <w:shd w:fill="FFFFFF"/>
            <w:vAlign w:val="center"/>
          </w:tcPr>
          <w:p>
            <w:pPr>
              <w:spacing w:before="80" w:after="80"/>
              <w:jc w:val="center"/>
            </w:pPr>
            <w:hyperlink w:anchor="text_earn" w:tooltip="Return to Passage">
              <w:r>
                <w:rPr>
                  <w:color w:val="0969DA"/>
                  <w:u w:val="single"/>
                </w:rPr>
                <w:t>↩ Return</w:t>
              </w:r>
            </w:hyperlink>
          </w:p>
        </w:tc>
      </w:tr>
      <w:tr>
        <w:tc>
          <w:tcPr>
            <w:tcW w:type="dxa" w:w="1872"/>
            <w:shd w:fill="F6F8FA"/>
            <w:vAlign w:val="center"/>
          </w:tcPr>
          <w:p>
            <w:pPr>
              <w:spacing w:before="80" w:after="80"/>
            </w:pPr>
            <w:bookmarkStart w:id="2001" w:name="vocab_emolument"/>
            <w:r>
              <w:rPr>
                <w:b/>
                <w:color w:val="0969DA"/>
                <w:sz w:val="20"/>
              </w:rPr>
              <w:t>emolument</w:t>
            </w:r>
            <w:bookmarkEnd w:id="2001"/>
          </w:p>
        </w:tc>
        <w:tc>
          <w:tcPr>
            <w:tcW w:type="dxa" w:w="3168"/>
            <w:shd w:fill="F6F8FA"/>
            <w:vAlign w:val="center"/>
          </w:tcPr>
          <w:p>
            <w:pPr>
              <w:spacing w:before="80" w:after="80"/>
            </w:pPr>
            <w:r>
              <w:rPr>
                <w:color w:val="24292F"/>
                <w:sz w:val="19"/>
              </w:rPr>
              <w:t>Compensation received by virtue of holding an office or having employment (usually in the form of wages or fees)</w:t>
            </w:r>
          </w:p>
        </w:tc>
        <w:tc>
          <w:tcPr>
            <w:tcW w:type="dxa" w:w="2880"/>
            <w:shd w:fill="F6F8FA"/>
            <w:vAlign w:val="center"/>
          </w:tcPr>
          <w:p>
            <w:pPr>
              <w:spacing w:before="80" w:after="80"/>
            </w:pPr>
            <w:r>
              <w:rPr>
                <w:i/>
                <w:sz w:val="17"/>
              </w:rPr>
              <w:t xml:space="preserve">In public administration, civil servants earn an honorable salary and legitimate perquisite, while ethics laws eliminate improper </w:t>
            </w:r>
            <w:r>
              <w:rPr>
                <w:b/>
                <w:i/>
                <w:color w:val="0969DA"/>
                <w:sz w:val="17"/>
              </w:rPr>
              <w:t>emolument</w:t>
            </w:r>
            <w:r>
              <w:rPr>
                <w:i/>
                <w:sz w:val="17"/>
              </w:rPr>
              <w:t>, sumptuary excess, and private perk, holding every official accountable under the law.</w:t>
            </w:r>
          </w:p>
        </w:tc>
        <w:tc>
          <w:tcPr>
            <w:tcW w:type="dxa" w:w="1440"/>
            <w:shd w:fill="F6F8FA"/>
            <w:vAlign w:val="center"/>
          </w:tcPr>
          <w:p>
            <w:pPr>
              <w:spacing w:before="80" w:after="80"/>
              <w:jc w:val="center"/>
            </w:pPr>
            <w:hyperlink w:anchor="text_emolument" w:tooltip="Return to Passage">
              <w:r>
                <w:rPr>
                  <w:color w:val="0969DA"/>
                  <w:u w:val="single"/>
                </w:rPr>
                <w:t>↩ Return</w:t>
              </w:r>
            </w:hyperlink>
          </w:p>
        </w:tc>
      </w:tr>
      <w:tr>
        <w:tc>
          <w:tcPr>
            <w:tcW w:type="dxa" w:w="1872"/>
            <w:shd w:fill="FFFFFF"/>
            <w:vAlign w:val="center"/>
          </w:tcPr>
          <w:p>
            <w:pPr>
              <w:spacing w:before="80" w:after="80"/>
            </w:pPr>
            <w:bookmarkStart w:id="2015" w:name="vocab_equity"/>
            <w:r>
              <w:rPr>
                <w:b/>
                <w:color w:val="0969DA"/>
                <w:sz w:val="20"/>
              </w:rPr>
              <w:t>equity</w:t>
            </w:r>
            <w:bookmarkEnd w:id="2015"/>
          </w:p>
        </w:tc>
        <w:tc>
          <w:tcPr>
            <w:tcW w:type="dxa" w:w="3168"/>
            <w:shd w:fill="FFFFFF"/>
            <w:vAlign w:val="center"/>
          </w:tcPr>
          <w:p>
            <w:pPr>
              <w:spacing w:before="80" w:after="80"/>
            </w:pPr>
            <w:r>
              <w:rPr>
                <w:color w:val="24292F"/>
                <w:sz w:val="19"/>
              </w:rPr>
              <w:t>The difference between the market value of a property and the claims held against it</w:t>
            </w:r>
          </w:p>
        </w:tc>
        <w:tc>
          <w:tcPr>
            <w:tcW w:type="dxa" w:w="2880"/>
            <w:shd w:fill="FFFFFF"/>
            <w:vAlign w:val="center"/>
          </w:tcPr>
          <w:p>
            <w:pPr>
              <w:spacing w:before="80" w:after="80"/>
            </w:pPr>
            <w:r>
              <w:rPr>
                <w:i/>
                <w:sz w:val="17"/>
              </w:rPr>
              <w:t xml:space="preserve">Tax policy balances fiscal health with </w:t>
            </w:r>
            <w:r>
              <w:rPr>
                <w:b/>
                <w:i/>
                <w:color w:val="0969DA"/>
                <w:sz w:val="17"/>
              </w:rPr>
              <w:t>equity</w:t>
            </w:r>
            <w:r>
              <w:rPr>
                <w:i/>
                <w:sz w:val="17"/>
              </w:rPr>
              <w:t>, imposing progressive taxation on corporate stock gains while eliminating petty nuisance fees that burden working families.</w:t>
            </w:r>
          </w:p>
        </w:tc>
        <w:tc>
          <w:tcPr>
            <w:tcW w:type="dxa" w:w="1440"/>
            <w:shd w:fill="FFFFFF"/>
            <w:vAlign w:val="center"/>
          </w:tcPr>
          <w:p>
            <w:pPr>
              <w:spacing w:before="80" w:after="80"/>
              <w:jc w:val="center"/>
            </w:pPr>
            <w:hyperlink w:anchor="text_equity" w:tooltip="Return to Passage">
              <w:r>
                <w:rPr>
                  <w:color w:val="0969DA"/>
                  <w:u w:val="single"/>
                </w:rPr>
                <w:t>↩ Return</w:t>
              </w:r>
            </w:hyperlink>
          </w:p>
        </w:tc>
      </w:tr>
      <w:tr>
        <w:tc>
          <w:tcPr>
            <w:tcW w:type="dxa" w:w="1872"/>
            <w:shd w:fill="F6F8FA"/>
            <w:vAlign w:val="center"/>
          </w:tcPr>
          <w:p>
            <w:pPr>
              <w:spacing w:before="80" w:after="80"/>
            </w:pPr>
            <w:bookmarkStart w:id="2010" w:name="vocab_exchequer"/>
            <w:r>
              <w:rPr>
                <w:b/>
                <w:color w:val="0969DA"/>
                <w:sz w:val="20"/>
              </w:rPr>
              <w:t>exchequer</w:t>
            </w:r>
            <w:bookmarkEnd w:id="2010"/>
          </w:p>
        </w:tc>
        <w:tc>
          <w:tcPr>
            <w:tcW w:type="dxa" w:w="3168"/>
            <w:shd w:fill="F6F8FA"/>
            <w:vAlign w:val="center"/>
          </w:tcPr>
          <w:p>
            <w:pPr>
              <w:spacing w:before="80" w:after="80"/>
            </w:pPr>
            <w:r>
              <w:rPr>
                <w:color w:val="24292F"/>
                <w:sz w:val="19"/>
              </w:rPr>
              <w:t>The funds of a government or institution or individual</w:t>
            </w:r>
          </w:p>
        </w:tc>
        <w:tc>
          <w:tcPr>
            <w:tcW w:type="dxa" w:w="2880"/>
            <w:shd w:fill="F6F8FA"/>
            <w:vAlign w:val="center"/>
          </w:tcPr>
          <w:p>
            <w:pPr>
              <w:spacing w:before="80" w:after="80"/>
            </w:pPr>
            <w:r>
              <w:rPr>
                <w:i/>
                <w:sz w:val="17"/>
              </w:rPr>
              <w:t xml:space="preserve">The national </w:t>
            </w:r>
            <w:r>
              <w:rPr>
                <w:b/>
                <w:i/>
                <w:color w:val="0969DA"/>
                <w:sz w:val="17"/>
              </w:rPr>
              <w:t>exchequer</w:t>
            </w:r>
            <w:r>
              <w:rPr>
                <w:i/>
                <w:sz w:val="17"/>
              </w:rPr>
              <w:t xml:space="preserve"> operates under strict legislative oversight, ensuring that every public expenditure and government procurement contract serves the collective welfare of the nation.</w:t>
            </w:r>
          </w:p>
        </w:tc>
        <w:tc>
          <w:tcPr>
            <w:tcW w:type="dxa" w:w="1440"/>
            <w:shd w:fill="F6F8FA"/>
            <w:vAlign w:val="center"/>
          </w:tcPr>
          <w:p>
            <w:pPr>
              <w:spacing w:before="80" w:after="80"/>
              <w:jc w:val="center"/>
            </w:pPr>
            <w:hyperlink w:anchor="text_exchequer" w:tooltip="Return to Passage">
              <w:r>
                <w:rPr>
                  <w:color w:val="0969DA"/>
                  <w:u w:val="single"/>
                </w:rPr>
                <w:t>↩ Return</w:t>
              </w:r>
            </w:hyperlink>
          </w:p>
        </w:tc>
      </w:tr>
      <w:tr>
        <w:tc>
          <w:tcPr>
            <w:tcW w:type="dxa" w:w="1872"/>
            <w:shd w:fill="FFFFFF"/>
            <w:vAlign w:val="center"/>
          </w:tcPr>
          <w:p>
            <w:pPr>
              <w:spacing w:before="80" w:after="80"/>
            </w:pPr>
            <w:bookmarkStart w:id="2003" w:name="vocab_excise"/>
            <w:r>
              <w:rPr>
                <w:b/>
                <w:color w:val="0969DA"/>
                <w:sz w:val="20"/>
              </w:rPr>
              <w:t>excise</w:t>
            </w:r>
            <w:bookmarkEnd w:id="2003"/>
          </w:p>
        </w:tc>
        <w:tc>
          <w:tcPr>
            <w:tcW w:type="dxa" w:w="3168"/>
            <w:shd w:fill="FFFFFF"/>
            <w:vAlign w:val="center"/>
          </w:tcPr>
          <w:p>
            <w:pPr>
              <w:spacing w:before="80" w:after="80"/>
            </w:pPr>
            <w:r>
              <w:rPr>
                <w:color w:val="24292F"/>
                <w:sz w:val="19"/>
              </w:rPr>
              <w:t>A tax that is measured by the amount of business done (not on property or income from real estate)</w:t>
            </w:r>
          </w:p>
        </w:tc>
        <w:tc>
          <w:tcPr>
            <w:tcW w:type="dxa" w:w="2880"/>
            <w:shd w:fill="FFFFFF"/>
            <w:vAlign w:val="center"/>
          </w:tcPr>
          <w:p>
            <w:pPr>
              <w:spacing w:before="80" w:after="80"/>
            </w:pPr>
            <w:r>
              <w:rPr>
                <w:i/>
                <w:sz w:val="17"/>
              </w:rPr>
              <w:t xml:space="preserve">Regulators enforce rigorous accounting standards, monitoring capital amortization, tax </w:t>
            </w:r>
            <w:r>
              <w:rPr>
                <w:b/>
                <w:i/>
                <w:color w:val="0969DA"/>
                <w:sz w:val="17"/>
              </w:rPr>
              <w:t>excise</w:t>
            </w:r>
            <w:r>
              <w:rPr>
                <w:i/>
                <w:sz w:val="17"/>
              </w:rPr>
              <w:t xml:space="preserve"> collections, and property lien registrations to prevent systemic risk.</w:t>
            </w:r>
          </w:p>
        </w:tc>
        <w:tc>
          <w:tcPr>
            <w:tcW w:type="dxa" w:w="1440"/>
            <w:shd w:fill="FFFFFF"/>
            <w:vAlign w:val="center"/>
          </w:tcPr>
          <w:p>
            <w:pPr>
              <w:spacing w:before="80" w:after="80"/>
              <w:jc w:val="center"/>
            </w:pPr>
            <w:hyperlink w:anchor="text_excise" w:tooltip="Return to Passage">
              <w:r>
                <w:rPr>
                  <w:color w:val="0969DA"/>
                  <w:u w:val="single"/>
                </w:rPr>
                <w:t>↩ Return</w:t>
              </w:r>
            </w:hyperlink>
          </w:p>
        </w:tc>
      </w:tr>
      <w:tr>
        <w:tc>
          <w:tcPr>
            <w:tcW w:type="dxa" w:w="1872"/>
            <w:shd w:fill="F6F8FA"/>
            <w:vAlign w:val="center"/>
          </w:tcPr>
          <w:p>
            <w:pPr>
              <w:spacing w:before="80" w:after="80"/>
            </w:pPr>
            <w:bookmarkStart w:id="2048" w:name="vocab_expenditure"/>
            <w:r>
              <w:rPr>
                <w:b/>
                <w:color w:val="0969DA"/>
                <w:sz w:val="20"/>
              </w:rPr>
              <w:t>expenditure</w:t>
            </w:r>
            <w:bookmarkEnd w:id="2048"/>
          </w:p>
        </w:tc>
        <w:tc>
          <w:tcPr>
            <w:tcW w:type="dxa" w:w="3168"/>
            <w:shd w:fill="F6F8FA"/>
            <w:vAlign w:val="center"/>
          </w:tcPr>
          <w:p>
            <w:pPr>
              <w:spacing w:before="80" w:after="80"/>
            </w:pPr>
            <w:r>
              <w:rPr>
                <w:color w:val="24292F"/>
                <w:sz w:val="19"/>
              </w:rPr>
              <w:t>Money paid out; an amount spent</w:t>
            </w:r>
          </w:p>
        </w:tc>
        <w:tc>
          <w:tcPr>
            <w:tcW w:type="dxa" w:w="2880"/>
            <w:shd w:fill="F6F8FA"/>
            <w:vAlign w:val="center"/>
          </w:tcPr>
          <w:p>
            <w:pPr>
              <w:spacing w:before="80" w:after="80"/>
            </w:pPr>
            <w:r>
              <w:rPr>
                <w:i/>
                <w:sz w:val="17"/>
              </w:rPr>
              <w:t xml:space="preserve">The national exchequer operates under strict legislative oversight, ensuring that every public </w:t>
            </w:r>
            <w:r>
              <w:rPr>
                <w:b/>
                <w:i/>
                <w:color w:val="0969DA"/>
                <w:sz w:val="17"/>
              </w:rPr>
              <w:t>expenditure</w:t>
            </w:r>
            <w:r>
              <w:rPr>
                <w:i/>
                <w:sz w:val="17"/>
              </w:rPr>
              <w:t xml:space="preserve"> and government procurement contract serves the collective welfare of the nation.</w:t>
            </w:r>
          </w:p>
        </w:tc>
        <w:tc>
          <w:tcPr>
            <w:tcW w:type="dxa" w:w="1440"/>
            <w:shd w:fill="F6F8FA"/>
            <w:vAlign w:val="center"/>
          </w:tcPr>
          <w:p>
            <w:pPr>
              <w:spacing w:before="80" w:after="80"/>
              <w:jc w:val="center"/>
            </w:pPr>
            <w:hyperlink w:anchor="text_expenditure" w:tooltip="Return to Passage">
              <w:r>
                <w:rPr>
                  <w:color w:val="0969DA"/>
                  <w:u w:val="single"/>
                </w:rPr>
                <w:t>↩ Return</w:t>
              </w:r>
            </w:hyperlink>
          </w:p>
        </w:tc>
      </w:tr>
      <w:tr>
        <w:tc>
          <w:tcPr>
            <w:tcW w:type="dxa" w:w="1872"/>
            <w:shd w:fill="FFFFFF"/>
            <w:vAlign w:val="center"/>
          </w:tcPr>
          <w:p>
            <w:pPr>
              <w:spacing w:before="80" w:after="80"/>
            </w:pPr>
            <w:bookmarkStart w:id="2017" w:name="vocab_fiduciary"/>
            <w:r>
              <w:rPr>
                <w:b/>
                <w:color w:val="0969DA"/>
                <w:sz w:val="20"/>
              </w:rPr>
              <w:t>fiduciary</w:t>
            </w:r>
            <w:bookmarkEnd w:id="2017"/>
          </w:p>
        </w:tc>
        <w:tc>
          <w:tcPr>
            <w:tcW w:type="dxa" w:w="3168"/>
            <w:shd w:fill="FFFFFF"/>
            <w:vAlign w:val="center"/>
          </w:tcPr>
          <w:p>
            <w:pPr>
              <w:spacing w:before="80" w:after="80"/>
            </w:pPr>
            <w:r>
              <w:rPr>
                <w:color w:val="24292F"/>
                <w:sz w:val="19"/>
              </w:rPr>
              <w:t>A person who holds assets in trust for a beneficiary</w:t>
            </w:r>
          </w:p>
        </w:tc>
        <w:tc>
          <w:tcPr>
            <w:tcW w:type="dxa" w:w="2880"/>
            <w:shd w:fill="FFFFFF"/>
            <w:vAlign w:val="center"/>
          </w:tcPr>
          <w:p>
            <w:pPr>
              <w:spacing w:before="80" w:after="80"/>
            </w:pPr>
            <w:r>
              <w:rPr>
                <w:i/>
                <w:sz w:val="17"/>
              </w:rPr>
              <w:t xml:space="preserve">In the constitutional governance and economic architecture of Taiwan, the management of public finance is grounded in </w:t>
            </w:r>
            <w:r>
              <w:rPr>
                <w:b/>
                <w:i/>
                <w:color w:val="0969DA"/>
                <w:sz w:val="17"/>
              </w:rPr>
              <w:t>fiduciary</w:t>
            </w:r>
            <w:r>
              <w:rPr>
                <w:i/>
                <w:sz w:val="17"/>
              </w:rPr>
              <w:t xml:space="preserve"> integrity, fiscal transparency, and social justice.</w:t>
            </w:r>
          </w:p>
        </w:tc>
        <w:tc>
          <w:tcPr>
            <w:tcW w:type="dxa" w:w="1440"/>
            <w:shd w:fill="FFFFFF"/>
            <w:vAlign w:val="center"/>
          </w:tcPr>
          <w:p>
            <w:pPr>
              <w:spacing w:before="80" w:after="80"/>
              <w:jc w:val="center"/>
            </w:pPr>
            <w:hyperlink w:anchor="text_fiduciary" w:tooltip="Return to Passage">
              <w:r>
                <w:rPr>
                  <w:color w:val="0969DA"/>
                  <w:u w:val="single"/>
                </w:rPr>
                <w:t>↩ Return</w:t>
              </w:r>
            </w:hyperlink>
          </w:p>
        </w:tc>
      </w:tr>
      <w:tr>
        <w:tc>
          <w:tcPr>
            <w:tcW w:type="dxa" w:w="1872"/>
            <w:shd w:fill="F6F8FA"/>
            <w:vAlign w:val="center"/>
          </w:tcPr>
          <w:p>
            <w:pPr>
              <w:spacing w:before="80" w:after="80"/>
            </w:pPr>
            <w:bookmarkStart w:id="2019" w:name="vocab_forfeit"/>
            <w:r>
              <w:rPr>
                <w:b/>
                <w:color w:val="0969DA"/>
                <w:sz w:val="20"/>
              </w:rPr>
              <w:t>forfeit</w:t>
            </w:r>
            <w:bookmarkEnd w:id="2019"/>
          </w:p>
        </w:tc>
        <w:tc>
          <w:tcPr>
            <w:tcW w:type="dxa" w:w="3168"/>
            <w:shd w:fill="F6F8FA"/>
            <w:vAlign w:val="center"/>
          </w:tcPr>
          <w:p>
            <w:pPr>
              <w:spacing w:before="80" w:after="80"/>
            </w:pPr>
            <w:r>
              <w:rPr>
                <w:color w:val="24292F"/>
                <w:sz w:val="19"/>
              </w:rPr>
              <w:t>Something that is lost or surrendered as a penalty</w:t>
            </w:r>
          </w:p>
        </w:tc>
        <w:tc>
          <w:tcPr>
            <w:tcW w:type="dxa" w:w="2880"/>
            <w:shd w:fill="F6F8FA"/>
            <w:vAlign w:val="center"/>
          </w:tcPr>
          <w:p>
            <w:pPr>
              <w:spacing w:before="80" w:after="80"/>
            </w:pPr>
            <w:r>
              <w:rPr>
                <w:i/>
                <w:sz w:val="17"/>
              </w:rPr>
              <w:t xml:space="preserve">Taiwan will never </w:t>
            </w:r>
            <w:r>
              <w:rPr>
                <w:b/>
                <w:i/>
                <w:color w:val="0969DA"/>
                <w:sz w:val="17"/>
              </w:rPr>
              <w:t>forfeit</w:t>
            </w:r>
            <w:r>
              <w:rPr>
                <w:i/>
                <w:sz w:val="17"/>
              </w:rPr>
              <w:t xml:space="preserve"> its democratic birthright; by honoring its citizens as the true beneficiary of the state and refusing to make any sovereign concession to foreign tyrants, Formosa continues to requite the sacrifices of past generations with enduring liberty.</w:t>
            </w:r>
          </w:p>
        </w:tc>
        <w:tc>
          <w:tcPr>
            <w:tcW w:type="dxa" w:w="1440"/>
            <w:shd w:fill="F6F8FA"/>
            <w:vAlign w:val="center"/>
          </w:tcPr>
          <w:p>
            <w:pPr>
              <w:spacing w:before="80" w:after="80"/>
              <w:jc w:val="center"/>
            </w:pPr>
            <w:hyperlink w:anchor="text_forfeit" w:tooltip="Return to Passage">
              <w:r>
                <w:rPr>
                  <w:color w:val="0969DA"/>
                  <w:u w:val="single"/>
                </w:rPr>
                <w:t>↩ Return</w:t>
              </w:r>
            </w:hyperlink>
          </w:p>
        </w:tc>
      </w:tr>
      <w:tr>
        <w:tc>
          <w:tcPr>
            <w:tcW w:type="dxa" w:w="1872"/>
            <w:shd w:fill="FFFFFF"/>
            <w:vAlign w:val="center"/>
          </w:tcPr>
          <w:p>
            <w:pPr>
              <w:spacing w:before="80" w:after="80"/>
            </w:pPr>
            <w:bookmarkStart w:id="2031" w:name="vocab_forte"/>
            <w:r>
              <w:rPr>
                <w:b/>
                <w:color w:val="0969DA"/>
                <w:sz w:val="20"/>
              </w:rPr>
              <w:t>forte</w:t>
            </w:r>
            <w:bookmarkEnd w:id="2031"/>
          </w:p>
        </w:tc>
        <w:tc>
          <w:tcPr>
            <w:tcW w:type="dxa" w:w="3168"/>
            <w:shd w:fill="FFFFFF"/>
            <w:vAlign w:val="center"/>
          </w:tcPr>
          <w:p>
            <w:pPr>
              <w:spacing w:before="80" w:after="80"/>
            </w:pPr>
            <w:r>
              <w:rPr>
                <w:color w:val="24292F"/>
                <w:sz w:val="19"/>
              </w:rPr>
              <w:t>An asset of special worth or utility</w:t>
            </w:r>
          </w:p>
        </w:tc>
        <w:tc>
          <w:tcPr>
            <w:tcW w:type="dxa" w:w="2880"/>
            <w:shd w:fill="FFFFFF"/>
            <w:vAlign w:val="center"/>
          </w:tcPr>
          <w:p>
            <w:pPr>
              <w:spacing w:before="80" w:after="80"/>
            </w:pPr>
            <w:r>
              <w:rPr>
                <w:i/>
                <w:sz w:val="17"/>
              </w:rPr>
              <w:t xml:space="preserve">Small and medium enterprises, long recognized as the island’s economic </w:t>
            </w:r>
            <w:r>
              <w:rPr>
                <w:b/>
                <w:i/>
                <w:color w:val="0969DA"/>
                <w:sz w:val="17"/>
              </w:rPr>
              <w:t>forte</w:t>
            </w:r>
            <w:r>
              <w:rPr>
                <w:i/>
                <w:sz w:val="17"/>
              </w:rPr>
              <w:t>, utilize innovative credit mechanisms, issuing a corporate debenture or offering asset collateral to purchase modern equipment and scale global operations.</w:t>
            </w:r>
          </w:p>
        </w:tc>
        <w:tc>
          <w:tcPr>
            <w:tcW w:type="dxa" w:w="1440"/>
            <w:shd w:fill="FFFFFF"/>
            <w:vAlign w:val="center"/>
          </w:tcPr>
          <w:p>
            <w:pPr>
              <w:spacing w:before="80" w:after="80"/>
              <w:jc w:val="center"/>
            </w:pPr>
            <w:hyperlink w:anchor="text_forte" w:tooltip="Return to Passage">
              <w:r>
                <w:rPr>
                  <w:color w:val="0969DA"/>
                  <w:u w:val="single"/>
                </w:rPr>
                <w:t>↩ Return</w:t>
              </w:r>
            </w:hyperlink>
          </w:p>
        </w:tc>
      </w:tr>
      <w:tr>
        <w:tc>
          <w:tcPr>
            <w:tcW w:type="dxa" w:w="1872"/>
            <w:shd w:fill="F6F8FA"/>
            <w:vAlign w:val="center"/>
          </w:tcPr>
          <w:p>
            <w:pPr>
              <w:spacing w:before="80" w:after="80"/>
            </w:pPr>
            <w:bookmarkStart w:id="2030" w:name="vocab_insolvent"/>
            <w:r>
              <w:rPr>
                <w:b/>
                <w:color w:val="0969DA"/>
                <w:sz w:val="20"/>
              </w:rPr>
              <w:t>insolvent</w:t>
            </w:r>
            <w:bookmarkEnd w:id="2030"/>
          </w:p>
        </w:tc>
        <w:tc>
          <w:tcPr>
            <w:tcW w:type="dxa" w:w="3168"/>
            <w:shd w:fill="F6F8FA"/>
            <w:vAlign w:val="center"/>
          </w:tcPr>
          <w:p>
            <w:pPr>
              <w:spacing w:before="80" w:after="80"/>
            </w:pPr>
            <w:r>
              <w:rPr>
                <w:color w:val="24292F"/>
                <w:sz w:val="19"/>
              </w:rPr>
              <w:t>Someone who has insufficient assets to cover their debts</w:t>
            </w:r>
          </w:p>
        </w:tc>
        <w:tc>
          <w:tcPr>
            <w:tcW w:type="dxa" w:w="2880"/>
            <w:shd w:fill="F6F8FA"/>
            <w:vAlign w:val="center"/>
          </w:tcPr>
          <w:p>
            <w:pPr>
              <w:spacing w:before="80" w:after="80"/>
            </w:pPr>
            <w:r>
              <w:rPr>
                <w:i/>
                <w:sz w:val="17"/>
              </w:rPr>
              <w:t xml:space="preserve">Rather than allowing unsustainable debts to make enterprises </w:t>
            </w:r>
            <w:r>
              <w:rPr>
                <w:b/>
                <w:i/>
                <w:color w:val="0969DA"/>
                <w:sz w:val="17"/>
              </w:rPr>
              <w:t>insolvent</w:t>
            </w:r>
            <w:r>
              <w:rPr>
                <w:i/>
                <w:sz w:val="17"/>
              </w:rPr>
              <w:t>, the banking system maintains high liquidity, ensuring that an overseas remittance arrives safely, and public agencies disburse small-business subsidy funds to promote green technological transformation.</w:t>
            </w:r>
          </w:p>
        </w:tc>
        <w:tc>
          <w:tcPr>
            <w:tcW w:type="dxa" w:w="1440"/>
            <w:shd w:fill="F6F8FA"/>
            <w:vAlign w:val="center"/>
          </w:tcPr>
          <w:p>
            <w:pPr>
              <w:spacing w:before="80" w:after="80"/>
              <w:jc w:val="center"/>
            </w:pPr>
            <w:hyperlink w:anchor="text_insolvent" w:tooltip="Return to Passage">
              <w:r>
                <w:rPr>
                  <w:color w:val="0969DA"/>
                  <w:u w:val="single"/>
                </w:rPr>
                <w:t>↩ Return</w:t>
              </w:r>
            </w:hyperlink>
          </w:p>
        </w:tc>
      </w:tr>
      <w:tr>
        <w:tc>
          <w:tcPr>
            <w:tcW w:type="dxa" w:w="1872"/>
            <w:shd w:fill="FFFFFF"/>
            <w:vAlign w:val="center"/>
          </w:tcPr>
          <w:p>
            <w:pPr>
              <w:spacing w:before="80" w:after="80"/>
            </w:pPr>
            <w:bookmarkStart w:id="2038" w:name="vocab_intangible"/>
            <w:r>
              <w:rPr>
                <w:b/>
                <w:color w:val="0969DA"/>
                <w:sz w:val="20"/>
              </w:rPr>
              <w:t>intangible</w:t>
            </w:r>
            <w:bookmarkEnd w:id="2038"/>
          </w:p>
        </w:tc>
        <w:tc>
          <w:tcPr>
            <w:tcW w:type="dxa" w:w="3168"/>
            <w:shd w:fill="FFFFFF"/>
            <w:vAlign w:val="center"/>
          </w:tcPr>
          <w:p>
            <w:pPr>
              <w:spacing w:before="80" w:after="80"/>
            </w:pPr>
            <w:r>
              <w:rPr>
                <w:color w:val="24292F"/>
                <w:sz w:val="19"/>
              </w:rPr>
              <w:t>Assets that are saleable though not material or physical</w:t>
            </w:r>
          </w:p>
        </w:tc>
        <w:tc>
          <w:tcPr>
            <w:tcW w:type="dxa" w:w="2880"/>
            <w:shd w:fill="FFFFFF"/>
            <w:vAlign w:val="center"/>
          </w:tcPr>
          <w:p>
            <w:pPr>
              <w:spacing w:before="80" w:after="80"/>
            </w:pPr>
            <w:r>
              <w:rPr>
                <w:i/>
                <w:sz w:val="17"/>
              </w:rPr>
              <w:t xml:space="preserve">When investors evaluate Taiwan's remunerative technology sector, they recognize that its most valuable asset is an </w:t>
            </w:r>
            <w:r>
              <w:rPr>
                <w:b/>
                <w:i/>
                <w:color w:val="0969DA"/>
                <w:sz w:val="17"/>
              </w:rPr>
              <w:t>intangible</w:t>
            </w:r>
            <w:r>
              <w:rPr>
                <w:i/>
                <w:sz w:val="17"/>
              </w:rPr>
              <w:t xml:space="preserve"> national consensus committed to freedom.</w:t>
            </w:r>
          </w:p>
        </w:tc>
        <w:tc>
          <w:tcPr>
            <w:tcW w:type="dxa" w:w="1440"/>
            <w:shd w:fill="FFFFFF"/>
            <w:vAlign w:val="center"/>
          </w:tcPr>
          <w:p>
            <w:pPr>
              <w:spacing w:before="80" w:after="80"/>
              <w:jc w:val="center"/>
            </w:pPr>
            <w:hyperlink w:anchor="text_intangible" w:tooltip="Return to Passage">
              <w:r>
                <w:rPr>
                  <w:color w:val="0969DA"/>
                  <w:u w:val="single"/>
                </w:rPr>
                <w:t>↩ Return</w:t>
              </w:r>
            </w:hyperlink>
          </w:p>
        </w:tc>
      </w:tr>
      <w:tr>
        <w:tc>
          <w:tcPr>
            <w:tcW w:type="dxa" w:w="1872"/>
            <w:shd w:fill="F6F8FA"/>
            <w:vAlign w:val="center"/>
          </w:tcPr>
          <w:p>
            <w:pPr>
              <w:spacing w:before="80" w:after="80"/>
            </w:pPr>
            <w:bookmarkStart w:id="2029" w:name="vocab_legacy"/>
            <w:r>
              <w:rPr>
                <w:b/>
                <w:color w:val="0969DA"/>
                <w:sz w:val="20"/>
              </w:rPr>
              <w:t>legacy</w:t>
            </w:r>
            <w:bookmarkEnd w:id="2029"/>
          </w:p>
        </w:tc>
        <w:tc>
          <w:tcPr>
            <w:tcW w:type="dxa" w:w="3168"/>
            <w:shd w:fill="F6F8FA"/>
            <w:vAlign w:val="center"/>
          </w:tcPr>
          <w:p>
            <w:pPr>
              <w:spacing w:before="80" w:after="80"/>
            </w:pPr>
            <w:r>
              <w:rPr>
                <w:color w:val="24292F"/>
                <w:sz w:val="19"/>
              </w:rPr>
              <w:t>(law) a gift of personal property by will</w:t>
            </w:r>
          </w:p>
        </w:tc>
        <w:tc>
          <w:tcPr>
            <w:tcW w:type="dxa" w:w="2880"/>
            <w:shd w:fill="F6F8FA"/>
            <w:vAlign w:val="center"/>
          </w:tcPr>
          <w:p>
            <w:pPr>
              <w:spacing w:before="80" w:after="80"/>
            </w:pPr>
            <w:r>
              <w:rPr>
                <w:i/>
                <w:sz w:val="17"/>
              </w:rPr>
              <w:t xml:space="preserve">Ultimately, the economic resilience of Formosa will yield an invaluable </w:t>
            </w:r>
            <w:r>
              <w:rPr>
                <w:b/>
                <w:i/>
                <w:color w:val="0969DA"/>
                <w:sz w:val="17"/>
              </w:rPr>
              <w:t>legacy</w:t>
            </w:r>
            <w:r>
              <w:rPr>
                <w:i/>
                <w:sz w:val="17"/>
              </w:rPr>
              <w:t xml:space="preserve"> of freedom and innovation for future generations.</w:t>
            </w:r>
          </w:p>
        </w:tc>
        <w:tc>
          <w:tcPr>
            <w:tcW w:type="dxa" w:w="1440"/>
            <w:shd w:fill="F6F8FA"/>
            <w:vAlign w:val="center"/>
          </w:tcPr>
          <w:p>
            <w:pPr>
              <w:spacing w:before="80" w:after="80"/>
              <w:jc w:val="center"/>
            </w:pPr>
            <w:hyperlink w:anchor="text_legacy" w:tooltip="Return to Passage">
              <w:r>
                <w:rPr>
                  <w:color w:val="0969DA"/>
                  <w:u w:val="single"/>
                </w:rPr>
                <w:t>↩ Return</w:t>
              </w:r>
            </w:hyperlink>
          </w:p>
        </w:tc>
      </w:tr>
      <w:tr>
        <w:tc>
          <w:tcPr>
            <w:tcW w:type="dxa" w:w="1872"/>
            <w:shd w:fill="FFFFFF"/>
            <w:vAlign w:val="center"/>
          </w:tcPr>
          <w:p>
            <w:pPr>
              <w:spacing w:before="80" w:after="80"/>
            </w:pPr>
            <w:bookmarkStart w:id="2034" w:name="vocab_levy"/>
            <w:r>
              <w:rPr>
                <w:b/>
                <w:color w:val="0969DA"/>
                <w:sz w:val="20"/>
              </w:rPr>
              <w:t>levy</w:t>
            </w:r>
            <w:bookmarkEnd w:id="2034"/>
          </w:p>
        </w:tc>
        <w:tc>
          <w:tcPr>
            <w:tcW w:type="dxa" w:w="3168"/>
            <w:shd w:fill="FFFFFF"/>
            <w:vAlign w:val="center"/>
          </w:tcPr>
          <w:p>
            <w:pPr>
              <w:spacing w:before="80" w:after="80"/>
            </w:pPr>
            <w:r>
              <w:rPr>
                <w:color w:val="24292F"/>
                <w:sz w:val="19"/>
              </w:rPr>
              <w:t>A charge imposed and collected</w:t>
            </w:r>
          </w:p>
        </w:tc>
        <w:tc>
          <w:tcPr>
            <w:tcW w:type="dxa" w:w="2880"/>
            <w:shd w:fill="FFFFFF"/>
            <w:vAlign w:val="center"/>
          </w:tcPr>
          <w:p>
            <w:pPr>
              <w:spacing w:before="80" w:after="80"/>
            </w:pPr>
            <w:r>
              <w:rPr>
                <w:i/>
                <w:sz w:val="17"/>
              </w:rPr>
              <w:t xml:space="preserve">Civic groups check government spending, refusing to pay any corrupt </w:t>
            </w:r>
            <w:r>
              <w:rPr>
                <w:b/>
                <w:i/>
                <w:color w:val="0969DA"/>
                <w:sz w:val="17"/>
              </w:rPr>
              <w:t>levy</w:t>
            </w:r>
            <w:r>
              <w:rPr>
                <w:i/>
                <w:sz w:val="17"/>
              </w:rPr>
              <w:t xml:space="preserve"> or coercive rent to predatory monopolies.</w:t>
            </w:r>
          </w:p>
        </w:tc>
        <w:tc>
          <w:tcPr>
            <w:tcW w:type="dxa" w:w="1440"/>
            <w:shd w:fill="FFFFFF"/>
            <w:vAlign w:val="center"/>
          </w:tcPr>
          <w:p>
            <w:pPr>
              <w:spacing w:before="80" w:after="80"/>
              <w:jc w:val="center"/>
            </w:pPr>
            <w:hyperlink w:anchor="text_levy" w:tooltip="Return to Passage">
              <w:r>
                <w:rPr>
                  <w:color w:val="0969DA"/>
                  <w:u w:val="single"/>
                </w:rPr>
                <w:t>↩ Return</w:t>
              </w:r>
            </w:hyperlink>
          </w:p>
        </w:tc>
      </w:tr>
      <w:tr>
        <w:tc>
          <w:tcPr>
            <w:tcW w:type="dxa" w:w="1872"/>
            <w:shd w:fill="F6F8FA"/>
            <w:vAlign w:val="center"/>
          </w:tcPr>
          <w:p>
            <w:pPr>
              <w:spacing w:before="80" w:after="80"/>
            </w:pPr>
            <w:bookmarkStart w:id="2004" w:name="vocab_lien"/>
            <w:r>
              <w:rPr>
                <w:b/>
                <w:color w:val="0969DA"/>
                <w:sz w:val="20"/>
              </w:rPr>
              <w:t>lien</w:t>
            </w:r>
            <w:bookmarkEnd w:id="2004"/>
          </w:p>
        </w:tc>
        <w:tc>
          <w:tcPr>
            <w:tcW w:type="dxa" w:w="3168"/>
            <w:shd w:fill="F6F8FA"/>
            <w:vAlign w:val="center"/>
          </w:tcPr>
          <w:p>
            <w:pPr>
              <w:spacing w:before="80" w:after="80"/>
            </w:pPr>
            <w:r>
              <w:rPr>
                <w:color w:val="24292F"/>
                <w:sz w:val="19"/>
              </w:rPr>
              <w:t>The right to take another's property if an obligation is not discharged</w:t>
            </w:r>
          </w:p>
        </w:tc>
        <w:tc>
          <w:tcPr>
            <w:tcW w:type="dxa" w:w="2880"/>
            <w:shd w:fill="F6F8FA"/>
            <w:vAlign w:val="center"/>
          </w:tcPr>
          <w:p>
            <w:pPr>
              <w:spacing w:before="80" w:after="80"/>
            </w:pPr>
            <w:r>
              <w:rPr>
                <w:i/>
                <w:sz w:val="17"/>
              </w:rPr>
              <w:t xml:space="preserve">Regulators enforce rigorous accounting standards, monitoring capital amortization, tax excise collections, and property </w:t>
            </w:r>
            <w:r>
              <w:rPr>
                <w:b/>
                <w:i/>
                <w:color w:val="0969DA"/>
                <w:sz w:val="17"/>
              </w:rPr>
              <w:t>lien</w:t>
            </w:r>
            <w:r>
              <w:rPr>
                <w:i/>
                <w:sz w:val="17"/>
              </w:rPr>
              <w:t xml:space="preserve"> registrations to prevent systemic risk.</w:t>
            </w:r>
          </w:p>
        </w:tc>
        <w:tc>
          <w:tcPr>
            <w:tcW w:type="dxa" w:w="1440"/>
            <w:shd w:fill="F6F8FA"/>
            <w:vAlign w:val="center"/>
          </w:tcPr>
          <w:p>
            <w:pPr>
              <w:spacing w:before="80" w:after="80"/>
              <w:jc w:val="center"/>
            </w:pPr>
            <w:hyperlink w:anchor="text_lien" w:tooltip="Return to Passage">
              <w:r>
                <w:rPr>
                  <w:color w:val="0969DA"/>
                  <w:u w:val="single"/>
                </w:rPr>
                <w:t>↩ Return</w:t>
              </w:r>
            </w:hyperlink>
          </w:p>
        </w:tc>
      </w:tr>
      <w:tr>
        <w:tc>
          <w:tcPr>
            <w:tcW w:type="dxa" w:w="1872"/>
            <w:shd w:fill="FFFFFF"/>
            <w:vAlign w:val="center"/>
          </w:tcPr>
          <w:p>
            <w:pPr>
              <w:spacing w:before="80" w:after="80"/>
            </w:pPr>
            <w:bookmarkStart w:id="2023" w:name="vocab_oblation"/>
            <w:r>
              <w:rPr>
                <w:b/>
                <w:color w:val="0969DA"/>
                <w:sz w:val="20"/>
              </w:rPr>
              <w:t>oblation</w:t>
            </w:r>
            <w:bookmarkEnd w:id="2023"/>
          </w:p>
        </w:tc>
        <w:tc>
          <w:tcPr>
            <w:tcW w:type="dxa" w:w="3168"/>
            <w:shd w:fill="FFFFFF"/>
            <w:vAlign w:val="center"/>
          </w:tcPr>
          <w:p>
            <w:pPr>
              <w:spacing w:before="80" w:after="80"/>
            </w:pPr>
            <w:r>
              <w:rPr>
                <w:color w:val="24292F"/>
                <w:sz w:val="19"/>
              </w:rPr>
              <w:t>The act of contributing to the funds of a church or charity</w:t>
            </w:r>
          </w:p>
        </w:tc>
        <w:tc>
          <w:tcPr>
            <w:tcW w:type="dxa" w:w="2880"/>
            <w:shd w:fill="FFFFFF"/>
            <w:vAlign w:val="center"/>
          </w:tcPr>
          <w:p>
            <w:pPr>
              <w:spacing w:before="80" w:after="80"/>
            </w:pPr>
            <w:r>
              <w:rPr>
                <w:i/>
                <w:sz w:val="17"/>
              </w:rPr>
              <w:t xml:space="preserve">In addressing historical injustices from the martial law era, the state has established comprehensive programs for transitional restitution, providing fair redress, financial restitution, and a solemn </w:t>
            </w:r>
            <w:r>
              <w:rPr>
                <w:b/>
                <w:i/>
                <w:color w:val="0969DA"/>
                <w:sz w:val="17"/>
              </w:rPr>
              <w:t>oblation</w:t>
            </w:r>
            <w:r>
              <w:rPr>
                <w:i/>
                <w:sz w:val="17"/>
              </w:rPr>
              <w:t xml:space="preserve"> of memory to victims of state oppression.</w:t>
            </w:r>
          </w:p>
        </w:tc>
        <w:tc>
          <w:tcPr>
            <w:tcW w:type="dxa" w:w="1440"/>
            <w:shd w:fill="FFFFFF"/>
            <w:vAlign w:val="center"/>
          </w:tcPr>
          <w:p>
            <w:pPr>
              <w:spacing w:before="80" w:after="80"/>
              <w:jc w:val="center"/>
            </w:pPr>
            <w:hyperlink w:anchor="text_oblation" w:tooltip="Return to Passage">
              <w:r>
                <w:rPr>
                  <w:color w:val="0969DA"/>
                  <w:u w:val="single"/>
                </w:rPr>
                <w:t>↩ Return</w:t>
              </w:r>
            </w:hyperlink>
          </w:p>
        </w:tc>
      </w:tr>
      <w:tr>
        <w:tc>
          <w:tcPr>
            <w:tcW w:type="dxa" w:w="1872"/>
            <w:shd w:fill="F6F8FA"/>
            <w:vAlign w:val="center"/>
          </w:tcPr>
          <w:p>
            <w:pPr>
              <w:spacing w:before="80" w:after="80"/>
            </w:pPr>
            <w:bookmarkStart w:id="2002" w:name="vocab_perk"/>
            <w:r>
              <w:rPr>
                <w:b/>
                <w:color w:val="0969DA"/>
                <w:sz w:val="20"/>
              </w:rPr>
              <w:t>perk</w:t>
            </w:r>
            <w:bookmarkEnd w:id="2002"/>
          </w:p>
        </w:tc>
        <w:tc>
          <w:tcPr>
            <w:tcW w:type="dxa" w:w="3168"/>
            <w:shd w:fill="F6F8FA"/>
            <w:vAlign w:val="center"/>
          </w:tcPr>
          <w:p>
            <w:pPr>
              <w:spacing w:before="80" w:after="80"/>
            </w:pPr>
            <w:r>
              <w:rPr>
                <w:color w:val="24292F"/>
                <w:sz w:val="19"/>
              </w:rPr>
              <w:t>An incidental benefit awarded for certain types of employment (especially if it is regarded as a right)</w:t>
            </w:r>
          </w:p>
        </w:tc>
        <w:tc>
          <w:tcPr>
            <w:tcW w:type="dxa" w:w="2880"/>
            <w:shd w:fill="F6F8FA"/>
            <w:vAlign w:val="center"/>
          </w:tcPr>
          <w:p>
            <w:pPr>
              <w:spacing w:before="80" w:after="80"/>
            </w:pPr>
            <w:r>
              <w:rPr>
                <w:i/>
                <w:sz w:val="17"/>
              </w:rPr>
              <w:t xml:space="preserve">In public administration, civil servants earn an honorable salary and legitimate perquisite, while ethics laws eliminate improper emolument, sumptuary excess, and private </w:t>
            </w:r>
            <w:r>
              <w:rPr>
                <w:b/>
                <w:i/>
                <w:color w:val="0969DA"/>
                <w:sz w:val="17"/>
              </w:rPr>
              <w:t>perk</w:t>
            </w:r>
            <w:r>
              <w:rPr>
                <w:i/>
                <w:sz w:val="17"/>
              </w:rPr>
              <w:t>, holding every official accountable under the law.</w:t>
            </w:r>
          </w:p>
        </w:tc>
        <w:tc>
          <w:tcPr>
            <w:tcW w:type="dxa" w:w="1440"/>
            <w:shd w:fill="F6F8FA"/>
            <w:vAlign w:val="center"/>
          </w:tcPr>
          <w:p>
            <w:pPr>
              <w:spacing w:before="80" w:after="80"/>
              <w:jc w:val="center"/>
            </w:pPr>
            <w:hyperlink w:anchor="text_perk" w:tooltip="Return to Passage">
              <w:r>
                <w:rPr>
                  <w:color w:val="0969DA"/>
                  <w:u w:val="single"/>
                </w:rPr>
                <w:t>↩ Return</w:t>
              </w:r>
            </w:hyperlink>
          </w:p>
        </w:tc>
      </w:tr>
      <w:tr>
        <w:tc>
          <w:tcPr>
            <w:tcW w:type="dxa" w:w="1872"/>
            <w:shd w:fill="FFFFFF"/>
            <w:vAlign w:val="center"/>
          </w:tcPr>
          <w:p>
            <w:pPr>
              <w:spacing w:before="80" w:after="80"/>
            </w:pPr>
            <w:bookmarkStart w:id="2006" w:name="vocab_perquisite"/>
            <w:r>
              <w:rPr>
                <w:b/>
                <w:color w:val="0969DA"/>
                <w:sz w:val="20"/>
              </w:rPr>
              <w:t>perquisite</w:t>
            </w:r>
            <w:bookmarkEnd w:id="2006"/>
          </w:p>
        </w:tc>
        <w:tc>
          <w:tcPr>
            <w:tcW w:type="dxa" w:w="3168"/>
            <w:shd w:fill="FFFFFF"/>
            <w:vAlign w:val="center"/>
          </w:tcPr>
          <w:p>
            <w:pPr>
              <w:spacing w:before="80" w:after="80"/>
            </w:pPr>
            <w:r>
              <w:rPr>
                <w:color w:val="24292F"/>
                <w:sz w:val="19"/>
              </w:rPr>
              <w:t>An incidental benefit awarded for certain types of employment (especially if it is regarded as a right)</w:t>
            </w:r>
          </w:p>
        </w:tc>
        <w:tc>
          <w:tcPr>
            <w:tcW w:type="dxa" w:w="2880"/>
            <w:shd w:fill="FFFFFF"/>
            <w:vAlign w:val="center"/>
          </w:tcPr>
          <w:p>
            <w:pPr>
              <w:spacing w:before="80" w:after="80"/>
            </w:pPr>
            <w:r>
              <w:rPr>
                <w:i/>
                <w:sz w:val="17"/>
              </w:rPr>
              <w:t xml:space="preserve">In public administration, civil servants earn an honorable salary and legitimate </w:t>
            </w:r>
            <w:r>
              <w:rPr>
                <w:b/>
                <w:i/>
                <w:color w:val="0969DA"/>
                <w:sz w:val="17"/>
              </w:rPr>
              <w:t>perquisite</w:t>
            </w:r>
            <w:r>
              <w:rPr>
                <w:i/>
                <w:sz w:val="17"/>
              </w:rPr>
              <w:t>, while ethics laws eliminate improper emolument, sumptuary excess, and private perk, holding every official accountable under the law.</w:t>
            </w:r>
          </w:p>
        </w:tc>
        <w:tc>
          <w:tcPr>
            <w:tcW w:type="dxa" w:w="1440"/>
            <w:shd w:fill="FFFFFF"/>
            <w:vAlign w:val="center"/>
          </w:tcPr>
          <w:p>
            <w:pPr>
              <w:spacing w:before="80" w:after="80"/>
              <w:jc w:val="center"/>
            </w:pPr>
            <w:hyperlink w:anchor="text_perquisite" w:tooltip="Return to Passage">
              <w:r>
                <w:rPr>
                  <w:color w:val="0969DA"/>
                  <w:u w:val="single"/>
                </w:rPr>
                <w:t>↩ Return</w:t>
              </w:r>
            </w:hyperlink>
          </w:p>
        </w:tc>
      </w:tr>
      <w:tr>
        <w:tc>
          <w:tcPr>
            <w:tcW w:type="dxa" w:w="1872"/>
            <w:shd w:fill="F6F8FA"/>
            <w:vAlign w:val="center"/>
          </w:tcPr>
          <w:p>
            <w:pPr>
              <w:spacing w:before="80" w:after="80"/>
            </w:pPr>
            <w:bookmarkStart w:id="2007" w:name="vocab_petty"/>
            <w:r>
              <w:rPr>
                <w:b/>
                <w:color w:val="0969DA"/>
                <w:sz w:val="20"/>
              </w:rPr>
              <w:t>petty</w:t>
            </w:r>
            <w:bookmarkEnd w:id="2007"/>
          </w:p>
        </w:tc>
        <w:tc>
          <w:tcPr>
            <w:tcW w:type="dxa" w:w="3168"/>
            <w:shd w:fill="F6F8FA"/>
            <w:vAlign w:val="center"/>
          </w:tcPr>
          <w:p>
            <w:pPr>
              <w:spacing w:before="80" w:after="80"/>
            </w:pPr>
            <w:r>
              <w:rPr>
                <w:color w:val="24292F"/>
                <w:sz w:val="19"/>
              </w:rPr>
              <w:t>Larceny of property having a value less than some amount (the amount varies by locale)</w:t>
            </w:r>
          </w:p>
        </w:tc>
        <w:tc>
          <w:tcPr>
            <w:tcW w:type="dxa" w:w="2880"/>
            <w:shd w:fill="F6F8FA"/>
            <w:vAlign w:val="center"/>
          </w:tcPr>
          <w:p>
            <w:pPr>
              <w:spacing w:before="80" w:after="80"/>
            </w:pPr>
            <w:r>
              <w:rPr>
                <w:i/>
                <w:sz w:val="17"/>
              </w:rPr>
              <w:t xml:space="preserve">Tax policy balances fiscal health with equity, imposing progressive taxation on corporate stock gains while eliminating </w:t>
            </w:r>
            <w:r>
              <w:rPr>
                <w:b/>
                <w:i/>
                <w:color w:val="0969DA"/>
                <w:sz w:val="17"/>
              </w:rPr>
              <w:t>petty</w:t>
            </w:r>
            <w:r>
              <w:rPr>
                <w:i/>
                <w:sz w:val="17"/>
              </w:rPr>
              <w:t xml:space="preserve"> nuisance fees that burden working families.</w:t>
            </w:r>
          </w:p>
        </w:tc>
        <w:tc>
          <w:tcPr>
            <w:tcW w:type="dxa" w:w="1440"/>
            <w:shd w:fill="F6F8FA"/>
            <w:vAlign w:val="center"/>
          </w:tcPr>
          <w:p>
            <w:pPr>
              <w:spacing w:before="80" w:after="80"/>
              <w:jc w:val="center"/>
            </w:pPr>
            <w:hyperlink w:anchor="text_petty" w:tooltip="Return to Passage">
              <w:r>
                <w:rPr>
                  <w:color w:val="0969DA"/>
                  <w:u w:val="single"/>
                </w:rPr>
                <w:t>↩ Return</w:t>
              </w:r>
            </w:hyperlink>
          </w:p>
        </w:tc>
      </w:tr>
      <w:tr>
        <w:tc>
          <w:tcPr>
            <w:tcW w:type="dxa" w:w="1872"/>
            <w:shd w:fill="FFFFFF"/>
            <w:vAlign w:val="center"/>
          </w:tcPr>
          <w:p>
            <w:pPr>
              <w:spacing w:before="80" w:after="80"/>
            </w:pPr>
            <w:bookmarkStart w:id="2047" w:name="vocab_procurement"/>
            <w:r>
              <w:rPr>
                <w:b/>
                <w:color w:val="0969DA"/>
                <w:sz w:val="20"/>
              </w:rPr>
              <w:t>procurement</w:t>
            </w:r>
            <w:bookmarkEnd w:id="2047"/>
          </w:p>
        </w:tc>
        <w:tc>
          <w:tcPr>
            <w:tcW w:type="dxa" w:w="3168"/>
            <w:shd w:fill="FFFFFF"/>
            <w:vAlign w:val="center"/>
          </w:tcPr>
          <w:p>
            <w:pPr>
              <w:spacing w:before="80" w:after="80"/>
            </w:pPr>
            <w:r>
              <w:rPr>
                <w:color w:val="24292F"/>
                <w:sz w:val="19"/>
              </w:rPr>
              <w:t>The act of getting possession of something</w:t>
            </w:r>
          </w:p>
        </w:tc>
        <w:tc>
          <w:tcPr>
            <w:tcW w:type="dxa" w:w="2880"/>
            <w:shd w:fill="FFFFFF"/>
            <w:vAlign w:val="center"/>
          </w:tcPr>
          <w:p>
            <w:pPr>
              <w:spacing w:before="80" w:after="80"/>
            </w:pPr>
            <w:r>
              <w:rPr>
                <w:i/>
                <w:sz w:val="17"/>
              </w:rPr>
              <w:t xml:space="preserve">The national exchequer operates under strict legislative oversight, ensuring that every public expenditure and government </w:t>
            </w:r>
            <w:r>
              <w:rPr>
                <w:b/>
                <w:i/>
                <w:color w:val="0969DA"/>
                <w:sz w:val="17"/>
              </w:rPr>
              <w:t>procurement</w:t>
            </w:r>
            <w:r>
              <w:rPr>
                <w:i/>
                <w:sz w:val="17"/>
              </w:rPr>
              <w:t xml:space="preserve"> contract serves the collective welfare of the nation.</w:t>
            </w:r>
          </w:p>
        </w:tc>
        <w:tc>
          <w:tcPr>
            <w:tcW w:type="dxa" w:w="1440"/>
            <w:shd w:fill="FFFFFF"/>
            <w:vAlign w:val="center"/>
          </w:tcPr>
          <w:p>
            <w:pPr>
              <w:spacing w:before="80" w:after="80"/>
              <w:jc w:val="center"/>
            </w:pPr>
            <w:hyperlink w:anchor="text_procurement" w:tooltip="Return to Passage">
              <w:r>
                <w:rPr>
                  <w:color w:val="0969DA"/>
                  <w:u w:val="single"/>
                </w:rPr>
                <w:t>↩ Return</w:t>
              </w:r>
            </w:hyperlink>
          </w:p>
        </w:tc>
      </w:tr>
      <w:tr>
        <w:tc>
          <w:tcPr>
            <w:tcW w:type="dxa" w:w="1872"/>
            <w:shd w:fill="F6F8FA"/>
            <w:vAlign w:val="center"/>
          </w:tcPr>
          <w:p>
            <w:pPr>
              <w:spacing w:before="80" w:after="80"/>
            </w:pPr>
            <w:bookmarkStart w:id="2000" w:name="vocab_purchase"/>
            <w:r>
              <w:rPr>
                <w:b/>
                <w:color w:val="0969DA"/>
                <w:sz w:val="20"/>
              </w:rPr>
              <w:t>purchase</w:t>
            </w:r>
            <w:bookmarkEnd w:id="2000"/>
          </w:p>
        </w:tc>
        <w:tc>
          <w:tcPr>
            <w:tcW w:type="dxa" w:w="3168"/>
            <w:shd w:fill="F6F8FA"/>
            <w:vAlign w:val="center"/>
          </w:tcPr>
          <w:p>
            <w:pPr>
              <w:spacing w:before="80" w:after="80"/>
            </w:pPr>
            <w:r>
              <w:rPr>
                <w:color w:val="24292F"/>
                <w:sz w:val="19"/>
              </w:rPr>
              <w:t>The acquisition of something for payment</w:t>
            </w:r>
          </w:p>
        </w:tc>
        <w:tc>
          <w:tcPr>
            <w:tcW w:type="dxa" w:w="2880"/>
            <w:shd w:fill="F6F8FA"/>
            <w:vAlign w:val="center"/>
          </w:tcPr>
          <w:p>
            <w:pPr>
              <w:spacing w:before="80" w:after="80"/>
            </w:pPr>
            <w:r>
              <w:rPr>
                <w:i/>
                <w:sz w:val="17"/>
              </w:rPr>
              <w:t xml:space="preserve">Small and medium enterprises, long recognized as the island’s economic forte, utilize innovative credit mechanisms, issuing a corporate debenture or offering asset collateral to </w:t>
            </w:r>
            <w:r>
              <w:rPr>
                <w:b/>
                <w:i/>
                <w:color w:val="0969DA"/>
                <w:sz w:val="17"/>
              </w:rPr>
              <w:t>purchase</w:t>
            </w:r>
            <w:r>
              <w:rPr>
                <w:i/>
                <w:sz w:val="17"/>
              </w:rPr>
              <w:t xml:space="preserve"> modern equipment and scale global operations.</w:t>
            </w:r>
          </w:p>
        </w:tc>
        <w:tc>
          <w:tcPr>
            <w:tcW w:type="dxa" w:w="1440"/>
            <w:shd w:fill="F6F8FA"/>
            <w:vAlign w:val="center"/>
          </w:tcPr>
          <w:p>
            <w:pPr>
              <w:spacing w:before="80" w:after="80"/>
              <w:jc w:val="center"/>
            </w:pPr>
            <w:hyperlink w:anchor="text_purchase" w:tooltip="Return to Passage">
              <w:r>
                <w:rPr>
                  <w:color w:val="0969DA"/>
                  <w:u w:val="single"/>
                </w:rPr>
                <w:t>↩ Return</w:t>
              </w:r>
            </w:hyperlink>
          </w:p>
        </w:tc>
      </w:tr>
      <w:tr>
        <w:tc>
          <w:tcPr>
            <w:tcW w:type="dxa" w:w="1872"/>
            <w:shd w:fill="FFFFFF"/>
            <w:vAlign w:val="center"/>
          </w:tcPr>
          <w:p>
            <w:pPr>
              <w:spacing w:before="80" w:after="80"/>
            </w:pPr>
            <w:bookmarkStart w:id="2012" w:name="vocab_redress"/>
            <w:r>
              <w:rPr>
                <w:b/>
                <w:color w:val="0969DA"/>
                <w:sz w:val="20"/>
              </w:rPr>
              <w:t>redress</w:t>
            </w:r>
            <w:bookmarkEnd w:id="2012"/>
          </w:p>
        </w:tc>
        <w:tc>
          <w:tcPr>
            <w:tcW w:type="dxa" w:w="3168"/>
            <w:shd w:fill="FFFFFF"/>
            <w:vAlign w:val="center"/>
          </w:tcPr>
          <w:p>
            <w:pPr>
              <w:spacing w:before="80" w:after="80"/>
            </w:pPr>
            <w:r>
              <w:rPr>
                <w:color w:val="24292F"/>
                <w:sz w:val="19"/>
              </w:rPr>
              <w:t>A sum of money paid in compensation for loss or injury</w:t>
            </w:r>
          </w:p>
        </w:tc>
        <w:tc>
          <w:tcPr>
            <w:tcW w:type="dxa" w:w="2880"/>
            <w:shd w:fill="FFFFFF"/>
            <w:vAlign w:val="center"/>
          </w:tcPr>
          <w:p>
            <w:pPr>
              <w:spacing w:before="80" w:after="80"/>
            </w:pPr>
            <w:r>
              <w:rPr>
                <w:i/>
                <w:sz w:val="17"/>
              </w:rPr>
              <w:t xml:space="preserve">In addressing historical injustices from the martial law era, the state has established comprehensive programs for transitional restitution, providing fair </w:t>
            </w:r>
            <w:r>
              <w:rPr>
                <w:b/>
                <w:i/>
                <w:color w:val="0969DA"/>
                <w:sz w:val="17"/>
              </w:rPr>
              <w:t>redress</w:t>
            </w:r>
            <w:r>
              <w:rPr>
                <w:i/>
                <w:sz w:val="17"/>
              </w:rPr>
              <w:t>, financial restitution, and a solemn oblation of memory to victims of state oppression.</w:t>
            </w:r>
          </w:p>
        </w:tc>
        <w:tc>
          <w:tcPr>
            <w:tcW w:type="dxa" w:w="1440"/>
            <w:shd w:fill="FFFFFF"/>
            <w:vAlign w:val="center"/>
          </w:tcPr>
          <w:p>
            <w:pPr>
              <w:spacing w:before="80" w:after="80"/>
              <w:jc w:val="center"/>
            </w:pPr>
            <w:hyperlink w:anchor="text_redress" w:tooltip="Return to Passage">
              <w:r>
                <w:rPr>
                  <w:color w:val="0969DA"/>
                  <w:u w:val="single"/>
                </w:rPr>
                <w:t>↩ Return</w:t>
              </w:r>
            </w:hyperlink>
          </w:p>
        </w:tc>
      </w:tr>
      <w:tr>
        <w:tc>
          <w:tcPr>
            <w:tcW w:type="dxa" w:w="1872"/>
            <w:shd w:fill="F6F8FA"/>
            <w:vAlign w:val="center"/>
          </w:tcPr>
          <w:p>
            <w:pPr>
              <w:spacing w:before="80" w:after="80"/>
            </w:pPr>
            <w:bookmarkStart w:id="2040" w:name="vocab_reimburse"/>
            <w:r>
              <w:rPr>
                <w:b/>
                <w:color w:val="0969DA"/>
                <w:sz w:val="20"/>
              </w:rPr>
              <w:t>reimburse</w:t>
            </w:r>
            <w:bookmarkEnd w:id="2040"/>
          </w:p>
        </w:tc>
        <w:tc>
          <w:tcPr>
            <w:tcW w:type="dxa" w:w="3168"/>
            <w:shd w:fill="F6F8FA"/>
            <w:vAlign w:val="center"/>
          </w:tcPr>
          <w:p>
            <w:pPr>
              <w:spacing w:before="80" w:after="80"/>
            </w:pPr>
            <w:r>
              <w:rPr>
                <w:color w:val="24292F"/>
                <w:sz w:val="19"/>
              </w:rPr>
              <w:t>Pay back for some expense incurred</w:t>
            </w:r>
          </w:p>
        </w:tc>
        <w:tc>
          <w:tcPr>
            <w:tcW w:type="dxa" w:w="2880"/>
            <w:shd w:fill="F6F8FA"/>
            <w:vAlign w:val="center"/>
          </w:tcPr>
          <w:p>
            <w:pPr>
              <w:spacing w:before="80" w:after="80"/>
            </w:pPr>
            <w:r>
              <w:rPr>
                <w:i/>
                <w:sz w:val="17"/>
              </w:rPr>
              <w:t xml:space="preserve">Retired workers receive a dependable annuity and healthcare stipend, while public health programs </w:t>
            </w:r>
            <w:r>
              <w:rPr>
                <w:b/>
                <w:i/>
                <w:color w:val="0969DA"/>
                <w:sz w:val="17"/>
              </w:rPr>
              <w:t>reimburse</w:t>
            </w:r>
            <w:r>
              <w:rPr>
                <w:i/>
                <w:sz w:val="17"/>
              </w:rPr>
              <w:t xml:space="preserve"> medical costs for vulnerable families, refusing to let bureaucratic red tape discount human dignity.</w:t>
            </w:r>
          </w:p>
        </w:tc>
        <w:tc>
          <w:tcPr>
            <w:tcW w:type="dxa" w:w="1440"/>
            <w:shd w:fill="F6F8FA"/>
            <w:vAlign w:val="center"/>
          </w:tcPr>
          <w:p>
            <w:pPr>
              <w:spacing w:before="80" w:after="80"/>
              <w:jc w:val="center"/>
            </w:pPr>
            <w:hyperlink w:anchor="text_reimburse" w:tooltip="Return to Passage">
              <w:r>
                <w:rPr>
                  <w:color w:val="0969DA"/>
                  <w:u w:val="single"/>
                </w:rPr>
                <w:t>↩ Return</w:t>
              </w:r>
            </w:hyperlink>
          </w:p>
        </w:tc>
      </w:tr>
      <w:tr>
        <w:tc>
          <w:tcPr>
            <w:tcW w:type="dxa" w:w="1872"/>
            <w:shd w:fill="FFFFFF"/>
            <w:vAlign w:val="center"/>
          </w:tcPr>
          <w:p>
            <w:pPr>
              <w:spacing w:before="80" w:after="80"/>
            </w:pPr>
            <w:bookmarkStart w:id="2024" w:name="vocab_remittance"/>
            <w:r>
              <w:rPr>
                <w:b/>
                <w:color w:val="0969DA"/>
                <w:sz w:val="20"/>
              </w:rPr>
              <w:t>remittance</w:t>
            </w:r>
            <w:bookmarkEnd w:id="2024"/>
          </w:p>
        </w:tc>
        <w:tc>
          <w:tcPr>
            <w:tcW w:type="dxa" w:w="3168"/>
            <w:shd w:fill="FFFFFF"/>
            <w:vAlign w:val="center"/>
          </w:tcPr>
          <w:p>
            <w:pPr>
              <w:spacing w:before="80" w:after="80"/>
            </w:pPr>
            <w:r>
              <w:rPr>
                <w:color w:val="24292F"/>
                <w:sz w:val="19"/>
              </w:rPr>
              <w:t>A payment of money sent to a person in another place</w:t>
            </w:r>
          </w:p>
        </w:tc>
        <w:tc>
          <w:tcPr>
            <w:tcW w:type="dxa" w:w="2880"/>
            <w:shd w:fill="FFFFFF"/>
            <w:vAlign w:val="center"/>
          </w:tcPr>
          <w:p>
            <w:pPr>
              <w:spacing w:before="80" w:after="80"/>
            </w:pPr>
            <w:r>
              <w:rPr>
                <w:i/>
                <w:sz w:val="17"/>
              </w:rPr>
              <w:t xml:space="preserve">Rather than allowing unsustainable debts to make enterprises insolvent, the banking system maintains high liquidity, ensuring that an overseas </w:t>
            </w:r>
            <w:r>
              <w:rPr>
                <w:b/>
                <w:i/>
                <w:color w:val="0969DA"/>
                <w:sz w:val="17"/>
              </w:rPr>
              <w:t>remittance</w:t>
            </w:r>
            <w:r>
              <w:rPr>
                <w:i/>
                <w:sz w:val="17"/>
              </w:rPr>
              <w:t xml:space="preserve"> arrives safely, and public agencies disburse small-business subsidy funds to promote green technological transformation.</w:t>
            </w:r>
          </w:p>
        </w:tc>
        <w:tc>
          <w:tcPr>
            <w:tcW w:type="dxa" w:w="1440"/>
            <w:shd w:fill="FFFFFF"/>
            <w:vAlign w:val="center"/>
          </w:tcPr>
          <w:p>
            <w:pPr>
              <w:spacing w:before="80" w:after="80"/>
              <w:jc w:val="center"/>
            </w:pPr>
            <w:hyperlink w:anchor="text_remittance" w:tooltip="Return to Passage">
              <w:r>
                <w:rPr>
                  <w:color w:val="0969DA"/>
                  <w:u w:val="single"/>
                </w:rPr>
                <w:t>↩ Return</w:t>
              </w:r>
            </w:hyperlink>
          </w:p>
        </w:tc>
      </w:tr>
      <w:tr>
        <w:tc>
          <w:tcPr>
            <w:tcW w:type="dxa" w:w="1872"/>
            <w:shd w:fill="F6F8FA"/>
            <w:vAlign w:val="center"/>
          </w:tcPr>
          <w:p>
            <w:pPr>
              <w:spacing w:before="80" w:after="80"/>
            </w:pPr>
            <w:bookmarkStart w:id="2046" w:name="vocab_remunerative"/>
            <w:r>
              <w:rPr>
                <w:b/>
                <w:color w:val="0969DA"/>
                <w:sz w:val="20"/>
              </w:rPr>
              <w:t>remunerative</w:t>
            </w:r>
            <w:bookmarkEnd w:id="2046"/>
          </w:p>
        </w:tc>
        <w:tc>
          <w:tcPr>
            <w:tcW w:type="dxa" w:w="3168"/>
            <w:shd w:fill="F6F8FA"/>
            <w:vAlign w:val="center"/>
          </w:tcPr>
          <w:p>
            <w:pPr>
              <w:spacing w:before="80" w:after="80"/>
            </w:pPr>
            <w:r>
              <w:rPr>
                <w:color w:val="24292F"/>
                <w:sz w:val="19"/>
              </w:rPr>
              <w:t>For which money is paid</w:t>
            </w:r>
          </w:p>
        </w:tc>
        <w:tc>
          <w:tcPr>
            <w:tcW w:type="dxa" w:w="2880"/>
            <w:shd w:fill="F6F8FA"/>
            <w:vAlign w:val="center"/>
          </w:tcPr>
          <w:p>
            <w:pPr>
              <w:spacing w:before="80" w:after="80"/>
            </w:pPr>
            <w:r>
              <w:rPr>
                <w:i/>
                <w:sz w:val="17"/>
              </w:rPr>
              <w:t xml:space="preserve">When investors evaluate Taiwan's </w:t>
            </w:r>
            <w:r>
              <w:rPr>
                <w:b/>
                <w:i/>
                <w:color w:val="0969DA"/>
                <w:sz w:val="17"/>
              </w:rPr>
              <w:t>remunerative</w:t>
            </w:r>
            <w:r>
              <w:rPr>
                <w:i/>
                <w:sz w:val="17"/>
              </w:rPr>
              <w:t xml:space="preserve"> technology sector, they recognize that its most valuable asset is an intangible national consensus committed to freedom.</w:t>
            </w:r>
          </w:p>
        </w:tc>
        <w:tc>
          <w:tcPr>
            <w:tcW w:type="dxa" w:w="1440"/>
            <w:shd w:fill="F6F8FA"/>
            <w:vAlign w:val="center"/>
          </w:tcPr>
          <w:p>
            <w:pPr>
              <w:spacing w:before="80" w:after="80"/>
              <w:jc w:val="center"/>
            </w:pPr>
            <w:hyperlink w:anchor="text_remunerative" w:tooltip="Return to Passage">
              <w:r>
                <w:rPr>
                  <w:color w:val="0969DA"/>
                  <w:u w:val="single"/>
                </w:rPr>
                <w:t>↩ Return</w:t>
              </w:r>
            </w:hyperlink>
          </w:p>
        </w:tc>
      </w:tr>
      <w:tr>
        <w:tc>
          <w:tcPr>
            <w:tcW w:type="dxa" w:w="1872"/>
            <w:shd w:fill="FFFFFF"/>
            <w:vAlign w:val="center"/>
          </w:tcPr>
          <w:p>
            <w:pPr>
              <w:spacing w:before="80" w:after="80"/>
            </w:pPr>
            <w:bookmarkStart w:id="2013" w:name="vocab_rent"/>
            <w:r>
              <w:rPr>
                <w:b/>
                <w:color w:val="0969DA"/>
                <w:sz w:val="20"/>
              </w:rPr>
              <w:t>rent</w:t>
            </w:r>
            <w:bookmarkEnd w:id="2013"/>
          </w:p>
        </w:tc>
        <w:tc>
          <w:tcPr>
            <w:tcW w:type="dxa" w:w="3168"/>
            <w:shd w:fill="FFFFFF"/>
            <w:vAlign w:val="center"/>
          </w:tcPr>
          <w:p>
            <w:pPr>
              <w:spacing w:before="80" w:after="80"/>
            </w:pPr>
            <w:r>
              <w:rPr>
                <w:color w:val="24292F"/>
                <w:sz w:val="19"/>
              </w:rPr>
              <w:t>A payment or series of payments made by the lessee to an owner for use of some property, facility, equipment, or service</w:t>
            </w:r>
          </w:p>
        </w:tc>
        <w:tc>
          <w:tcPr>
            <w:tcW w:type="dxa" w:w="2880"/>
            <w:shd w:fill="FFFFFF"/>
            <w:vAlign w:val="center"/>
          </w:tcPr>
          <w:p>
            <w:pPr>
              <w:spacing w:before="80" w:after="80"/>
            </w:pPr>
            <w:r>
              <w:rPr>
                <w:i/>
                <w:sz w:val="17"/>
              </w:rPr>
              <w:t xml:space="preserve">Civic groups check government spending, refusing to pay any corrupt levy or coercive </w:t>
            </w:r>
            <w:r>
              <w:rPr>
                <w:b/>
                <w:i/>
                <w:color w:val="0969DA"/>
                <w:sz w:val="17"/>
              </w:rPr>
              <w:t>rent</w:t>
            </w:r>
            <w:r>
              <w:rPr>
                <w:i/>
                <w:sz w:val="17"/>
              </w:rPr>
              <w:t xml:space="preserve"> to predatory monopolies.</w:t>
            </w:r>
          </w:p>
        </w:tc>
        <w:tc>
          <w:tcPr>
            <w:tcW w:type="dxa" w:w="1440"/>
            <w:shd w:fill="FFFFFF"/>
            <w:vAlign w:val="center"/>
          </w:tcPr>
          <w:p>
            <w:pPr>
              <w:spacing w:before="80" w:after="80"/>
              <w:jc w:val="center"/>
            </w:pPr>
            <w:hyperlink w:anchor="text_rent" w:tooltip="Return to Passage">
              <w:r>
                <w:rPr>
                  <w:color w:val="0969DA"/>
                  <w:u w:val="single"/>
                </w:rPr>
                <w:t>↩ Return</w:t>
              </w:r>
            </w:hyperlink>
          </w:p>
        </w:tc>
      </w:tr>
      <w:tr>
        <w:tc>
          <w:tcPr>
            <w:tcW w:type="dxa" w:w="1872"/>
            <w:shd w:fill="F6F8FA"/>
            <w:vAlign w:val="center"/>
          </w:tcPr>
          <w:p>
            <w:pPr>
              <w:spacing w:before="80" w:after="80"/>
            </w:pPr>
            <w:bookmarkStart w:id="2039" w:name="vocab_requite"/>
            <w:r>
              <w:rPr>
                <w:b/>
                <w:color w:val="0969DA"/>
                <w:sz w:val="20"/>
              </w:rPr>
              <w:t>requite</w:t>
            </w:r>
            <w:bookmarkEnd w:id="2039"/>
          </w:p>
        </w:tc>
        <w:tc>
          <w:tcPr>
            <w:tcW w:type="dxa" w:w="3168"/>
            <w:shd w:fill="F6F8FA"/>
            <w:vAlign w:val="center"/>
          </w:tcPr>
          <w:p>
            <w:pPr>
              <w:spacing w:before="80" w:after="80"/>
            </w:pPr>
            <w:r>
              <w:rPr>
                <w:color w:val="24292F"/>
                <w:sz w:val="19"/>
              </w:rPr>
              <w:t>Make repayment for or return something</w:t>
            </w:r>
          </w:p>
        </w:tc>
        <w:tc>
          <w:tcPr>
            <w:tcW w:type="dxa" w:w="2880"/>
            <w:shd w:fill="F6F8FA"/>
            <w:vAlign w:val="center"/>
          </w:tcPr>
          <w:p>
            <w:pPr>
              <w:spacing w:before="80" w:after="80"/>
            </w:pPr>
            <w:r>
              <w:rPr>
                <w:i/>
                <w:sz w:val="17"/>
              </w:rPr>
              <w:t xml:space="preserve">Taiwan will never forfeit its democratic birthright; by honoring its citizens as the true beneficiary of the state and refusing to make any sovereign concession to foreign tyrants, Formosa continues to </w:t>
            </w:r>
            <w:r>
              <w:rPr>
                <w:b/>
                <w:i/>
                <w:color w:val="0969DA"/>
                <w:sz w:val="17"/>
              </w:rPr>
              <w:t>requite</w:t>
            </w:r>
            <w:r>
              <w:rPr>
                <w:i/>
                <w:sz w:val="17"/>
              </w:rPr>
              <w:t xml:space="preserve"> the sacrifices of past generations with enduring liberty.</w:t>
            </w:r>
          </w:p>
        </w:tc>
        <w:tc>
          <w:tcPr>
            <w:tcW w:type="dxa" w:w="1440"/>
            <w:shd w:fill="F6F8FA"/>
            <w:vAlign w:val="center"/>
          </w:tcPr>
          <w:p>
            <w:pPr>
              <w:spacing w:before="80" w:after="80"/>
              <w:jc w:val="center"/>
            </w:pPr>
            <w:hyperlink w:anchor="text_requite" w:tooltip="Return to Passage">
              <w:r>
                <w:rPr>
                  <w:color w:val="0969DA"/>
                  <w:u w:val="single"/>
                </w:rPr>
                <w:t>↩ Return</w:t>
              </w:r>
            </w:hyperlink>
          </w:p>
        </w:tc>
      </w:tr>
      <w:tr>
        <w:tc>
          <w:tcPr>
            <w:tcW w:type="dxa" w:w="1872"/>
            <w:shd w:fill="FFFFFF"/>
            <w:vAlign w:val="center"/>
          </w:tcPr>
          <w:p>
            <w:pPr>
              <w:spacing w:before="80" w:after="80"/>
            </w:pPr>
            <w:bookmarkStart w:id="2005" w:name="vocab_restitution"/>
            <w:r>
              <w:rPr>
                <w:b/>
                <w:color w:val="0969DA"/>
                <w:sz w:val="20"/>
              </w:rPr>
              <w:t>restitution</w:t>
            </w:r>
            <w:bookmarkEnd w:id="2005"/>
          </w:p>
        </w:tc>
        <w:tc>
          <w:tcPr>
            <w:tcW w:type="dxa" w:w="3168"/>
            <w:shd w:fill="FFFFFF"/>
            <w:vAlign w:val="center"/>
          </w:tcPr>
          <w:p>
            <w:pPr>
              <w:spacing w:before="80" w:after="80"/>
            </w:pPr>
            <w:r>
              <w:rPr>
                <w:color w:val="24292F"/>
                <w:sz w:val="19"/>
              </w:rPr>
              <w:t>A sum of money paid in compensation for loss or injury</w:t>
            </w:r>
          </w:p>
        </w:tc>
        <w:tc>
          <w:tcPr>
            <w:tcW w:type="dxa" w:w="2880"/>
            <w:shd w:fill="FFFFFF"/>
            <w:vAlign w:val="center"/>
          </w:tcPr>
          <w:p>
            <w:pPr>
              <w:spacing w:before="80" w:after="80"/>
            </w:pPr>
            <w:r>
              <w:rPr>
                <w:i/>
                <w:sz w:val="17"/>
              </w:rPr>
              <w:t xml:space="preserve">In addressing historical injustices from the martial law era, the state has established comprehensive programs for transitional </w:t>
            </w:r>
            <w:r>
              <w:rPr>
                <w:b/>
                <w:i/>
                <w:color w:val="0969DA"/>
                <w:sz w:val="17"/>
              </w:rPr>
              <w:t>restitution</w:t>
            </w:r>
            <w:r>
              <w:rPr>
                <w:i/>
                <w:sz w:val="17"/>
              </w:rPr>
              <w:t>, providing fair redress, financial restitution, and a solemn oblation of memory to victims of state oppression.</w:t>
            </w:r>
          </w:p>
        </w:tc>
        <w:tc>
          <w:tcPr>
            <w:tcW w:type="dxa" w:w="1440"/>
            <w:shd w:fill="FFFFFF"/>
            <w:vAlign w:val="center"/>
          </w:tcPr>
          <w:p>
            <w:pPr>
              <w:spacing w:before="80" w:after="80"/>
              <w:jc w:val="center"/>
            </w:pPr>
            <w:hyperlink w:anchor="text_restitution" w:tooltip="Return to Passage">
              <w:r>
                <w:rPr>
                  <w:color w:val="0969DA"/>
                  <w:u w:val="single"/>
                </w:rPr>
                <w:t>↩ Return</w:t>
              </w:r>
            </w:hyperlink>
          </w:p>
        </w:tc>
      </w:tr>
      <w:tr>
        <w:tc>
          <w:tcPr>
            <w:tcW w:type="dxa" w:w="1872"/>
            <w:shd w:fill="F6F8FA"/>
            <w:vAlign w:val="center"/>
          </w:tcPr>
          <w:p>
            <w:pPr>
              <w:spacing w:before="80" w:after="80"/>
            </w:pPr>
            <w:bookmarkStart w:id="2016" w:name="vocab_stipend"/>
            <w:r>
              <w:rPr>
                <w:b/>
                <w:color w:val="0969DA"/>
                <w:sz w:val="20"/>
              </w:rPr>
              <w:t>stipend</w:t>
            </w:r>
            <w:bookmarkEnd w:id="2016"/>
          </w:p>
        </w:tc>
        <w:tc>
          <w:tcPr>
            <w:tcW w:type="dxa" w:w="3168"/>
            <w:shd w:fill="F6F8FA"/>
            <w:vAlign w:val="center"/>
          </w:tcPr>
          <w:p>
            <w:pPr>
              <w:spacing w:before="80" w:after="80"/>
            </w:pPr>
            <w:r>
              <w:rPr>
                <w:color w:val="24292F"/>
                <w:sz w:val="19"/>
              </w:rPr>
              <w:t>A sum of money allotted on a regular basis; usually for some specific purpose</w:t>
            </w:r>
          </w:p>
        </w:tc>
        <w:tc>
          <w:tcPr>
            <w:tcW w:type="dxa" w:w="2880"/>
            <w:shd w:fill="F6F8FA"/>
            <w:vAlign w:val="center"/>
          </w:tcPr>
          <w:p>
            <w:pPr>
              <w:spacing w:before="80" w:after="80"/>
            </w:pPr>
            <w:r>
              <w:rPr>
                <w:i/>
                <w:sz w:val="17"/>
              </w:rPr>
              <w:t xml:space="preserve">Retired workers receive a dependable annuity and healthcare </w:t>
            </w:r>
            <w:r>
              <w:rPr>
                <w:b/>
                <w:i/>
                <w:color w:val="0969DA"/>
                <w:sz w:val="17"/>
              </w:rPr>
              <w:t>stipend</w:t>
            </w:r>
            <w:r>
              <w:rPr>
                <w:i/>
                <w:sz w:val="17"/>
              </w:rPr>
              <w:t>, while public health programs reimburse medical costs for vulnerable families, refusing to let bureaucratic red tape discount human dignity.</w:t>
            </w:r>
          </w:p>
        </w:tc>
        <w:tc>
          <w:tcPr>
            <w:tcW w:type="dxa" w:w="1440"/>
            <w:shd w:fill="F6F8FA"/>
            <w:vAlign w:val="center"/>
          </w:tcPr>
          <w:p>
            <w:pPr>
              <w:spacing w:before="80" w:after="80"/>
              <w:jc w:val="center"/>
            </w:pPr>
            <w:hyperlink w:anchor="text_stipend" w:tooltip="Return to Passage">
              <w:r>
                <w:rPr>
                  <w:color w:val="0969DA"/>
                  <w:u w:val="single"/>
                </w:rPr>
                <w:t>↩ Return</w:t>
              </w:r>
            </w:hyperlink>
          </w:p>
        </w:tc>
      </w:tr>
      <w:tr>
        <w:tc>
          <w:tcPr>
            <w:tcW w:type="dxa" w:w="1872"/>
            <w:shd w:fill="FFFFFF"/>
            <w:vAlign w:val="center"/>
          </w:tcPr>
          <w:p>
            <w:pPr>
              <w:spacing w:before="80" w:after="80"/>
            </w:pPr>
            <w:bookmarkStart w:id="2045" w:name="vocab_stock"/>
            <w:r>
              <w:rPr>
                <w:b/>
                <w:color w:val="0969DA"/>
                <w:sz w:val="20"/>
              </w:rPr>
              <w:t>stock</w:t>
            </w:r>
            <w:bookmarkEnd w:id="2045"/>
          </w:p>
        </w:tc>
        <w:tc>
          <w:tcPr>
            <w:tcW w:type="dxa" w:w="3168"/>
            <w:shd w:fill="FFFFFF"/>
            <w:vAlign w:val="center"/>
          </w:tcPr>
          <w:p>
            <w:pPr>
              <w:spacing w:before="80" w:after="80"/>
            </w:pPr>
            <w:r>
              <w:rPr>
                <w:color w:val="24292F"/>
                <w:sz w:val="19"/>
              </w:rPr>
              <w:t>The capital raised by a corporation through the issue of shares entitling holders to an ownership interest (equity)</w:t>
            </w:r>
          </w:p>
        </w:tc>
        <w:tc>
          <w:tcPr>
            <w:tcW w:type="dxa" w:w="2880"/>
            <w:shd w:fill="FFFFFF"/>
            <w:vAlign w:val="center"/>
          </w:tcPr>
          <w:p>
            <w:pPr>
              <w:spacing w:before="80" w:after="80"/>
            </w:pPr>
            <w:r>
              <w:rPr>
                <w:i/>
                <w:sz w:val="17"/>
              </w:rPr>
              <w:t xml:space="preserve">Tax policy balances fiscal health with equity, imposing progressive taxation on corporate </w:t>
            </w:r>
            <w:r>
              <w:rPr>
                <w:b/>
                <w:i/>
                <w:color w:val="0969DA"/>
                <w:sz w:val="17"/>
              </w:rPr>
              <w:t>stock</w:t>
            </w:r>
            <w:r>
              <w:rPr>
                <w:i/>
                <w:sz w:val="17"/>
              </w:rPr>
              <w:t xml:space="preserve"> gains while eliminating petty nuisance fees that burden working families.</w:t>
            </w:r>
          </w:p>
        </w:tc>
        <w:tc>
          <w:tcPr>
            <w:tcW w:type="dxa" w:w="1440"/>
            <w:shd w:fill="FFFFFF"/>
            <w:vAlign w:val="center"/>
          </w:tcPr>
          <w:p>
            <w:pPr>
              <w:spacing w:before="80" w:after="80"/>
              <w:jc w:val="center"/>
            </w:pPr>
            <w:hyperlink w:anchor="text_stock" w:tooltip="Return to Passage">
              <w:r>
                <w:rPr>
                  <w:color w:val="0969DA"/>
                  <w:u w:val="single"/>
                </w:rPr>
                <w:t>↩ Return</w:t>
              </w:r>
            </w:hyperlink>
          </w:p>
        </w:tc>
      </w:tr>
      <w:tr>
        <w:tc>
          <w:tcPr>
            <w:tcW w:type="dxa" w:w="1872"/>
            <w:shd w:fill="F6F8FA"/>
            <w:vAlign w:val="center"/>
          </w:tcPr>
          <w:p>
            <w:pPr>
              <w:spacing w:before="80" w:after="80"/>
            </w:pPr>
            <w:bookmarkStart w:id="2028" w:name="vocab_subsidy"/>
            <w:r>
              <w:rPr>
                <w:b/>
                <w:color w:val="0969DA"/>
                <w:sz w:val="20"/>
              </w:rPr>
              <w:t>subsidy</w:t>
            </w:r>
            <w:bookmarkEnd w:id="2028"/>
          </w:p>
        </w:tc>
        <w:tc>
          <w:tcPr>
            <w:tcW w:type="dxa" w:w="3168"/>
            <w:shd w:fill="F6F8FA"/>
            <w:vAlign w:val="center"/>
          </w:tcPr>
          <w:p>
            <w:pPr>
              <w:spacing w:before="80" w:after="80"/>
            </w:pPr>
            <w:r>
              <w:rPr>
                <w:color w:val="24292F"/>
                <w:sz w:val="19"/>
              </w:rPr>
              <w:t>A grant paid by a government to an enterprise that benefits the public</w:t>
            </w:r>
          </w:p>
        </w:tc>
        <w:tc>
          <w:tcPr>
            <w:tcW w:type="dxa" w:w="2880"/>
            <w:shd w:fill="F6F8FA"/>
            <w:vAlign w:val="center"/>
          </w:tcPr>
          <w:p>
            <w:pPr>
              <w:spacing w:before="80" w:after="80"/>
            </w:pPr>
            <w:r>
              <w:rPr>
                <w:i/>
                <w:sz w:val="17"/>
              </w:rPr>
              <w:t xml:space="preserve">Rather than allowing unsustainable debts to make enterprises insolvent, the banking system maintains high liquidity, ensuring that an overseas remittance arrives safely, and public agencies disburse small-business </w:t>
            </w:r>
            <w:r>
              <w:rPr>
                <w:b/>
                <w:i/>
                <w:color w:val="0969DA"/>
                <w:sz w:val="17"/>
              </w:rPr>
              <w:t>subsidy</w:t>
            </w:r>
            <w:r>
              <w:rPr>
                <w:i/>
                <w:sz w:val="17"/>
              </w:rPr>
              <w:t xml:space="preserve"> funds to promote green technological transformation.</w:t>
            </w:r>
          </w:p>
        </w:tc>
        <w:tc>
          <w:tcPr>
            <w:tcW w:type="dxa" w:w="1440"/>
            <w:shd w:fill="F6F8FA"/>
            <w:vAlign w:val="center"/>
          </w:tcPr>
          <w:p>
            <w:pPr>
              <w:spacing w:before="80" w:after="80"/>
              <w:jc w:val="center"/>
            </w:pPr>
            <w:hyperlink w:anchor="text_subsidy" w:tooltip="Return to Passage">
              <w:r>
                <w:rPr>
                  <w:color w:val="0969DA"/>
                  <w:u w:val="single"/>
                </w:rPr>
                <w:t>↩ Return</w:t>
              </w:r>
            </w:hyperlink>
          </w:p>
        </w:tc>
      </w:tr>
      <w:tr>
        <w:tc>
          <w:tcPr>
            <w:tcW w:type="dxa" w:w="1872"/>
            <w:shd w:fill="FFFFFF"/>
            <w:vAlign w:val="center"/>
          </w:tcPr>
          <w:p>
            <w:pPr>
              <w:spacing w:before="80" w:after="80"/>
            </w:pPr>
            <w:bookmarkStart w:id="2020" w:name="vocab_sumptuary"/>
            <w:r>
              <w:rPr>
                <w:b/>
                <w:color w:val="0969DA"/>
                <w:sz w:val="20"/>
              </w:rPr>
              <w:t>sumptuary</w:t>
            </w:r>
            <w:bookmarkEnd w:id="2020"/>
          </w:p>
        </w:tc>
        <w:tc>
          <w:tcPr>
            <w:tcW w:type="dxa" w:w="3168"/>
            <w:shd w:fill="FFFFFF"/>
            <w:vAlign w:val="center"/>
          </w:tcPr>
          <w:p>
            <w:pPr>
              <w:spacing w:before="80" w:after="80"/>
            </w:pPr>
            <w:r>
              <w:rPr>
                <w:color w:val="24292F"/>
                <w:sz w:val="19"/>
              </w:rPr>
              <w:t>Regulating or controlling expenditure or personal behavior</w:t>
            </w:r>
          </w:p>
        </w:tc>
        <w:tc>
          <w:tcPr>
            <w:tcW w:type="dxa" w:w="2880"/>
            <w:shd w:fill="FFFFFF"/>
            <w:vAlign w:val="center"/>
          </w:tcPr>
          <w:p>
            <w:pPr>
              <w:spacing w:before="80" w:after="80"/>
            </w:pPr>
            <w:r>
              <w:rPr>
                <w:i/>
                <w:sz w:val="17"/>
              </w:rPr>
              <w:t xml:space="preserve">In public administration, civil servants earn an honorable salary and legitimate perquisite, while ethics laws eliminate improper emolument, </w:t>
            </w:r>
            <w:r>
              <w:rPr>
                <w:b/>
                <w:i/>
                <w:color w:val="0969DA"/>
                <w:sz w:val="17"/>
              </w:rPr>
              <w:t>sumptuary</w:t>
            </w:r>
            <w:r>
              <w:rPr>
                <w:i/>
                <w:sz w:val="17"/>
              </w:rPr>
              <w:t xml:space="preserve"> excess, and private perk, holding every official accountable under the law.</w:t>
            </w:r>
          </w:p>
        </w:tc>
        <w:tc>
          <w:tcPr>
            <w:tcW w:type="dxa" w:w="1440"/>
            <w:shd w:fill="FFFFFF"/>
            <w:vAlign w:val="center"/>
          </w:tcPr>
          <w:p>
            <w:pPr>
              <w:spacing w:before="80" w:after="80"/>
              <w:jc w:val="center"/>
            </w:pPr>
            <w:hyperlink w:anchor="text_sumptuary" w:tooltip="Return to Passage">
              <w:r>
                <w:rPr>
                  <w:color w:val="0969DA"/>
                  <w:u w:val="single"/>
                </w:rPr>
                <w:t>↩ Return</w:t>
              </w:r>
            </w:hyperlink>
          </w:p>
        </w:tc>
      </w:tr>
      <w:tr>
        <w:tc>
          <w:tcPr>
            <w:tcW w:type="dxa" w:w="1872"/>
            <w:shd w:fill="F6F8FA"/>
            <w:vAlign w:val="center"/>
          </w:tcPr>
          <w:p>
            <w:pPr>
              <w:spacing w:before="80" w:after="80"/>
            </w:pPr>
            <w:bookmarkStart w:id="2043" w:name="vocab_tithe"/>
            <w:r>
              <w:rPr>
                <w:b/>
                <w:color w:val="0969DA"/>
                <w:sz w:val="20"/>
              </w:rPr>
              <w:t>tithe</w:t>
            </w:r>
            <w:bookmarkEnd w:id="2043"/>
          </w:p>
        </w:tc>
        <w:tc>
          <w:tcPr>
            <w:tcW w:type="dxa" w:w="3168"/>
            <w:shd w:fill="F6F8FA"/>
            <w:vAlign w:val="center"/>
          </w:tcPr>
          <w:p>
            <w:pPr>
              <w:spacing w:before="80" w:after="80"/>
            </w:pPr>
            <w:r>
              <w:rPr>
                <w:color w:val="24292F"/>
                <w:sz w:val="19"/>
              </w:rPr>
              <w:t>A levy of one tenth of something</w:t>
            </w:r>
          </w:p>
        </w:tc>
        <w:tc>
          <w:tcPr>
            <w:tcW w:type="dxa" w:w="2880"/>
            <w:shd w:fill="F6F8FA"/>
            <w:vAlign w:val="center"/>
          </w:tcPr>
          <w:p>
            <w:pPr>
              <w:spacing w:before="80" w:after="80"/>
            </w:pPr>
            <w:r>
              <w:rPr>
                <w:i/>
                <w:sz w:val="17"/>
              </w:rPr>
              <w:t xml:space="preserve">Taiwan refuses to operate as a feudal vassal paying a compulsory </w:t>
            </w:r>
            <w:r>
              <w:rPr>
                <w:b/>
                <w:i/>
                <w:color w:val="0969DA"/>
                <w:sz w:val="17"/>
              </w:rPr>
              <w:t>tithe</w:t>
            </w:r>
            <w:r>
              <w:rPr>
                <w:i/>
                <w:sz w:val="17"/>
              </w:rPr>
              <w:t xml:space="preserve"> to imperial overlords, asserting complete fiscal sovereignty over its economic destiny.</w:t>
            </w:r>
          </w:p>
        </w:tc>
        <w:tc>
          <w:tcPr>
            <w:tcW w:type="dxa" w:w="1440"/>
            <w:shd w:fill="F6F8FA"/>
            <w:vAlign w:val="center"/>
          </w:tcPr>
          <w:p>
            <w:pPr>
              <w:spacing w:before="80" w:after="80"/>
              <w:jc w:val="center"/>
            </w:pPr>
            <w:hyperlink w:anchor="text_tithe" w:tooltip="Return to Passage">
              <w:r>
                <w:rPr>
                  <w:color w:val="0969DA"/>
                  <w:u w:val="single"/>
                </w:rPr>
                <w:t>↩ Return</w:t>
              </w:r>
            </w:hyperlink>
          </w:p>
        </w:tc>
      </w:tr>
      <w:tr>
        <w:tc>
          <w:tcPr>
            <w:tcW w:type="dxa" w:w="1872"/>
            <w:shd w:fill="FFFFFF"/>
            <w:vAlign w:val="center"/>
          </w:tcPr>
          <w:p>
            <w:pPr>
              <w:spacing w:before="80" w:after="80"/>
            </w:pPr>
            <w:bookmarkStart w:id="2009" w:name="vocab_usufruct"/>
            <w:r>
              <w:rPr>
                <w:b/>
                <w:color w:val="0969DA"/>
                <w:sz w:val="20"/>
              </w:rPr>
              <w:t>usufruct</w:t>
            </w:r>
            <w:bookmarkEnd w:id="2009"/>
          </w:p>
        </w:tc>
        <w:tc>
          <w:tcPr>
            <w:tcW w:type="dxa" w:w="3168"/>
            <w:shd w:fill="FFFFFF"/>
            <w:vAlign w:val="center"/>
          </w:tcPr>
          <w:p>
            <w:pPr>
              <w:spacing w:before="80" w:after="80"/>
            </w:pPr>
            <w:r>
              <w:rPr>
                <w:color w:val="24292F"/>
                <w:sz w:val="19"/>
              </w:rPr>
              <w:t>A legal right to use and derive profit from property belonging to someone else provided that the property itself is not injured in any way</w:t>
            </w:r>
          </w:p>
        </w:tc>
        <w:tc>
          <w:tcPr>
            <w:tcW w:type="dxa" w:w="2880"/>
            <w:shd w:fill="FFFFFF"/>
            <w:vAlign w:val="center"/>
          </w:tcPr>
          <w:p>
            <w:pPr>
              <w:spacing w:before="80" w:after="80"/>
            </w:pPr>
            <w:r>
              <w:rPr>
                <w:i/>
                <w:sz w:val="17"/>
              </w:rPr>
              <w:t xml:space="preserve">Legal scholars devise forward-looking corporate statutes, updating commercial contracts through a clear draft, registering land conveyance, and executing each legal codicil to protect the </w:t>
            </w:r>
            <w:r>
              <w:rPr>
                <w:b/>
                <w:i/>
                <w:color w:val="0969DA"/>
                <w:sz w:val="17"/>
              </w:rPr>
              <w:t>usufruct</w:t>
            </w:r>
            <w:r>
              <w:rPr>
                <w:i/>
                <w:sz w:val="17"/>
              </w:rPr>
              <w:t xml:space="preserve"> rights of local communities.</w:t>
            </w:r>
          </w:p>
        </w:tc>
        <w:tc>
          <w:tcPr>
            <w:tcW w:type="dxa" w:w="1440"/>
            <w:shd w:fill="FFFFFF"/>
            <w:vAlign w:val="center"/>
          </w:tcPr>
          <w:p>
            <w:pPr>
              <w:spacing w:before="80" w:after="80"/>
              <w:jc w:val="center"/>
            </w:pPr>
            <w:hyperlink w:anchor="text_usufruct" w:tooltip="Return to Passage">
              <w:r>
                <w:rPr>
                  <w:color w:val="0969DA"/>
                  <w:u w:val="single"/>
                </w:rPr>
                <w:t>↩ Return</w:t>
              </w:r>
            </w:hyperlink>
          </w:p>
        </w:tc>
      </w:tr>
      <w:tr>
        <w:tc>
          <w:tcPr>
            <w:tcW w:type="dxa" w:w="1872"/>
            <w:shd w:fill="F6F8FA"/>
            <w:vAlign w:val="center"/>
          </w:tcPr>
          <w:p>
            <w:pPr>
              <w:spacing w:before="80" w:after="80"/>
            </w:pPr>
            <w:bookmarkStart w:id="2042" w:name="vocab_vassal"/>
            <w:r>
              <w:rPr>
                <w:b/>
                <w:color w:val="0969DA"/>
                <w:sz w:val="20"/>
              </w:rPr>
              <w:t>vassal</w:t>
            </w:r>
            <w:bookmarkEnd w:id="2042"/>
          </w:p>
        </w:tc>
        <w:tc>
          <w:tcPr>
            <w:tcW w:type="dxa" w:w="3168"/>
            <w:shd w:fill="F6F8FA"/>
            <w:vAlign w:val="center"/>
          </w:tcPr>
          <w:p>
            <w:pPr>
              <w:spacing w:before="80" w:after="80"/>
            </w:pPr>
            <w:r>
              <w:rPr>
                <w:color w:val="24292F"/>
                <w:sz w:val="19"/>
              </w:rPr>
              <w:t>A person holding a fief; a person who owes allegiance and service to a feudal lord</w:t>
            </w:r>
          </w:p>
        </w:tc>
        <w:tc>
          <w:tcPr>
            <w:tcW w:type="dxa" w:w="2880"/>
            <w:shd w:fill="F6F8FA"/>
            <w:vAlign w:val="center"/>
          </w:tcPr>
          <w:p>
            <w:pPr>
              <w:spacing w:before="80" w:after="80"/>
            </w:pPr>
            <w:r>
              <w:rPr>
                <w:i/>
                <w:sz w:val="17"/>
              </w:rPr>
              <w:t xml:space="preserve">Taiwan refuses to operate as a feudal </w:t>
            </w:r>
            <w:r>
              <w:rPr>
                <w:b/>
                <w:i/>
                <w:color w:val="0969DA"/>
                <w:sz w:val="17"/>
              </w:rPr>
              <w:t>vassal</w:t>
            </w:r>
            <w:r>
              <w:rPr>
                <w:i/>
                <w:sz w:val="17"/>
              </w:rPr>
              <w:t xml:space="preserve"> paying a compulsory tithe to imperial overlords, asserting complete fiscal sovereignty over its economic destiny.</w:t>
            </w:r>
          </w:p>
        </w:tc>
        <w:tc>
          <w:tcPr>
            <w:tcW w:type="dxa" w:w="1440"/>
            <w:shd w:fill="F6F8FA"/>
            <w:vAlign w:val="center"/>
          </w:tcPr>
          <w:p>
            <w:pPr>
              <w:spacing w:before="80" w:after="80"/>
              <w:jc w:val="center"/>
            </w:pPr>
            <w:hyperlink w:anchor="text_vassal" w:tooltip="Return to Passage">
              <w:r>
                <w:rPr>
                  <w:color w:val="0969DA"/>
                  <w:u w:val="single"/>
                </w:rPr>
                <w:t>↩ Return</w:t>
              </w:r>
            </w:hyperlink>
          </w:p>
        </w:tc>
      </w:tr>
      <w:tr>
        <w:tc>
          <w:tcPr>
            <w:tcW w:type="dxa" w:w="1872"/>
            <w:shd w:fill="FFFFFF"/>
            <w:vAlign w:val="center"/>
          </w:tcPr>
          <w:p>
            <w:pPr>
              <w:spacing w:before="80" w:after="80"/>
            </w:pPr>
            <w:bookmarkStart w:id="2041" w:name="vocab_yield"/>
            <w:r>
              <w:rPr>
                <w:b/>
                <w:color w:val="0969DA"/>
                <w:sz w:val="20"/>
              </w:rPr>
              <w:t>yield</w:t>
            </w:r>
            <w:bookmarkEnd w:id="2041"/>
          </w:p>
        </w:tc>
        <w:tc>
          <w:tcPr>
            <w:tcW w:type="dxa" w:w="3168"/>
            <w:shd w:fill="FFFFFF"/>
            <w:vAlign w:val="center"/>
          </w:tcPr>
          <w:p>
            <w:pPr>
              <w:spacing w:before="80" w:after="80"/>
            </w:pPr>
            <w:r>
              <w:rPr>
                <w:color w:val="24292F"/>
                <w:sz w:val="19"/>
              </w:rPr>
              <w:t>Production of a certain amount</w:t>
            </w:r>
          </w:p>
        </w:tc>
        <w:tc>
          <w:tcPr>
            <w:tcW w:type="dxa" w:w="2880"/>
            <w:shd w:fill="FFFFFF"/>
            <w:vAlign w:val="center"/>
          </w:tcPr>
          <w:p>
            <w:pPr>
              <w:spacing w:before="80" w:after="80"/>
            </w:pPr>
            <w:r>
              <w:rPr>
                <w:i/>
                <w:sz w:val="17"/>
              </w:rPr>
              <w:t xml:space="preserve">Ultimately, the economic resilience of Formosa will </w:t>
            </w:r>
            <w:r>
              <w:rPr>
                <w:b/>
                <w:i/>
                <w:color w:val="0969DA"/>
                <w:sz w:val="17"/>
              </w:rPr>
              <w:t>yield</w:t>
            </w:r>
            <w:r>
              <w:rPr>
                <w:i/>
                <w:sz w:val="17"/>
              </w:rPr>
              <w:t xml:space="preserve"> an invaluable legacy of freedom and innovation for future generations.</w:t>
            </w:r>
          </w:p>
        </w:tc>
        <w:tc>
          <w:tcPr>
            <w:tcW w:type="dxa" w:w="1440"/>
            <w:shd w:fill="FFFFFF"/>
            <w:vAlign w:val="center"/>
          </w:tcPr>
          <w:p>
            <w:pPr>
              <w:spacing w:before="80" w:after="80"/>
              <w:jc w:val="center"/>
            </w:pPr>
            <w:hyperlink w:anchor="text_yield"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7" w:author="GRE Prep" w:date="2026-10-05T22:00:00Z" w:initials="GRE">
    <w:p>
      <w:pPr>
        <w:pStyle w:val="CommentText"/>
      </w:pPr>
      <w:r>
        <w:rPr>
          <w:b/>
        </w:rPr>
        <w:t>fiduciary: </w:t>
      </w:r>
      <w:r>
        <w:t>A person who holds assets in trust for a beneficiary</w:t>
      </w:r>
    </w:p>
  </w:comment>
  <w:comment w:id="10" w:author="GRE Prep" w:date="2026-10-05T22:00:00Z" w:initials="GRE">
    <w:p>
      <w:pPr>
        <w:pStyle w:val="CommentText"/>
      </w:pPr>
      <w:r>
        <w:rPr>
          <w:b/>
        </w:rPr>
        <w:t>exchequer: </w:t>
      </w:r>
      <w:r>
        <w:t>The funds of a government or institution or individual</w:t>
      </w:r>
    </w:p>
  </w:comment>
  <w:comment w:id="48" w:author="GRE Prep" w:date="2026-10-05T22:00:00Z" w:initials="GRE">
    <w:p>
      <w:pPr>
        <w:pStyle w:val="CommentText"/>
      </w:pPr>
      <w:r>
        <w:rPr>
          <w:b/>
        </w:rPr>
        <w:t>expenditure: </w:t>
      </w:r>
      <w:r>
        <w:t>Money paid out; an amount spent</w:t>
      </w:r>
    </w:p>
  </w:comment>
  <w:comment w:id="47" w:author="GRE Prep" w:date="2026-10-05T22:00:00Z" w:initials="GRE">
    <w:p>
      <w:pPr>
        <w:pStyle w:val="CommentText"/>
      </w:pPr>
      <w:r>
        <w:rPr>
          <w:b/>
        </w:rPr>
        <w:t>procurement: </w:t>
      </w:r>
      <w:r>
        <w:t>The act of getting possession of something</w:t>
      </w:r>
    </w:p>
  </w:comment>
  <w:comment w:id="5" w:author="GRE Prep" w:date="2026-10-05T22:00:00Z" w:initials="GRE">
    <w:p>
      <w:pPr>
        <w:pStyle w:val="CommentText"/>
      </w:pPr>
      <w:r>
        <w:rPr>
          <w:b/>
        </w:rPr>
        <w:t>restitution: </w:t>
      </w:r>
      <w:r>
        <w:t>A sum of money paid in compensation for loss or injury</w:t>
      </w:r>
    </w:p>
  </w:comment>
  <w:comment w:id="12" w:author="GRE Prep" w:date="2026-10-05T22:00:00Z" w:initials="GRE">
    <w:p>
      <w:pPr>
        <w:pStyle w:val="CommentText"/>
      </w:pPr>
      <w:r>
        <w:rPr>
          <w:b/>
        </w:rPr>
        <w:t>redress: </w:t>
      </w:r>
      <w:r>
        <w:t>A sum of money paid in compensation for loss or injury</w:t>
      </w:r>
    </w:p>
  </w:comment>
  <w:comment w:id="5" w:author="GRE Prep" w:date="2026-10-05T22:00:00Z" w:initials="GRE">
    <w:p>
      <w:pPr>
        <w:pStyle w:val="CommentText"/>
      </w:pPr>
      <w:r>
        <w:rPr>
          <w:b/>
        </w:rPr>
        <w:t>restitution: </w:t>
      </w:r>
      <w:r>
        <w:t>A sum of money paid in compensation for loss or injury</w:t>
      </w:r>
    </w:p>
  </w:comment>
  <w:comment w:id="23" w:author="GRE Prep" w:date="2026-10-05T22:00:00Z" w:initials="GRE">
    <w:p>
      <w:pPr>
        <w:pStyle w:val="CommentText"/>
      </w:pPr>
      <w:r>
        <w:rPr>
          <w:b/>
        </w:rPr>
        <w:t>oblation: </w:t>
      </w:r>
      <w:r>
        <w:t>The act of contributing to the funds of a church or charity</w:t>
      </w:r>
    </w:p>
  </w:comment>
  <w:comment w:id="11" w:author="GRE Prep" w:date="2026-10-05T22:00:00Z" w:initials="GRE">
    <w:p>
      <w:pPr>
        <w:pStyle w:val="CommentText"/>
      </w:pPr>
      <w:r>
        <w:rPr>
          <w:b/>
        </w:rPr>
        <w:t>corpus: </w:t>
      </w:r>
      <w:r>
        <w:t>Capital as contrasted with the income derived from it</w:t>
      </w:r>
    </w:p>
  </w:comment>
  <w:comment w:id="42" w:author="GRE Prep" w:date="2026-10-05T22:00:00Z" w:initials="GRE">
    <w:p>
      <w:pPr>
        <w:pStyle w:val="CommentText"/>
      </w:pPr>
      <w:r>
        <w:rPr>
          <w:b/>
        </w:rPr>
        <w:t>vassal: </w:t>
      </w:r>
      <w:r>
        <w:t>A person holding a fief; a person who owes allegiance and service to a feudal lord</w:t>
      </w:r>
    </w:p>
  </w:comment>
  <w:comment w:id="43" w:author="GRE Prep" w:date="2026-10-05T22:00:00Z" w:initials="GRE">
    <w:p>
      <w:pPr>
        <w:pStyle w:val="CommentText"/>
      </w:pPr>
      <w:r>
        <w:rPr>
          <w:b/>
        </w:rPr>
        <w:t>tithe: </w:t>
      </w:r>
      <w:r>
        <w:t>A levy of one tenth of something</w:t>
      </w:r>
    </w:p>
  </w:comment>
  <w:comment w:id="31" w:author="GRE Prep" w:date="2026-10-05T22:00:00Z" w:initials="GRE">
    <w:p>
      <w:pPr>
        <w:pStyle w:val="CommentText"/>
      </w:pPr>
      <w:r>
        <w:rPr>
          <w:b/>
        </w:rPr>
        <w:t>forte: </w:t>
      </w:r>
      <w:r>
        <w:t>An asset of special worth or utility</w:t>
      </w:r>
    </w:p>
  </w:comment>
  <w:comment w:id="14" w:author="GRE Prep" w:date="2026-10-05T22:00:00Z" w:initials="GRE">
    <w:p>
      <w:pPr>
        <w:pStyle w:val="CommentText"/>
      </w:pPr>
      <w:r>
        <w:rPr>
          <w:b/>
        </w:rPr>
        <w:t>debenture: </w:t>
      </w:r>
      <w:r>
        <w:t>The ability of a customer to obtain goods or services before payment, based on the trust that payment will be made in the future</w:t>
      </w:r>
    </w:p>
  </w:comment>
  <w:comment w:id="22" w:author="GRE Prep" w:date="2026-10-05T22:00:00Z" w:initials="GRE">
    <w:p>
      <w:pPr>
        <w:pStyle w:val="CommentText"/>
      </w:pPr>
      <w:r>
        <w:rPr>
          <w:b/>
        </w:rPr>
        <w:t>collateral: </w:t>
      </w:r>
      <w:r>
        <w:t>A security pledged for the repayment of a loan</w:t>
      </w:r>
    </w:p>
  </w:comment>
  <w:comment w:id="0" w:author="GRE Prep" w:date="2026-10-05T22:00:00Z" w:initials="GRE">
    <w:p>
      <w:pPr>
        <w:pStyle w:val="CommentText"/>
      </w:pPr>
      <w:r>
        <w:rPr>
          <w:b/>
        </w:rPr>
        <w:t>purchase: </w:t>
      </w:r>
      <w:r>
        <w:t>The acquisition of something for payment</w:t>
      </w:r>
    </w:p>
  </w:comment>
  <w:comment w:id="27" w:author="GRE Prep" w:date="2026-10-05T22:00:00Z" w:initials="GRE">
    <w:p>
      <w:pPr>
        <w:pStyle w:val="CommentText"/>
      </w:pPr>
      <w:r>
        <w:rPr>
          <w:b/>
        </w:rPr>
        <w:t>amortization: </w:t>
      </w:r>
      <w:r>
        <w:t>The reduction of the value of an asset by prorating its cost over a period of years</w:t>
      </w:r>
    </w:p>
  </w:comment>
  <w:comment w:id="3" w:author="GRE Prep" w:date="2026-10-05T22:00:00Z" w:initials="GRE">
    <w:p>
      <w:pPr>
        <w:pStyle w:val="CommentText"/>
      </w:pPr>
      <w:r>
        <w:rPr>
          <w:b/>
        </w:rPr>
        <w:t>excise: </w:t>
      </w:r>
      <w:r>
        <w:t>A tax that is measured by the amount of business done (not on property or income from real estate)</w:t>
      </w:r>
    </w:p>
  </w:comment>
  <w:comment w:id="4" w:author="GRE Prep" w:date="2026-10-05T22:00:00Z" w:initials="GRE">
    <w:p>
      <w:pPr>
        <w:pStyle w:val="CommentText"/>
      </w:pPr>
      <w:r>
        <w:rPr>
          <w:b/>
        </w:rPr>
        <w:t>lien: </w:t>
      </w:r>
      <w:r>
        <w:t>The right to take another's property if an obligation is not discharged</w:t>
      </w:r>
    </w:p>
  </w:comment>
  <w:comment w:id="30" w:author="GRE Prep" w:date="2026-10-05T22:00:00Z" w:initials="GRE">
    <w:p>
      <w:pPr>
        <w:pStyle w:val="CommentText"/>
      </w:pPr>
      <w:r>
        <w:rPr>
          <w:b/>
        </w:rPr>
        <w:t>insolvent: </w:t>
      </w:r>
      <w:r>
        <w:t>Someone who has insufficient assets to cover their debts</w:t>
      </w:r>
    </w:p>
  </w:comment>
  <w:comment w:id="24" w:author="GRE Prep" w:date="2026-10-05T22:00:00Z" w:initials="GRE">
    <w:p>
      <w:pPr>
        <w:pStyle w:val="CommentText"/>
      </w:pPr>
      <w:r>
        <w:rPr>
          <w:b/>
        </w:rPr>
        <w:t>remittance: </w:t>
      </w:r>
      <w:r>
        <w:t>A payment of money sent to a person in another place</w:t>
      </w:r>
    </w:p>
  </w:comment>
  <w:comment w:id="32" w:author="GRE Prep" w:date="2026-10-05T22:00:00Z" w:initials="GRE">
    <w:p>
      <w:pPr>
        <w:pStyle w:val="CommentText"/>
      </w:pPr>
      <w:r>
        <w:rPr>
          <w:b/>
        </w:rPr>
        <w:t>disburse: </w:t>
      </w:r>
      <w:r>
        <w:t>Expend, as from a fund</w:t>
      </w:r>
    </w:p>
  </w:comment>
  <w:comment w:id="28" w:author="GRE Prep" w:date="2026-10-05T22:00:00Z" w:initials="GRE">
    <w:p>
      <w:pPr>
        <w:pStyle w:val="CommentText"/>
      </w:pPr>
      <w:r>
        <w:rPr>
          <w:b/>
        </w:rPr>
        <w:t>subsidy: </w:t>
      </w:r>
      <w:r>
        <w:t>A grant paid by a government to an enterprise that benefits the public</w:t>
      </w:r>
    </w:p>
  </w:comment>
  <w:comment w:id="18" w:author="GRE Prep" w:date="2026-10-05T22:00:00Z" w:initials="GRE">
    <w:p>
      <w:pPr>
        <w:pStyle w:val="CommentText"/>
      </w:pPr>
      <w:r>
        <w:rPr>
          <w:b/>
        </w:rPr>
        <w:t>annuity: </w:t>
      </w:r>
      <w:r>
        <w:t>Income from capital investment paid in a series of regular payments</w:t>
      </w:r>
    </w:p>
  </w:comment>
  <w:comment w:id="16" w:author="GRE Prep" w:date="2026-10-05T22:00:00Z" w:initials="GRE">
    <w:p>
      <w:pPr>
        <w:pStyle w:val="CommentText"/>
      </w:pPr>
      <w:r>
        <w:rPr>
          <w:b/>
        </w:rPr>
        <w:t>stipend: </w:t>
      </w:r>
      <w:r>
        <w:t>A sum of money allotted on a regular basis; usually for some specific purpose</w:t>
      </w:r>
    </w:p>
  </w:comment>
  <w:comment w:id="40" w:author="GRE Prep" w:date="2026-10-05T22:00:00Z" w:initials="GRE">
    <w:p>
      <w:pPr>
        <w:pStyle w:val="CommentText"/>
      </w:pPr>
      <w:r>
        <w:rPr>
          <w:b/>
        </w:rPr>
        <w:t>reimburse: </w:t>
      </w:r>
      <w:r>
        <w:t>Pay back for some expense incurred</w:t>
      </w:r>
    </w:p>
  </w:comment>
  <w:comment w:id="26" w:author="GRE Prep" w:date="2026-10-05T22:00:00Z" w:initials="GRE">
    <w:p>
      <w:pPr>
        <w:pStyle w:val="CommentText"/>
      </w:pPr>
      <w:r>
        <w:rPr>
          <w:b/>
        </w:rPr>
        <w:t>discount: </w:t>
      </w:r>
      <w:r>
        <w:t>The act of reducing the selling price of merchandise</w:t>
      </w:r>
    </w:p>
  </w:comment>
  <w:comment w:id="15" w:author="GRE Prep" w:date="2026-10-05T22:00:00Z" w:initials="GRE">
    <w:p>
      <w:pPr>
        <w:pStyle w:val="CommentText"/>
      </w:pPr>
      <w:r>
        <w:rPr>
          <w:b/>
        </w:rPr>
        <w:t>equity: </w:t>
      </w:r>
      <w:r>
        <w:t>The difference between the market value of a property and the claims held against it</w:t>
      </w:r>
    </w:p>
  </w:comment>
  <w:comment w:id="45" w:author="GRE Prep" w:date="2026-10-05T22:00:00Z" w:initials="GRE">
    <w:p>
      <w:pPr>
        <w:pStyle w:val="CommentText"/>
      </w:pPr>
      <w:r>
        <w:rPr>
          <w:b/>
        </w:rPr>
        <w:t>stock: </w:t>
      </w:r>
      <w:r>
        <w:t>The capital raised by a corporation through the issue of shares entitling holders to an ownership interest (equity)</w:t>
      </w:r>
    </w:p>
  </w:comment>
  <w:comment w:id="7" w:author="GRE Prep" w:date="2026-10-05T22:00:00Z" w:initials="GRE">
    <w:p>
      <w:pPr>
        <w:pStyle w:val="CommentText"/>
      </w:pPr>
      <w:r>
        <w:rPr>
          <w:b/>
        </w:rPr>
        <w:t>petty: </w:t>
      </w:r>
      <w:r>
        <w:t>Larceny of property having a value less than some amount (the amount varies by locale)</w:t>
      </w:r>
    </w:p>
  </w:comment>
  <w:comment w:id="33" w:author="GRE Prep" w:date="2026-10-05T22:00:00Z" w:initials="GRE">
    <w:p>
      <w:pPr>
        <w:pStyle w:val="CommentText"/>
      </w:pPr>
      <w:r>
        <w:rPr>
          <w:b/>
        </w:rPr>
        <w:t>earn: </w:t>
      </w:r>
      <w:r>
        <w:t>Earn on some commercial or business transaction; earn as salary or wages</w:t>
      </w:r>
    </w:p>
  </w:comment>
  <w:comment w:id="6" w:author="GRE Prep" w:date="2026-10-05T22:00:00Z" w:initials="GRE">
    <w:p>
      <w:pPr>
        <w:pStyle w:val="CommentText"/>
      </w:pPr>
      <w:r>
        <w:rPr>
          <w:b/>
        </w:rPr>
        <w:t>perquisite: </w:t>
      </w:r>
      <w:r>
        <w:t>An incidental benefit awarded for certain types of employment (especially if it is regarded as a right)</w:t>
      </w:r>
    </w:p>
  </w:comment>
  <w:comment w:id="1" w:author="GRE Prep" w:date="2026-10-05T22:00:00Z" w:initials="GRE">
    <w:p>
      <w:pPr>
        <w:pStyle w:val="CommentText"/>
      </w:pPr>
      <w:r>
        <w:rPr>
          <w:b/>
        </w:rPr>
        <w:t>emolument: </w:t>
      </w:r>
      <w:r>
        <w:t>Compensation received by virtue of holding an office or having employment (usually in the form of wages or fees)</w:t>
      </w:r>
    </w:p>
  </w:comment>
  <w:comment w:id="20" w:author="GRE Prep" w:date="2026-10-05T22:00:00Z" w:initials="GRE">
    <w:p>
      <w:pPr>
        <w:pStyle w:val="CommentText"/>
      </w:pPr>
      <w:r>
        <w:rPr>
          <w:b/>
        </w:rPr>
        <w:t>sumptuary: </w:t>
      </w:r>
      <w:r>
        <w:t>Regulating or controlling expenditure or personal behavior</w:t>
      </w:r>
    </w:p>
  </w:comment>
  <w:comment w:id="2" w:author="GRE Prep" w:date="2026-10-05T22:00:00Z" w:initials="GRE">
    <w:p>
      <w:pPr>
        <w:pStyle w:val="CommentText"/>
      </w:pPr>
      <w:r>
        <w:rPr>
          <w:b/>
        </w:rPr>
        <w:t>perk: </w:t>
      </w:r>
      <w:r>
        <w:t>An incidental benefit awarded for certain types of employment (especially if it is regarded as a right)</w:t>
      </w:r>
    </w:p>
  </w:comment>
  <w:comment w:id="25" w:author="GRE Prep" w:date="2026-10-05T22:00:00Z" w:initials="GRE">
    <w:p>
      <w:pPr>
        <w:pStyle w:val="CommentText"/>
      </w:pPr>
      <w:r>
        <w:rPr>
          <w:b/>
        </w:rPr>
        <w:t>check: </w:t>
      </w:r>
      <w:r>
        <w:t>A written order directing a bank to pay money</w:t>
      </w:r>
    </w:p>
  </w:comment>
  <w:comment w:id="34" w:author="GRE Prep" w:date="2026-10-05T22:00:00Z" w:initials="GRE">
    <w:p>
      <w:pPr>
        <w:pStyle w:val="CommentText"/>
      </w:pPr>
      <w:r>
        <w:rPr>
          <w:b/>
        </w:rPr>
        <w:t>levy: </w:t>
      </w:r>
      <w:r>
        <w:t>A charge imposed and collected</w:t>
      </w:r>
    </w:p>
  </w:comment>
  <w:comment w:id="13" w:author="GRE Prep" w:date="2026-10-05T22:00:00Z" w:initials="GRE">
    <w:p>
      <w:pPr>
        <w:pStyle w:val="CommentText"/>
      </w:pPr>
      <w:r>
        <w:rPr>
          <w:b/>
        </w:rPr>
        <w:t>rent: </w:t>
      </w:r>
      <w:r>
        <w:t>A payment or series of payments made by the lessee to an owner for use of some property, facility, equipment, or service</w:t>
      </w:r>
    </w:p>
  </w:comment>
  <w:comment w:id="41" w:author="GRE Prep" w:date="2026-10-05T22:00:00Z" w:initials="GRE">
    <w:p>
      <w:pPr>
        <w:pStyle w:val="CommentText"/>
      </w:pPr>
      <w:r>
        <w:rPr>
          <w:b/>
        </w:rPr>
        <w:t>yield: </w:t>
      </w:r>
      <w:r>
        <w:t>Production of a certain amount</w:t>
      </w:r>
    </w:p>
  </w:comment>
  <w:comment w:id="29" w:author="GRE Prep" w:date="2026-10-05T22:00:00Z" w:initials="GRE">
    <w:p>
      <w:pPr>
        <w:pStyle w:val="CommentText"/>
      </w:pPr>
      <w:r>
        <w:rPr>
          <w:b/>
        </w:rPr>
        <w:t>legacy: </w:t>
      </w:r>
      <w:r>
        <w:t>(law) a gift of personal property by will</w:t>
      </w:r>
    </w:p>
  </w:comment>
  <w:comment w:id="35" w:author="GRE Prep" w:date="2026-10-05T22:00:00Z" w:initials="GRE">
    <w:p>
      <w:pPr>
        <w:pStyle w:val="CommentText"/>
      </w:pPr>
      <w:r>
        <w:rPr>
          <w:b/>
        </w:rPr>
        <w:t>devise: </w:t>
      </w:r>
      <w:r>
        <w:t>A will disposing of real property</w:t>
      </w:r>
    </w:p>
  </w:comment>
  <w:comment w:id="21" w:author="GRE Prep" w:date="2026-10-05T22:00:00Z" w:initials="GRE">
    <w:p>
      <w:pPr>
        <w:pStyle w:val="CommentText"/>
      </w:pPr>
      <w:r>
        <w:rPr>
          <w:b/>
        </w:rPr>
        <w:t>draft: </w:t>
      </w:r>
      <w:r>
        <w:t>A document ordering the payment of money; drawn by one person or bank on another</w:t>
      </w:r>
    </w:p>
  </w:comment>
  <w:comment w:id="8" w:author="GRE Prep" w:date="2026-10-05T22:00:00Z" w:initials="GRE">
    <w:p>
      <w:pPr>
        <w:pStyle w:val="CommentText"/>
      </w:pPr>
      <w:r>
        <w:rPr>
          <w:b/>
        </w:rPr>
        <w:t>conveyance: </w:t>
      </w:r>
      <w:r>
        <w:t>Document effecting a property transfer</w:t>
      </w:r>
    </w:p>
  </w:comment>
  <w:comment w:id="36" w:author="GRE Prep" w:date="2026-10-05T22:00:00Z" w:initials="GRE">
    <w:p>
      <w:pPr>
        <w:pStyle w:val="CommentText"/>
      </w:pPr>
      <w:r>
        <w:rPr>
          <w:b/>
        </w:rPr>
        <w:t>codicil: </w:t>
      </w:r>
      <w:r>
        <w:t>A supplement to a will; a testamentary instrument intended to alter an already executed will</w:t>
      </w:r>
    </w:p>
  </w:comment>
  <w:comment w:id="9" w:author="GRE Prep" w:date="2026-10-05T22:00:00Z" w:initials="GRE">
    <w:p>
      <w:pPr>
        <w:pStyle w:val="CommentText"/>
      </w:pPr>
      <w:r>
        <w:rPr>
          <w:b/>
        </w:rPr>
        <w:t>usufruct: </w:t>
      </w:r>
      <w:r>
        <w:t>A legal right to use and derive profit from property belonging to someone else provided that the property itself is not injured in any way</w:t>
      </w:r>
    </w:p>
  </w:comment>
  <w:comment w:id="46" w:author="GRE Prep" w:date="2026-10-05T22:00:00Z" w:initials="GRE">
    <w:p>
      <w:pPr>
        <w:pStyle w:val="CommentText"/>
      </w:pPr>
      <w:r>
        <w:rPr>
          <w:b/>
        </w:rPr>
        <w:t>remunerative: </w:t>
      </w:r>
      <w:r>
        <w:t>For which money is paid</w:t>
      </w:r>
    </w:p>
  </w:comment>
  <w:comment w:id="38" w:author="GRE Prep" w:date="2026-10-05T22:00:00Z" w:initials="GRE">
    <w:p>
      <w:pPr>
        <w:pStyle w:val="CommentText"/>
      </w:pPr>
      <w:r>
        <w:rPr>
          <w:b/>
        </w:rPr>
        <w:t>intangible: </w:t>
      </w:r>
      <w:r>
        <w:t>Assets that are saleable though not material or physical</w:t>
      </w:r>
    </w:p>
  </w:comment>
  <w:comment w:id="19" w:author="GRE Prep" w:date="2026-10-05T22:00:00Z" w:initials="GRE">
    <w:p>
      <w:pPr>
        <w:pStyle w:val="CommentText"/>
      </w:pPr>
      <w:r>
        <w:rPr>
          <w:b/>
        </w:rPr>
        <w:t>forfeit: </w:t>
      </w:r>
      <w:r>
        <w:t>Something that is lost or surrendered as a penalty</w:t>
      </w:r>
    </w:p>
  </w:comment>
  <w:comment w:id="37" w:author="GRE Prep" w:date="2026-10-05T22:00:00Z" w:initials="GRE">
    <w:p>
      <w:pPr>
        <w:pStyle w:val="CommentText"/>
      </w:pPr>
      <w:r>
        <w:rPr>
          <w:b/>
        </w:rPr>
        <w:t>beneficiary: </w:t>
      </w:r>
      <w:r>
        <w:t>The recipient of funds or other benefits</w:t>
      </w:r>
    </w:p>
  </w:comment>
  <w:comment w:id="44" w:author="GRE Prep" w:date="2026-10-05T22:00:00Z" w:initials="GRE">
    <w:p>
      <w:pPr>
        <w:pStyle w:val="CommentText"/>
      </w:pPr>
      <w:r>
        <w:rPr>
          <w:b/>
        </w:rPr>
        <w:t>concession: </w:t>
      </w:r>
      <w:r>
        <w:t>A contract granting the right to operate a subsidiary business</w:t>
      </w:r>
    </w:p>
  </w:comment>
  <w:comment w:id="39" w:author="GRE Prep" w:date="2026-10-05T22:00:00Z" w:initials="GRE">
    <w:p>
      <w:pPr>
        <w:pStyle w:val="CommentText"/>
      </w:pPr>
      <w:r>
        <w:rPr>
          <w:b/>
        </w:rPr>
        <w:t>requite: </w:t>
      </w:r>
      <w:r>
        <w:t>Make repayment for or return something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