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jc w:val="center"/>
      </w:pPr>
      <w:r>
        <w:rPr>
          <w:rFonts w:ascii="Arial" w:cs="Arial" w:eastAsia="Arial" w:hAnsi="Arial"/>
          <w:b/>
          <w:bCs/>
          <w:color w:val="1B4F72"/>
          <w:sz w:val="56"/>
          <w:szCs w:val="56"/>
        </w:rPr>
        <w:t xml:space="preserve">Claude Certified Architect</w:t>
      </w:r>
    </w:p>
    <w:p>
      <w:pPr>
        <w:spacing w:after="400"/>
        <w:jc w:val="center"/>
      </w:pPr>
      <w:r>
        <w:rPr>
          <w:rFonts w:ascii="Arial" w:cs="Arial" w:eastAsia="Arial" w:hAnsi="Arial"/>
          <w:color w:val="2874A6"/>
          <w:sz w:val="36"/>
          <w:szCs w:val="36"/>
        </w:rPr>
        <w:t xml:space="preserve">Foundations — Complete Study Guide</w:t>
      </w:r>
    </w:p>
    <w:p>
      <w:pPr>
        <w:pBdr>
          <w:bottom w:val="single" w:color="2874A6" w:sz="6" w:space="1"/>
        </w:pBdr>
        <w:spacing w:after="400"/>
        <w:jc w:val="center"/>
      </w:pPr>
      <w:r>
        <w:t xml:space="preserve"/>
      </w:r>
    </w:p>
    <w:p>
      <w:pPr>
        <w:spacing w:after="120"/>
        <w:jc w:val="center"/>
      </w:pPr>
      <w:r>
        <w:rPr>
          <w:rFonts w:ascii="Arial" w:cs="Arial" w:eastAsia="Arial" w:hAnsi="Arial"/>
          <w:i/>
          <w:iCs/>
          <w:color w:val="5D6D7E"/>
          <w:sz w:val="22"/>
          <w:szCs w:val="22"/>
        </w:rPr>
        <w:t xml:space="preserve">All 5 exam domains • Key concepts • Anti-patterns • Build exercises</w:t>
      </w:r>
    </w:p>
    <w:p>
      <w:pPr>
        <w:spacing w:after="80"/>
        <w:jc w:val="center"/>
      </w:pPr>
      <w:r>
        <w:rPr>
          <w:rFonts w:ascii="Arial" w:cs="Arial" w:eastAsia="Arial" w:hAnsi="Arial"/>
          <w:color w:val="5D6D7E"/>
          <w:sz w:val="22"/>
          <w:szCs w:val="22"/>
        </w:rPr>
        <w:t xml:space="preserve">Passing score: 720 / 1000</w:t>
      </w:r>
    </w:p>
    <w:p>
      <w:pPr>
        <w:spacing w:after="1000"/>
      </w:pPr>
      <w:r>
        <w:t xml:space="preserve"/>
      </w:r>
    </w:p>
    <w:p>
      <w:pPr>
        <w:spacing w:after="80"/>
        <w:jc w:val="center"/>
      </w:pPr>
      <w:r>
        <w:rPr>
          <w:rFonts w:ascii="Arial" w:cs="Arial" w:eastAsia="Arial" w:hAnsi="Arial"/>
          <w:b/>
          <w:bCs/>
          <w:color w:val="1B4F72"/>
          <w:sz w:val="22"/>
          <w:szCs w:val="22"/>
        </w:rPr>
        <w:t xml:space="preserve">DOMAIN WEIGHTINGS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600"/>
      </w:tblGrid>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Domain 1: Agentic Architecture &amp; Orchestration</w:t>
            </w:r>
          </w:p>
        </w:tc>
        <w:tc>
          <w:tcPr>
            <w:tcW w:type="dxa" w:w="80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spacing w:after="0"/>
              <w:jc w:val="center"/>
            </w:pPr>
            <w:r>
              <w:rPr>
                <w:rFonts w:ascii="Arial" w:cs="Arial" w:eastAsia="Arial" w:hAnsi="Arial"/>
                <w:b/>
                <w:bCs/>
                <w:color w:val="FFFFFF"/>
                <w:sz w:val="20"/>
                <w:szCs w:val="20"/>
              </w:rPr>
              <w:t xml:space="preserve">27%</w:t>
            </w:r>
          </w:p>
        </w:tc>
        <w:tc>
          <w:tcPr>
            <w:tcW w:type="dxa" w:w="16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pPr>
            <w:r>
              <w:rPr>
                <w:rFonts w:ascii="Arial" w:cs="Arial" w:eastAsia="Arial" w:hAnsi="Arial"/>
                <w:i/>
                <w:iCs/>
                <w:color w:val="5D6D7E"/>
                <w:sz w:val="18"/>
                <w:szCs w:val="18"/>
              </w:rPr>
              <w:t xml:space="preserve">Scenario-based MCQ</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Domain 2: Tool Design &amp; MCP Integration</w:t>
            </w:r>
          </w:p>
        </w:tc>
        <w:tc>
          <w:tcPr>
            <w:tcW w:type="dxa" w:w="800"/>
            <w:tcBorders>
              <w:top w:val="single" w:color="CCCCCC" w:sz="1"/>
              <w:left w:val="single" w:color="CCCCCC" w:sz="1"/>
              <w:bottom w:val="single" w:color="CCCCCC" w:sz="1"/>
              <w:right w:val="single" w:color="CCCCCC" w:sz="1"/>
            </w:tcBorders>
            <w:shd w:fill="2874A6" w:val="clear"/>
            <w:tcMar>
              <w:top w:type="dxa" w:w="80"/>
              <w:left w:type="dxa" w:w="80"/>
              <w:bottom w:type="dxa" w:w="80"/>
              <w:right w:type="dxa" w:w="80"/>
            </w:tcMar>
            <w:vAlign w:val="center"/>
          </w:tcPr>
          <w:p>
            <w:pPr>
              <w:spacing w:after="0"/>
              <w:jc w:val="center"/>
            </w:pPr>
            <w:r>
              <w:rPr>
                <w:rFonts w:ascii="Arial" w:cs="Arial" w:eastAsia="Arial" w:hAnsi="Arial"/>
                <w:b/>
                <w:bCs/>
                <w:color w:val="FFFFFF"/>
                <w:sz w:val="20"/>
                <w:szCs w:val="20"/>
              </w:rPr>
              <w:t xml:space="preserve">18%</w:t>
            </w:r>
          </w:p>
        </w:tc>
        <w:tc>
          <w:tcPr>
            <w:tcW w:type="dxa" w:w="16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pPr>
            <w:r>
              <w:rPr>
                <w:rFonts w:ascii="Arial" w:cs="Arial" w:eastAsia="Arial" w:hAnsi="Arial"/>
                <w:i/>
                <w:iCs/>
                <w:color w:val="5D6D7E"/>
                <w:sz w:val="18"/>
                <w:szCs w:val="18"/>
              </w:rPr>
              <w:t xml:space="preserve">Scenario-based MCQ</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Domain 3: Claude Code Configuration &amp; Workflows</w:t>
            </w:r>
          </w:p>
        </w:tc>
        <w:tc>
          <w:tcPr>
            <w:tcW w:type="dxa" w:w="80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spacing w:after="0"/>
              <w:jc w:val="center"/>
            </w:pPr>
            <w:r>
              <w:rPr>
                <w:rFonts w:ascii="Arial" w:cs="Arial" w:eastAsia="Arial" w:hAnsi="Arial"/>
                <w:b/>
                <w:bCs/>
                <w:color w:val="FFFFFF"/>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pPr>
            <w:r>
              <w:rPr>
                <w:rFonts w:ascii="Arial" w:cs="Arial" w:eastAsia="Arial" w:hAnsi="Arial"/>
                <w:i/>
                <w:iCs/>
                <w:color w:val="5D6D7E"/>
                <w:sz w:val="18"/>
                <w:szCs w:val="18"/>
              </w:rPr>
              <w:t xml:space="preserve">Scenario-based MCQ</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Domain 4: Prompt Engineering &amp; Structured Output</w:t>
            </w:r>
          </w:p>
        </w:tc>
        <w:tc>
          <w:tcPr>
            <w:tcW w:type="dxa" w:w="800"/>
            <w:tcBorders>
              <w:top w:val="single" w:color="CCCCCC" w:sz="1"/>
              <w:left w:val="single" w:color="CCCCCC" w:sz="1"/>
              <w:bottom w:val="single" w:color="CCCCCC" w:sz="1"/>
              <w:right w:val="single" w:color="CCCCCC" w:sz="1"/>
            </w:tcBorders>
            <w:shd w:fill="2874A6" w:val="clear"/>
            <w:tcMar>
              <w:top w:type="dxa" w:w="80"/>
              <w:left w:type="dxa" w:w="80"/>
              <w:bottom w:type="dxa" w:w="80"/>
              <w:right w:type="dxa" w:w="80"/>
            </w:tcMar>
            <w:vAlign w:val="center"/>
          </w:tcPr>
          <w:p>
            <w:pPr>
              <w:spacing w:after="0"/>
              <w:jc w:val="center"/>
            </w:pPr>
            <w:r>
              <w:rPr>
                <w:rFonts w:ascii="Arial" w:cs="Arial" w:eastAsia="Arial" w:hAnsi="Arial"/>
                <w:b/>
                <w:bCs/>
                <w:color w:val="FFFFFF"/>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pPr>
            <w:r>
              <w:rPr>
                <w:rFonts w:ascii="Arial" w:cs="Arial" w:eastAsia="Arial" w:hAnsi="Arial"/>
                <w:i/>
                <w:iCs/>
                <w:color w:val="5D6D7E"/>
                <w:sz w:val="18"/>
                <w:szCs w:val="18"/>
              </w:rPr>
              <w:t xml:space="preserve">Scenario-based MCQ</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Domain 5: Context Management &amp; Reliability</w:t>
            </w:r>
          </w:p>
        </w:tc>
        <w:tc>
          <w:tcPr>
            <w:tcW w:type="dxa" w:w="80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vAlign w:val="center"/>
          </w:tcPr>
          <w:p>
            <w:pPr>
              <w:spacing w:after="0"/>
              <w:jc w:val="center"/>
            </w:pPr>
            <w:r>
              <w:rPr>
                <w:rFonts w:ascii="Arial" w:cs="Arial" w:eastAsia="Arial" w:hAnsi="Arial"/>
                <w:b/>
                <w:bCs/>
                <w:color w:val="FFFFFF"/>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80"/>
              <w:left w:type="dxa" w:w="80"/>
              <w:bottom w:type="dxa" w:w="80"/>
              <w:right w:type="dxa" w:w="80"/>
            </w:tcMar>
          </w:tcPr>
          <w:p>
            <w:pPr>
              <w:spacing w:after="0"/>
            </w:pPr>
            <w:r>
              <w:rPr>
                <w:rFonts w:ascii="Arial" w:cs="Arial" w:eastAsia="Arial" w:hAnsi="Arial"/>
                <w:i/>
                <w:iCs/>
                <w:color w:val="5D6D7E"/>
                <w:sz w:val="18"/>
                <w:szCs w:val="18"/>
              </w:rPr>
              <w:t xml:space="preserve">Scenario-based MCQ</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B4F72"/>
          <w:sz w:val="36"/>
          <w:szCs w:val="36"/>
        </w:rPr>
        <w:t xml:space="preserve">Domain 1: Agentic Architecture &amp; Orchestration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60"/>
              <w:left w:type="dxa" w:w="240"/>
              <w:bottom w:type="dxa" w:w="160"/>
              <w:right w:type="dxa" w:w="240"/>
            </w:tcMar>
          </w:tcPr>
          <w:p>
            <w:pPr>
              <w:spacing w:after="0"/>
            </w:pPr>
            <w:r>
              <w:rPr>
                <w:rFonts w:ascii="Arial" w:cs="Arial" w:eastAsia="Arial" w:hAnsi="Arial"/>
                <w:b/>
                <w:bCs/>
                <w:color w:val="FFFFFF"/>
                <w:sz w:val="26"/>
                <w:szCs w:val="26"/>
              </w:rPr>
              <w:t xml:space="preserve">Domain 1 — </w:t>
            </w:r>
            <w:r>
              <w:rPr>
                <w:rFonts w:ascii="Arial" w:cs="Arial" w:eastAsia="Arial" w:hAnsi="Arial"/>
                <w:b/>
                <w:bCs/>
                <w:color w:val="AED6F1"/>
                <w:sz w:val="26"/>
                <w:szCs w:val="26"/>
              </w:rPr>
              <w:t xml:space="preserve">Agentic Architecture &amp; Orchestration</w:t>
            </w:r>
          </w:p>
        </w:tc>
        <w:tc>
          <w:tcPr>
            <w:tcW w:type="dxa" w:w="2160"/>
            <w:tcBorders>
              <w:top w:val="single" w:color="CCCCCC" w:sz="1"/>
              <w:left w:val="single" w:color="CCCCCC" w:sz="1"/>
              <w:bottom w:val="single" w:color="CCCCCC" w:sz="1"/>
              <w:right w:val="single" w:color="CCCCCC" w:sz="1"/>
            </w:tcBorders>
            <w:shd w:fill="2874A6" w:val="clear"/>
            <w:tcMar>
              <w:top w:type="dxa" w:w="160"/>
              <w:left w:type="dxa" w:w="120"/>
              <w:bottom w:type="dxa" w:w="160"/>
              <w:right w:type="dxa" w:w="120"/>
            </w:tcMar>
            <w:vAlign w:val="center"/>
          </w:tcPr>
          <w:p>
            <w:pPr>
              <w:spacing w:after="0"/>
              <w:jc w:val="center"/>
            </w:pPr>
            <w:r>
              <w:rPr>
                <w:rFonts w:ascii="Arial" w:cs="Arial" w:eastAsia="Arial" w:hAnsi="Arial"/>
                <w:b/>
                <w:bCs/>
                <w:color w:val="FFFFFF"/>
                <w:sz w:val="22"/>
                <w:szCs w:val="22"/>
              </w:rPr>
              <w:t xml:space="preserve">27% of exam</w:t>
            </w:r>
          </w:p>
        </w:tc>
      </w:tr>
    </w:tbl>
    <w:p>
      <w:pPr>
        <w:spacing w:after="160"/>
      </w:pPr>
      <w:r>
        <w:t xml:space="preserve"/>
      </w:r>
    </w:p>
    <w:p>
      <w:pPr>
        <w:spacing w:after="180" w:before="60"/>
      </w:pPr>
      <w:r>
        <w:rPr>
          <w:rFonts w:ascii="Arial" w:cs="Arial" w:eastAsia="Arial" w:hAnsi="Arial"/>
          <w:i/>
          <w:iCs/>
          <w:color w:val="2C3E50"/>
          <w:sz w:val="21"/>
          <w:szCs w:val="21"/>
        </w:rPr>
        <w:t xml:space="preserve">The single most important domain. The exam consistently rewards deterministic solutions over probabilistic ones when stakes are high.</w:t>
      </w:r>
    </w:p>
    <w:p>
      <w:pPr>
        <w:spacing w:after="80"/>
      </w:pPr>
      <w:r>
        <w:t xml:space="preserve"/>
      </w:r>
    </w:p>
    <w:p>
      <w:pPr>
        <w:pStyle w:val="Heading2"/>
      </w:pPr>
      <w:r>
        <w:rPr>
          <w:rFonts w:ascii="Arial" w:cs="Arial" w:eastAsia="Arial" w:hAnsi="Arial"/>
          <w:b/>
          <w:bCs/>
          <w:color w:val="2874A6"/>
          <w:sz w:val="26"/>
          <w:szCs w:val="26"/>
        </w:rPr>
        <w:t xml:space="preserve">1.1  The Agentic Loop</w:t>
      </w:r>
    </w:p>
    <w:p>
      <w:pPr>
        <w:spacing w:after="120"/>
      </w:pPr>
      <w:r>
        <w:rPr>
          <w:rFonts w:ascii="Arial" w:cs="Arial" w:eastAsia="Arial" w:hAnsi="Arial"/>
          <w:color w:val="5D6D7E"/>
          <w:sz w:val="20"/>
          <w:szCs w:val="20"/>
        </w:rPr>
        <w:t xml:space="preserve">The agentic loop is the heartbeat of every Claude-powered agent. Each turn follows a fixed lifecycle:</w:t>
      </w:r>
    </w:p>
    <w:p>
      <w:pPr>
        <w:spacing w:after="60"/>
      </w:pPr>
      <w:r>
        <w:t xml:space="preserve"/>
      </w:r>
    </w:p>
    <w:p>
      <w:pPr>
        <w:pStyle w:val="ListParagraph"/>
        <w:numPr>
          <w:ilvl w:val="0"/>
          <w:numId w:val="2"/>
        </w:numPr>
        <w:spacing w:after="80"/>
      </w:pPr>
      <w:r>
        <w:rPr>
          <w:rFonts w:ascii="Arial" w:cs="Arial" w:eastAsia="Arial" w:hAnsi="Arial"/>
          <w:color w:val="5D6D7E"/>
          <w:sz w:val="20"/>
          <w:szCs w:val="20"/>
        </w:rPr>
        <w:t xml:space="preserve">Send a request to Claude via the Messages API.</w:t>
      </w:r>
    </w:p>
    <w:p>
      <w:pPr>
        <w:pStyle w:val="ListParagraph"/>
        <w:numPr>
          <w:ilvl w:val="0"/>
          <w:numId w:val="2"/>
        </w:numPr>
        <w:spacing w:after="80"/>
      </w:pPr>
      <w:r>
        <w:rPr>
          <w:rFonts w:ascii="Arial" w:cs="Arial" w:eastAsia="Arial" w:hAnsi="Arial"/>
          <w:color w:val="5D6D7E"/>
          <w:sz w:val="20"/>
          <w:szCs w:val="20"/>
        </w:rPr>
        <w:t xml:space="preserve">Inspect the stop_reason field in the response.</w:t>
      </w:r>
    </w:p>
    <w:p>
      <w:pPr>
        <w:pStyle w:val="ListParagraph"/>
        <w:numPr>
          <w:ilvl w:val="0"/>
          <w:numId w:val="2"/>
        </w:numPr>
        <w:spacing w:after="80"/>
      </w:pPr>
      <w:r>
        <w:rPr>
          <w:rFonts w:ascii="Arial" w:cs="Arial" w:eastAsia="Arial" w:hAnsi="Arial"/>
          <w:color w:val="5D6D7E"/>
          <w:sz w:val="20"/>
          <w:szCs w:val="20"/>
        </w:rPr>
        <w:t xml:space="preserve">If stop_reason == "tool_use": execute the tool(s), append results to conversation history, send the updated history back to Claude.</w:t>
      </w:r>
    </w:p>
    <w:p>
      <w:pPr>
        <w:pStyle w:val="ListParagraph"/>
        <w:numPr>
          <w:ilvl w:val="0"/>
          <w:numId w:val="2"/>
        </w:numPr>
        <w:spacing w:after="80"/>
      </w:pPr>
      <w:r>
        <w:rPr>
          <w:rFonts w:ascii="Arial" w:cs="Arial" w:eastAsia="Arial" w:hAnsi="Arial"/>
          <w:color w:val="5D6D7E"/>
          <w:sz w:val="20"/>
          <w:szCs w:val="20"/>
        </w:rPr>
        <w:t xml:space="preserve">If stop_reason == "end_turn": the agent has finished — present the final response.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Parsing natural language to determine loop termination (e.g. checking if the assistant said "I'm done"). Natural language is ambiguous. Use stop_reason.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Arbitrary iteration caps as the primary stopping mechanism. The model signals completion via stop_reason — don't override it with a counter.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Checking response.content[0].type == "text" as a completion indicator. The model can return text alongside tool_use blocks simultaneously.</w:t>
            </w:r>
          </w:p>
        </w:tc>
      </w:tr>
    </w:tbl>
    <w:p>
      <w:pPr>
        <w:spacing w:after="160"/>
      </w:pPr>
      <w:r>
        <w:t xml:space="preserve"/>
      </w:r>
    </w:p>
    <w:p>
      <w:pPr>
        <w:pStyle w:val="Heading2"/>
      </w:pPr>
      <w:r>
        <w:rPr>
          <w:rFonts w:ascii="Arial" w:cs="Arial" w:eastAsia="Arial" w:hAnsi="Arial"/>
          <w:b/>
          <w:bCs/>
          <w:color w:val="2874A6"/>
          <w:sz w:val="26"/>
          <w:szCs w:val="26"/>
        </w:rPr>
        <w:t xml:space="preserve">1.2  Multi-Agent Orchestration</w:t>
      </w:r>
    </w:p>
    <w:p>
      <w:pPr>
        <w:spacing w:after="120"/>
      </w:pPr>
      <w:r>
        <w:rPr>
          <w:rFonts w:ascii="Arial" w:cs="Arial" w:eastAsia="Arial" w:hAnsi="Arial"/>
          <w:color w:val="5D6D7E"/>
          <w:sz w:val="20"/>
          <w:szCs w:val="20"/>
        </w:rPr>
        <w:t xml:space="preserve">Hub-and-spoke is the canonical pattern: a coordinator at the centre, specialised subagents on the spokes.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Critical Isolation Principle</w:t>
            </w:r>
          </w:p>
          <w:p>
            <w:pPr>
              <w:spacing w:after="0"/>
            </w:pPr>
            <w:r>
              <w:rPr>
                <w:rFonts w:ascii="Arial" w:cs="Arial" w:eastAsia="Arial" w:hAnsi="Arial"/>
                <w:color w:val="5D6D7E"/>
                <w:sz w:val="20"/>
                <w:szCs w:val="20"/>
              </w:rPr>
              <w:t xml:space="preserve">Subagents do NOT inherit the coordinator's conversation history. Subagents do NOT share memory between invocations. Every piece of information a subagent needs must be passed explicitly in its prompt. This is the most commonly misunderstood concept in multi-agent systems.</w:t>
            </w:r>
          </w:p>
        </w:tc>
      </w:tr>
    </w:tbl>
    <w:p>
      <w:pPr>
        <w:spacing w:after="120"/>
      </w:pPr>
      <w:r>
        <w:t xml:space="preserve"/>
      </w:r>
    </w:p>
    <w:p>
      <w:pPr>
        <w:pStyle w:val="Heading3"/>
      </w:pPr>
      <w:r>
        <w:rPr>
          <w:rFonts w:ascii="Arial" w:cs="Arial" w:eastAsia="Arial" w:hAnsi="Arial"/>
          <w:b/>
          <w:bCs/>
          <w:color w:val="1B4F72"/>
          <w:sz w:val="22"/>
          <w:szCs w:val="22"/>
        </w:rPr>
        <w:t xml:space="preserve">Coordinator responsibilities</w:t>
      </w:r>
    </w:p>
    <w:p>
      <w:pPr>
        <w:pStyle w:val="ListParagraph"/>
        <w:numPr>
          <w:ilvl w:val="0"/>
          <w:numId w:val="3"/>
        </w:numPr>
        <w:spacing w:after="80"/>
      </w:pPr>
      <w:r>
        <w:rPr>
          <w:rFonts w:ascii="Arial" w:cs="Arial" w:eastAsia="Arial" w:hAnsi="Arial"/>
          <w:color w:val="5D6D7E"/>
          <w:sz w:val="20"/>
          <w:szCs w:val="20"/>
        </w:rPr>
        <w:t xml:space="preserve">Decompose the task and dynamically select which subagents to invoke.</w:t>
      </w:r>
    </w:p>
    <w:p>
      <w:pPr>
        <w:pStyle w:val="ListParagraph"/>
        <w:numPr>
          <w:ilvl w:val="0"/>
          <w:numId w:val="3"/>
        </w:numPr>
        <w:spacing w:after="80"/>
      </w:pPr>
      <w:r>
        <w:rPr>
          <w:rFonts w:ascii="Arial" w:cs="Arial" w:eastAsia="Arial" w:hAnsi="Arial"/>
          <w:color w:val="5D6D7E"/>
          <w:sz w:val="20"/>
          <w:szCs w:val="20"/>
        </w:rPr>
        <w:t xml:space="preserve">Partition research scope to minimise duplication across subagents.</w:t>
      </w:r>
    </w:p>
    <w:p>
      <w:pPr>
        <w:pStyle w:val="ListParagraph"/>
        <w:numPr>
          <w:ilvl w:val="0"/>
          <w:numId w:val="3"/>
        </w:numPr>
        <w:spacing w:after="80"/>
      </w:pPr>
      <w:r>
        <w:rPr>
          <w:rFonts w:ascii="Arial" w:cs="Arial" w:eastAsia="Arial" w:hAnsi="Arial"/>
          <w:color w:val="5D6D7E"/>
          <w:sz w:val="20"/>
          <w:szCs w:val="20"/>
        </w:rPr>
        <w:t xml:space="preserve">Implement iterative refinement: evaluate output, re-delegate with targeted queries, re-invoke until coverage is sufficient.</w:t>
      </w:r>
    </w:p>
    <w:p>
      <w:pPr>
        <w:pStyle w:val="ListParagraph"/>
        <w:numPr>
          <w:ilvl w:val="0"/>
          <w:numId w:val="3"/>
        </w:numPr>
        <w:spacing w:after="80"/>
      </w:pPr>
      <w:r>
        <w:rPr>
          <w:rFonts w:ascii="Arial" w:cs="Arial" w:eastAsia="Arial" w:hAnsi="Arial"/>
          <w:color w:val="5D6D7E"/>
          <w:sz w:val="20"/>
          <w:szCs w:val="20"/>
        </w:rPr>
        <w:t xml:space="preserve">Route ALL communication through itself for observability and consistent error handling.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Narrow decomposition failure: the coordinator decomposes a broad query into only a subset of relevant subtopics. Root cause is always the coordinator's decomposition logic — trace failures to their origin.</w:t>
            </w:r>
          </w:p>
        </w:tc>
      </w:tr>
    </w:tbl>
    <w:p>
      <w:pPr>
        <w:spacing w:after="160"/>
      </w:pPr>
      <w:r>
        <w:t xml:space="preserve"/>
      </w:r>
    </w:p>
    <w:p>
      <w:pPr>
        <w:pStyle w:val="Heading2"/>
      </w:pPr>
      <w:r>
        <w:rPr>
          <w:rFonts w:ascii="Arial" w:cs="Arial" w:eastAsia="Arial" w:hAnsi="Arial"/>
          <w:b/>
          <w:bCs/>
          <w:color w:val="2874A6"/>
          <w:sz w:val="26"/>
          <w:szCs w:val="26"/>
        </w:rPr>
        <w:t xml:space="preserve">1.3  Subagent Invocation &amp; Context Passing</w:t>
      </w:r>
    </w:p>
    <w:p>
      <w:pPr>
        <w:spacing w:after="120"/>
      </w:pPr>
      <w:r>
        <w:rPr>
          <w:rFonts w:ascii="Arial" w:cs="Arial" w:eastAsia="Arial" w:hAnsi="Arial"/>
          <w:color w:val="5D6D7E"/>
          <w:sz w:val="20"/>
          <w:szCs w:val="20"/>
        </w:rPr>
        <w:t xml:space="preserve">Subagents are spawned via the Task tool. The coordinator's allowedTools must include "Task" or it cannot spawn subagents at all.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Parallel spawning</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Emit multiple Task tool calls in a single coordinator response. Faster than sequential invocation.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fork_session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Creates independent branches from a shared baseline. Use for exploring divergent approaches.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Context passing</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Include complete prior findings in the subagent prompt using structured formats that separate content from metadata (source URLs, page numbers).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Coordinator prompt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Specify research goals and quality criteria — NOT step-by-step procedures. Enables subagent adaptability.</w:t>
            </w:r>
          </w:p>
        </w:tc>
      </w:tr>
    </w:tbl>
    <w:p>
      <w:pPr>
        <w:spacing w:after="160"/>
      </w:pPr>
      <w:r>
        <w:t xml:space="preserve"/>
      </w:r>
    </w:p>
    <w:p>
      <w:pPr>
        <w:pStyle w:val="Heading2"/>
      </w:pPr>
      <w:r>
        <w:rPr>
          <w:rFonts w:ascii="Arial" w:cs="Arial" w:eastAsia="Arial" w:hAnsi="Arial"/>
          <w:b/>
          <w:bCs/>
          <w:color w:val="2874A6"/>
          <w:sz w:val="26"/>
          <w:szCs w:val="26"/>
        </w:rPr>
        <w:t xml:space="preserve">1.4  Workflow Enforcement &amp; Handoffs</w:t>
      </w:r>
    </w:p>
    <w:p>
      <w:pPr>
        <w:spacing w:after="120"/>
      </w:pPr>
      <w:r>
        <w:rPr>
          <w:rFonts w:ascii="Arial" w:cs="Arial" w:eastAsia="Arial" w:hAnsi="Arial"/>
          <w:color w:val="5D6D7E"/>
          <w:sz w:val="20"/>
          <w:szCs w:val="20"/>
        </w:rPr>
        <w:t xml:space="preserve">The exam enforces a clear decision rule based on the stakes involved: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00"/>
              <w:right w:type="dxa" w:w="200"/>
            </w:tcMar>
          </w:tcPr>
          <w:p>
            <w:pPr>
              <w:spacing w:after="0"/>
            </w:pPr>
            <w:r>
              <w:rPr>
                <w:rFonts w:ascii="Arial" w:cs="Arial" w:eastAsia="Arial" w:hAnsi="Arial"/>
                <w:b/>
                <w:bCs/>
                <w:color w:val="1E8449"/>
                <w:sz w:val="20"/>
                <w:szCs w:val="20"/>
              </w:rPr>
              <w:t xml:space="preserve">✅  CORRECT: </w:t>
            </w:r>
            <w:r>
              <w:rPr>
                <w:rFonts w:ascii="Arial" w:cs="Arial" w:eastAsia="Arial" w:hAnsi="Arial"/>
                <w:color w:val="5D6D7E"/>
                <w:sz w:val="20"/>
                <w:szCs w:val="20"/>
              </w:rPr>
              <w:t xml:space="preserve">When consequences are financial, security-related, or compliance-related: use programmatic enforcement — hooks or prerequisite gates that physically block downstream tools until prerequisites complete.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Using prompt-based guidance ("always verify the customer first") for high-stakes workflows. Prompts have a non-zero failure rate. Hooks work every time.</w:t>
            </w:r>
          </w:p>
        </w:tc>
      </w:tr>
    </w:tbl>
    <w:p>
      <w:pPr>
        <w:spacing w:after="120"/>
      </w:pPr>
      <w:r>
        <w:t xml:space="preserve"/>
      </w:r>
    </w:p>
    <w:p>
      <w:pPr>
        <w:pStyle w:val="Heading3"/>
      </w:pPr>
      <w:r>
        <w:rPr>
          <w:rFonts w:ascii="Arial" w:cs="Arial" w:eastAsia="Arial" w:hAnsi="Arial"/>
          <w:b/>
          <w:bCs/>
          <w:color w:val="1B4F72"/>
          <w:sz w:val="22"/>
          <w:szCs w:val="22"/>
        </w:rPr>
        <w:t xml:space="preserve">Structured escalation handoffs</w:t>
      </w:r>
    </w:p>
    <w:p>
      <w:pPr>
        <w:spacing w:after="120"/>
      </w:pPr>
      <w:r>
        <w:rPr>
          <w:rFonts w:ascii="Arial" w:cs="Arial" w:eastAsia="Arial" w:hAnsi="Arial"/>
          <w:color w:val="5D6D7E"/>
          <w:sz w:val="20"/>
          <w:szCs w:val="20"/>
        </w:rPr>
        <w:t xml:space="preserve">When escalating to a human agent, compile a self-contained summary: customer ID, conversation summary, root cause analysis, refund amount, recommended action. The human agent does NOT have access to the conversation transcript.</w:t>
      </w:r>
    </w:p>
    <w:p>
      <w:pPr>
        <w:spacing w:after="160"/>
      </w:pPr>
      <w:r>
        <w:t xml:space="preserve"/>
      </w:r>
    </w:p>
    <w:p>
      <w:pPr>
        <w:pStyle w:val="Heading2"/>
      </w:pPr>
      <w:r>
        <w:rPr>
          <w:rFonts w:ascii="Arial" w:cs="Arial" w:eastAsia="Arial" w:hAnsi="Arial"/>
          <w:b/>
          <w:bCs/>
          <w:color w:val="2874A6"/>
          <w:sz w:val="26"/>
          <w:szCs w:val="26"/>
        </w:rPr>
        <w:t xml:space="preserve">1.5  Agent SDK Hooks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Hook Type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 &amp; Use Case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PostToolUse hooks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Intercept tool results AFTER execution, before the model processes them. Use to normalise heterogeneous data formats (Unix timestamps to ISO 8601, numeric codes to human-readable strings).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Tool call interception hooks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Intercept outgoing tool calls BEFORE execution. Use to block policy violations (e.g. refunds above $500) and redirect to escalation workflows.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Decision rule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Hooks = deterministic guarantees (100% enforcement). Prompts = probabilistic guidance. If the business would lose money or face legal risk from a single failure, use hooks.</w:t>
            </w:r>
          </w:p>
        </w:tc>
      </w:tr>
    </w:tbl>
    <w:p>
      <w:pPr>
        <w:spacing w:after="160"/>
      </w:pPr>
      <w:r>
        <w:t xml:space="preserve"/>
      </w:r>
    </w:p>
    <w:p>
      <w:pPr>
        <w:pStyle w:val="Heading2"/>
      </w:pPr>
      <w:r>
        <w:rPr>
          <w:rFonts w:ascii="Arial" w:cs="Arial" w:eastAsia="Arial" w:hAnsi="Arial"/>
          <w:b/>
          <w:bCs/>
          <w:color w:val="2874A6"/>
          <w:sz w:val="26"/>
          <w:szCs w:val="26"/>
        </w:rPr>
        <w:t xml:space="preserve">1.6  Task Decomposition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Fixed sequential (prompt chaining)</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Predetermined sequential steps. Best for predictable structured tasks. Consistent and reliable but cannot adapt to unexpected findings.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Dynamic adaptive decomposition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Subtasks generated based on discoveries at each step. Best for open-ended investigation. Adapts to the problem but less predictable.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Attention dilution: processing too many files in a single pass produces inconsistent depth. Fix with per-file local analysis passes PLUS a separate cross-file integration pass.</w:t>
            </w:r>
          </w:p>
        </w:tc>
      </w:tr>
    </w:tbl>
    <w:p>
      <w:pPr>
        <w:spacing w:after="160"/>
      </w:pPr>
      <w:r>
        <w:t xml:space="preserve"/>
      </w:r>
    </w:p>
    <w:p>
      <w:pPr>
        <w:pStyle w:val="Heading2"/>
      </w:pPr>
      <w:r>
        <w:rPr>
          <w:rFonts w:ascii="Arial" w:cs="Arial" w:eastAsia="Arial" w:hAnsi="Arial"/>
          <w:b/>
          <w:bCs/>
          <w:color w:val="2874A6"/>
          <w:sz w:val="26"/>
          <w:szCs w:val="26"/>
        </w:rPr>
        <w:t xml:space="preserve">1.7  Session State &amp; Resumption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Option</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--resume &lt;session&gt;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Continue a specific named session. Use when prior context is mostly still valid and files have not changed significantly.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fork_session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Independent branch from a shared baseline. Use to explore divergent approaches.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Fresh start + summary injection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Begin a new session but inject a structured summary of prior findings. Use when tool results are stale, files have changed, or context has degraded.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Resuming after code modifications without informing the agent about specific file changes. The agent will give contradictory advice based on stale tool results.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Domain 1 — Build Exercise</w:t>
            </w:r>
          </w:p>
          <w:p>
            <w:pPr>
              <w:spacing w:after="0"/>
            </w:pPr>
            <w:r>
              <w:rPr>
                <w:rFonts w:ascii="Arial" w:cs="Arial" w:eastAsia="Arial" w:hAnsi="Arial"/>
                <w:color w:val="5D6D7E"/>
                <w:sz w:val="20"/>
                <w:szCs w:val="20"/>
              </w:rPr>
              <w:t xml:space="preserve">Build a coordinator agent with two subagents (web search and document analysis). Implement proper context passing with structured metadata, a programmatic prerequisite gate, and a PostToolUse normalisation hook. Test with a multi-concern request.</w:t>
            </w:r>
          </w:p>
        </w:tc>
      </w:tr>
    </w:tbl>
    <w:p>
      <w:pPr>
        <w:pStyle w:val="Heading1"/>
        <w:pageBreakBefore/>
      </w:pPr>
      <w:r>
        <w:rPr>
          <w:rFonts w:ascii="Arial" w:cs="Arial" w:eastAsia="Arial" w:hAnsi="Arial"/>
          <w:b/>
          <w:bCs/>
          <w:color w:val="1B4F72"/>
          <w:sz w:val="36"/>
          <w:szCs w:val="36"/>
        </w:rPr>
        <w:t xml:space="preserve">Domain 2: Tool Design &amp; MCP Integration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60"/>
              <w:left w:type="dxa" w:w="240"/>
              <w:bottom w:type="dxa" w:w="160"/>
              <w:right w:type="dxa" w:w="240"/>
            </w:tcMar>
          </w:tcPr>
          <w:p>
            <w:pPr>
              <w:spacing w:after="0"/>
            </w:pPr>
            <w:r>
              <w:rPr>
                <w:rFonts w:ascii="Arial" w:cs="Arial" w:eastAsia="Arial" w:hAnsi="Arial"/>
                <w:b/>
                <w:bCs/>
                <w:color w:val="FFFFFF"/>
                <w:sz w:val="26"/>
                <w:szCs w:val="26"/>
              </w:rPr>
              <w:t xml:space="preserve">Domain 2 — </w:t>
            </w:r>
            <w:r>
              <w:rPr>
                <w:rFonts w:ascii="Arial" w:cs="Arial" w:eastAsia="Arial" w:hAnsi="Arial"/>
                <w:b/>
                <w:bCs/>
                <w:color w:val="AED6F1"/>
                <w:sz w:val="26"/>
                <w:szCs w:val="26"/>
              </w:rPr>
              <w:t xml:space="preserve">Tool Design &amp; MCP Integration</w:t>
            </w:r>
          </w:p>
        </w:tc>
        <w:tc>
          <w:tcPr>
            <w:tcW w:type="dxa" w:w="2160"/>
            <w:tcBorders>
              <w:top w:val="single" w:color="CCCCCC" w:sz="1"/>
              <w:left w:val="single" w:color="CCCCCC" w:sz="1"/>
              <w:bottom w:val="single" w:color="CCCCCC" w:sz="1"/>
              <w:right w:val="single" w:color="CCCCCC" w:sz="1"/>
            </w:tcBorders>
            <w:shd w:fill="2874A6" w:val="clear"/>
            <w:tcMar>
              <w:top w:type="dxa" w:w="160"/>
              <w:left w:type="dxa" w:w="120"/>
              <w:bottom w:type="dxa" w:w="160"/>
              <w:right w:type="dxa" w:w="120"/>
            </w:tcMar>
            <w:vAlign w:val="center"/>
          </w:tcPr>
          <w:p>
            <w:pPr>
              <w:spacing w:after="0"/>
              <w:jc w:val="center"/>
            </w:pPr>
            <w:r>
              <w:rPr>
                <w:rFonts w:ascii="Arial" w:cs="Arial" w:eastAsia="Arial" w:hAnsi="Arial"/>
                <w:b/>
                <w:bCs/>
                <w:color w:val="FFFFFF"/>
                <w:sz w:val="22"/>
                <w:szCs w:val="22"/>
              </w:rPr>
              <w:t xml:space="preserve">18% of exam</w:t>
            </w:r>
          </w:p>
        </w:tc>
      </w:tr>
    </w:tbl>
    <w:p>
      <w:pPr>
        <w:spacing w:after="160"/>
      </w:pPr>
      <w:r>
        <w:t xml:space="preserve"/>
      </w:r>
    </w:p>
    <w:p>
      <w:pPr>
        <w:spacing w:after="180" w:before="60"/>
      </w:pPr>
      <w:r>
        <w:rPr>
          <w:rFonts w:ascii="Arial" w:cs="Arial" w:eastAsia="Arial" w:hAnsi="Arial"/>
          <w:i/>
          <w:iCs/>
          <w:color w:val="2C3E50"/>
          <w:sz w:val="21"/>
          <w:szCs w:val="21"/>
        </w:rPr>
        <w:t xml:space="preserve">Tool descriptions are the primary mechanism Claude uses for tool selection. The exam favours low-effort, high-leverage fixes as first steps — better descriptions before routing classifiers; community servers before custom builds.</w:t>
      </w:r>
    </w:p>
    <w:p>
      <w:pPr>
        <w:spacing w:after="80"/>
      </w:pPr>
      <w:r>
        <w:t xml:space="preserve"/>
      </w:r>
    </w:p>
    <w:p>
      <w:pPr>
        <w:pStyle w:val="Heading2"/>
      </w:pPr>
      <w:r>
        <w:rPr>
          <w:rFonts w:ascii="Arial" w:cs="Arial" w:eastAsia="Arial" w:hAnsi="Arial"/>
          <w:b/>
          <w:bCs/>
          <w:color w:val="2874A6"/>
          <w:sz w:val="26"/>
          <w:szCs w:val="26"/>
        </w:rPr>
        <w:t xml:space="preserve">2.1  Tool Interface Design</w:t>
      </w:r>
    </w:p>
    <w:p>
      <w:pPr>
        <w:spacing w:after="120"/>
      </w:pPr>
      <w:r>
        <w:rPr>
          <w:rFonts w:ascii="Arial" w:cs="Arial" w:eastAsia="Arial" w:hAnsi="Arial"/>
          <w:color w:val="5D6D7E"/>
          <w:sz w:val="20"/>
          <w:szCs w:val="20"/>
        </w:rPr>
        <w:t xml:space="preserve">Tool descriptions are THE mechanism for tool selection — not supplementary. A good tool description includes:</w:t>
      </w:r>
    </w:p>
    <w:p>
      <w:pPr>
        <w:pStyle w:val="ListParagraph"/>
        <w:numPr>
          <w:ilvl w:val="0"/>
          <w:numId w:val="3"/>
        </w:numPr>
        <w:spacing w:after="80"/>
      </w:pPr>
      <w:r>
        <w:rPr>
          <w:rFonts w:ascii="Arial" w:cs="Arial" w:eastAsia="Arial" w:hAnsi="Arial"/>
          <w:color w:val="5D6D7E"/>
          <w:sz w:val="20"/>
          <w:szCs w:val="20"/>
        </w:rPr>
        <w:t xml:space="preserve">Primary purpose — what the tool does.</w:t>
      </w:r>
    </w:p>
    <w:p>
      <w:pPr>
        <w:pStyle w:val="ListParagraph"/>
        <w:numPr>
          <w:ilvl w:val="0"/>
          <w:numId w:val="3"/>
        </w:numPr>
        <w:spacing w:after="80"/>
      </w:pPr>
      <w:r>
        <w:rPr>
          <w:rFonts w:ascii="Arial" w:cs="Arial" w:eastAsia="Arial" w:hAnsi="Arial"/>
          <w:color w:val="5D6D7E"/>
          <w:sz w:val="20"/>
          <w:szCs w:val="20"/>
        </w:rPr>
        <w:t xml:space="preserve">Input expectations — formats, types, constraints.</w:t>
      </w:r>
    </w:p>
    <w:p>
      <w:pPr>
        <w:pStyle w:val="ListParagraph"/>
        <w:numPr>
          <w:ilvl w:val="0"/>
          <w:numId w:val="3"/>
        </w:numPr>
        <w:spacing w:after="80"/>
      </w:pPr>
      <w:r>
        <w:rPr>
          <w:rFonts w:ascii="Arial" w:cs="Arial" w:eastAsia="Arial" w:hAnsi="Arial"/>
          <w:color w:val="5D6D7E"/>
          <w:sz w:val="20"/>
          <w:szCs w:val="20"/>
        </w:rPr>
        <w:t xml:space="preserve">Example queries the tool handles well.</w:t>
      </w:r>
    </w:p>
    <w:p>
      <w:pPr>
        <w:pStyle w:val="ListParagraph"/>
        <w:numPr>
          <w:ilvl w:val="0"/>
          <w:numId w:val="3"/>
        </w:numPr>
        <w:spacing w:after="80"/>
      </w:pPr>
      <w:r>
        <w:rPr>
          <w:rFonts w:ascii="Arial" w:cs="Arial" w:eastAsia="Arial" w:hAnsi="Arial"/>
          <w:color w:val="5D6D7E"/>
          <w:sz w:val="20"/>
          <w:szCs w:val="20"/>
        </w:rPr>
        <w:t xml:space="preserve">Edge cases and limitations.</w:t>
      </w:r>
    </w:p>
    <w:p>
      <w:pPr>
        <w:pStyle w:val="ListParagraph"/>
        <w:numPr>
          <w:ilvl w:val="0"/>
          <w:numId w:val="3"/>
        </w:numPr>
        <w:spacing w:after="80"/>
      </w:pPr>
      <w:r>
        <w:rPr>
          <w:rFonts w:ascii="Arial" w:cs="Arial" w:eastAsia="Arial" w:hAnsi="Arial"/>
          <w:color w:val="5D6D7E"/>
          <w:sz w:val="20"/>
          <w:szCs w:val="20"/>
        </w:rPr>
        <w:t xml:space="preserve">Explicit boundaries — when to use THIS tool versus similar tools.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Two tools with overlapping or near-identical descriptions (e.g. get_customer and lookup_order both described as "Retrieves [entity] information") cause constant misrouting. The fix is better descriptions — NOT few-shot examples, NOT a routing classifier, NOT tool consolidation.</w:t>
            </w:r>
          </w:p>
        </w:tc>
      </w:tr>
    </w:tbl>
    <w:p>
      <w:pPr>
        <w:spacing w:after="80"/>
      </w:pPr>
      <w:r>
        <w:t xml:space="preserve"/>
      </w:r>
    </w:p>
    <w:p>
      <w:pPr>
        <w:spacing w:after="120"/>
      </w:pPr>
      <w:r>
        <w:rPr>
          <w:rFonts w:ascii="Arial" w:cs="Arial" w:eastAsia="Arial" w:hAnsi="Arial"/>
          <w:color w:val="5D6D7E"/>
          <w:sz w:val="20"/>
          <w:szCs w:val="20"/>
        </w:rPr>
        <w:t xml:space="preserve">Tool splitting: split generic tools into purpose-specific tools with defined input/output contracts. Example: split analyze_document into extract_data_points, summarize_content, and verify_claim_against_source.</w:t>
      </w:r>
    </w:p>
    <w:p>
      <w:pPr>
        <w:spacing w:after="160"/>
      </w:pPr>
      <w:r>
        <w:t xml:space="preserve"/>
      </w:r>
    </w:p>
    <w:p>
      <w:pPr>
        <w:pStyle w:val="Heading2"/>
      </w:pPr>
      <w:r>
        <w:rPr>
          <w:rFonts w:ascii="Arial" w:cs="Arial" w:eastAsia="Arial" w:hAnsi="Arial"/>
          <w:b/>
          <w:bCs/>
          <w:color w:val="2874A6"/>
          <w:sz w:val="26"/>
          <w:szCs w:val="26"/>
        </w:rPr>
        <w:t xml:space="preserve">2.2  Structured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Error Category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 &amp; Recovery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Transient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Timeouts, service unavailability. Retryable.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Invalid input (wrong format, missing field). Fix the input, then retry.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Business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Policy violations (e.g. refund exceeds limit). NOT retryable. Needs alternative workflow.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Permission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Access denied. Needs escalation or different credentials.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Confusing an access failure (tool could not reach data source) with a valid empty result (tool reached source, found no matches). Access failures may warrant a retry. Valid empty results are the answer — do NOT retry.</w:t>
            </w:r>
          </w:p>
        </w:tc>
      </w:tr>
    </w:tbl>
    <w:p>
      <w:pPr>
        <w:spacing w:after="160"/>
      </w:pPr>
      <w:r>
        <w:t xml:space="preserve"/>
      </w:r>
    </w:p>
    <w:p>
      <w:pPr>
        <w:pStyle w:val="Heading2"/>
      </w:pPr>
      <w:r>
        <w:rPr>
          <w:rFonts w:ascii="Arial" w:cs="Arial" w:eastAsia="Arial" w:hAnsi="Arial"/>
          <w:b/>
          <w:bCs/>
          <w:color w:val="2874A6"/>
          <w:sz w:val="26"/>
          <w:szCs w:val="26"/>
        </w:rPr>
        <w:t xml:space="preserve">2.3  Tool Distribution &amp; tool_choice</w:t>
      </w:r>
    </w:p>
    <w:p>
      <w:pPr>
        <w:spacing w:after="120"/>
      </w:pPr>
      <w:r>
        <w:rPr>
          <w:rFonts w:ascii="Arial" w:cs="Arial" w:eastAsia="Arial" w:hAnsi="Arial"/>
          <w:color w:val="5D6D7E"/>
          <w:sz w:val="20"/>
          <w:szCs w:val="20"/>
        </w:rPr>
        <w:t xml:space="preserve">Giving an agent too many tools degrades selection reliability. Optimal: 4–5 tools per agent, scoped to its role.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tool_choice Value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Behaviour &amp; Use Case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"auto"</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Model decides whether to call a tool or return text.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"any"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Model MUST call a tool but chooses which. Use for guaranteed structured output from one of multiple schemas.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{type: "tool", name: "extract_metadata"}</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Model MUST call this specific named tool. Use to force mandatory first steps before enrichment.</w:t>
            </w:r>
          </w:p>
        </w:tc>
      </w:tr>
    </w:tbl>
    <w:p>
      <w:pPr>
        <w:spacing w:after="80"/>
      </w:pPr>
      <w:r>
        <w:t xml:space="preserve"/>
      </w:r>
    </w:p>
    <w:p>
      <w:pPr>
        <w:spacing w:after="120"/>
      </w:pPr>
      <w:r>
        <w:rPr>
          <w:rFonts w:ascii="Arial" w:cs="Arial" w:eastAsia="Arial" w:hAnsi="Arial"/>
          <w:color w:val="5D6D7E"/>
          <w:sz w:val="20"/>
          <w:szCs w:val="20"/>
        </w:rPr>
        <w:t xml:space="preserve">For high-frequency simple operations, give a constrained scoped tool directly to the subagent. Avoids coordinator round-trip latency for the majority of cases that are straightforward.</w:t>
      </w:r>
    </w:p>
    <w:p>
      <w:pPr>
        <w:spacing w:after="160"/>
      </w:pPr>
      <w:r>
        <w:t xml:space="preserve"/>
      </w:r>
    </w:p>
    <w:p>
      <w:pPr>
        <w:pStyle w:val="Heading2"/>
      </w:pPr>
      <w:r>
        <w:rPr>
          <w:rFonts w:ascii="Arial" w:cs="Arial" w:eastAsia="Arial" w:hAnsi="Arial"/>
          <w:b/>
          <w:bCs/>
          <w:color w:val="2874A6"/>
          <w:sz w:val="26"/>
          <w:szCs w:val="26"/>
        </w:rPr>
        <w:t xml:space="preserve">2.4  MCP Server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Project-level (.mcp.json)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In the project repo. Version-controlled. Shared with the whole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User-level (~/.claude.json)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Personal. NOT version-controlled. NOT shared. New team members will not have it.</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Environment variable expansion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${GITHUB_TOKEN} syntax in .mcp.json keeps credentials out of version control. Each developer sets their own tokens locally.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Build vs use 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Use existing community MCP servers for standard integrations (Jira, GitHub, Slack). Only build custom servers for team-specific workflows that community servers cannot handle.</w:t>
            </w:r>
          </w:p>
        </w:tc>
      </w:tr>
    </w:tbl>
    <w:p>
      <w:pPr>
        <w:spacing w:after="160"/>
      </w:pPr>
      <w:r>
        <w:t xml:space="preserve"/>
      </w:r>
    </w:p>
    <w:p>
      <w:pPr>
        <w:pStyle w:val="Heading2"/>
      </w:pPr>
      <w:r>
        <w:rPr>
          <w:rFonts w:ascii="Arial" w:cs="Arial" w:eastAsia="Arial" w:hAnsi="Arial"/>
          <w:b/>
          <w:bCs/>
          <w:color w:val="2874A6"/>
          <w:sz w:val="26"/>
          <w:szCs w:val="26"/>
        </w:rPr>
        <w:t xml:space="preserve">2.5  Built-in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Grep</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Searches file CONTENTS for patterns. Use for finding function callers, locating error messages, searching import statements.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Glob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Matches file PATHS by naming patterns (**/*.test.tsx). Use for finding files by extension or locating configuration files.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Edit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Targeted modifications using unique text matching. Fast and precise.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Read + Write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Reliable fallback when Edit cannot find unique anchor text (non-unique matches).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Incremental Codebase Understanding</w:t>
            </w:r>
          </w:p>
          <w:p>
            <w:pPr>
              <w:spacing w:after="0"/>
            </w:pPr>
            <w:r>
              <w:rPr>
                <w:rFonts w:ascii="Arial" w:cs="Arial" w:eastAsia="Arial" w:hAnsi="Arial"/>
                <w:color w:val="5D6D7E"/>
                <w:sz w:val="20"/>
                <w:szCs w:val="20"/>
              </w:rPr>
              <w:t xml:space="preserve">Start with Grep to find entry points. Use Read to follow imports. Do NOT read all files upfront — this is a context-budget killer.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Domain 2 — Build Exercise</w:t>
            </w:r>
          </w:p>
          <w:p>
            <w:pPr>
              <w:spacing w:after="0"/>
            </w:pPr>
            <w:r>
              <w:rPr>
                <w:rFonts w:ascii="Arial" w:cs="Arial" w:eastAsia="Arial" w:hAnsi="Arial"/>
                <w:color w:val="5D6D7E"/>
                <w:sz w:val="20"/>
                <w:szCs w:val="20"/>
              </w:rPr>
              <w:t xml:space="preserve">Create two MCP tools with intentionally similar functionality. Write descriptions vague enough to cause misrouting, then fix them. Experience the difference in routing reliability.</w:t>
            </w:r>
          </w:p>
        </w:tc>
      </w:tr>
    </w:tbl>
    <w:p>
      <w:pPr>
        <w:pStyle w:val="Heading1"/>
        <w:pageBreakBefore/>
      </w:pPr>
      <w:r>
        <w:rPr>
          <w:rFonts w:ascii="Arial" w:cs="Arial" w:eastAsia="Arial" w:hAnsi="Arial"/>
          <w:b/>
          <w:bCs/>
          <w:color w:val="1B4F72"/>
          <w:sz w:val="36"/>
          <w:szCs w:val="36"/>
        </w:rPr>
        <w:t xml:space="preserve">Domain 3: Claude Code Configuration &amp; Workflows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60"/>
              <w:left w:type="dxa" w:w="240"/>
              <w:bottom w:type="dxa" w:w="160"/>
              <w:right w:type="dxa" w:w="240"/>
            </w:tcMar>
          </w:tcPr>
          <w:p>
            <w:pPr>
              <w:spacing w:after="0"/>
            </w:pPr>
            <w:r>
              <w:rPr>
                <w:rFonts w:ascii="Arial" w:cs="Arial" w:eastAsia="Arial" w:hAnsi="Arial"/>
                <w:b/>
                <w:bCs/>
                <w:color w:val="FFFFFF"/>
                <w:sz w:val="26"/>
                <w:szCs w:val="26"/>
              </w:rPr>
              <w:t xml:space="preserve">Domain 3 — </w:t>
            </w:r>
            <w:r>
              <w:rPr>
                <w:rFonts w:ascii="Arial" w:cs="Arial" w:eastAsia="Arial" w:hAnsi="Arial"/>
                <w:b/>
                <w:bCs/>
                <w:color w:val="AED6F1"/>
                <w:sz w:val="26"/>
                <w:szCs w:val="26"/>
              </w:rPr>
              <w:t xml:space="preserve">Claude Code Configuration &amp; Workflows</w:t>
            </w:r>
          </w:p>
        </w:tc>
        <w:tc>
          <w:tcPr>
            <w:tcW w:type="dxa" w:w="2160"/>
            <w:tcBorders>
              <w:top w:val="single" w:color="CCCCCC" w:sz="1"/>
              <w:left w:val="single" w:color="CCCCCC" w:sz="1"/>
              <w:bottom w:val="single" w:color="CCCCCC" w:sz="1"/>
              <w:right w:val="single" w:color="CCCCCC" w:sz="1"/>
            </w:tcBorders>
            <w:shd w:fill="2874A6" w:val="clear"/>
            <w:tcMar>
              <w:top w:type="dxa" w:w="160"/>
              <w:left w:type="dxa" w:w="120"/>
              <w:bottom w:type="dxa" w:w="160"/>
              <w:right w:type="dxa" w:w="120"/>
            </w:tcMar>
            <w:vAlign w:val="center"/>
          </w:tcPr>
          <w:p>
            <w:pPr>
              <w:spacing w:after="0"/>
              <w:jc w:val="center"/>
            </w:pPr>
            <w:r>
              <w:rPr>
                <w:rFonts w:ascii="Arial" w:cs="Arial" w:eastAsia="Arial" w:hAnsi="Arial"/>
                <w:b/>
                <w:bCs/>
                <w:color w:val="FFFFFF"/>
                <w:sz w:val="22"/>
                <w:szCs w:val="22"/>
              </w:rPr>
              <w:t xml:space="preserve">20% of exam</w:t>
            </w:r>
          </w:p>
        </w:tc>
      </w:tr>
    </w:tbl>
    <w:p>
      <w:pPr>
        <w:spacing w:after="160"/>
      </w:pPr>
      <w:r>
        <w:t xml:space="preserve"/>
      </w:r>
    </w:p>
    <w:p>
      <w:pPr>
        <w:spacing w:after="180" w:before="60"/>
      </w:pPr>
      <w:r>
        <w:rPr>
          <w:rFonts w:ascii="Arial" w:cs="Arial" w:eastAsia="Arial" w:hAnsi="Arial"/>
          <w:i/>
          <w:iCs/>
          <w:color w:val="2C3E50"/>
          <w:sz w:val="21"/>
          <w:szCs w:val="21"/>
        </w:rPr>
        <w:t xml:space="preserve">The most configuration-heavy domain. Either you know where the files go and what the options do, or you don't. Hands-on experience is critical.</w:t>
      </w:r>
    </w:p>
    <w:p>
      <w:pPr>
        <w:spacing w:after="80"/>
      </w:pPr>
      <w:r>
        <w:t xml:space="preserve"/>
      </w:r>
    </w:p>
    <w:p>
      <w:pPr>
        <w:pStyle w:val="Heading2"/>
      </w:pPr>
      <w:r>
        <w:rPr>
          <w:rFonts w:ascii="Arial" w:cs="Arial" w:eastAsia="Arial" w:hAnsi="Arial"/>
          <w:b/>
          <w:bCs/>
          <w:color w:val="2874A6"/>
          <w:sz w:val="26"/>
          <w:szCs w:val="26"/>
        </w:rPr>
        <w:t xml:space="preserve">3.1  CLAUDE.md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Scope &amp; Sharing</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User-level (~/.claude/CLAUDE.md)</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Applies only to you. NOT version-controlled. NOT shared. New team members cloning the repo do not receive these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Project-level (.claude/CLAUDE.md or root)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Applies to everyone. Version-controlled. Shared. Team-wide standards belong here.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Directory-level (subdirectory files)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Applies when working in that specific directory. Cannot use glob patterns across the codebase.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A new team member missing instructions because they live in user-level config. The fix is to move team standards to project-level (.claude/CLAUDE.md) which IS version-controlled.</w:t>
            </w:r>
          </w:p>
        </w:tc>
      </w:tr>
    </w:tbl>
    <w:p>
      <w:pPr>
        <w:spacing w:after="80"/>
      </w:pPr>
      <w:r>
        <w:t xml:space="preserve"/>
      </w:r>
    </w:p>
    <w:p>
      <w:pPr>
        <w:spacing w:after="120"/>
      </w:pPr>
      <w:r>
        <w:rPr>
          <w:rFonts w:ascii="Arial" w:cs="Arial" w:eastAsia="Arial" w:hAnsi="Arial"/>
          <w:color w:val="5D6D7E"/>
          <w:sz w:val="20"/>
          <w:szCs w:val="20"/>
        </w:rPr>
        <w:t xml:space="preserve">Use @import syntax to reference external files. Use .claude/rules/ for topic-specific rule files (testing.md, api-conventions.md, deployment.md). Use /memory command to verify which memory files are loaded.</w:t>
      </w:r>
    </w:p>
    <w:p>
      <w:pPr>
        <w:spacing w:after="160"/>
      </w:pPr>
      <w:r>
        <w:t xml:space="preserve"/>
      </w:r>
    </w:p>
    <w:p>
      <w:pPr>
        <w:pStyle w:val="Heading2"/>
      </w:pPr>
      <w:r>
        <w:rPr>
          <w:rFonts w:ascii="Arial" w:cs="Arial" w:eastAsia="Arial" w:hAnsi="Arial"/>
          <w:b/>
          <w:bCs/>
          <w:color w:val="2874A6"/>
          <w:sz w:val="26"/>
          <w:szCs w:val="26"/>
        </w:rPr>
        <w:t xml:space="preserve">3.2  Custom Slash Commands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.claude/commands/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Project-scoped, shared via version control. Available to everyone.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~/.claude/commands/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Personal, not shared. For personal workflow customisation without affecting teammates.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context: fork</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Runs the skill in an isolated sub-agent context. Verbose output stays contained. Use for codebase analysis, brainstorming, anything noisy.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allowed-tools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Restricts which tools the skill can use. Prevents destructive actions during skill execution.</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argument-hint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Prompts the developer for required parameters when invoked without arguments.</w:t>
            </w:r>
          </w:p>
        </w:tc>
      </w:tr>
    </w:tbl>
    <w:p>
      <w:pPr>
        <w:spacing w:after="80"/>
      </w:pPr>
      <w:r>
        <w:t xml:space="preserve"/>
      </w:r>
    </w:p>
    <w:p>
      <w:pPr>
        <w:spacing w:after="120"/>
      </w:pPr>
      <w:r>
        <w:rPr>
          <w:rFonts w:ascii="Arial" w:cs="Arial" w:eastAsia="Arial" w:hAnsi="Arial"/>
          <w:color w:val="5D6D7E"/>
          <w:sz w:val="20"/>
          <w:szCs w:val="20"/>
        </w:rPr>
        <w:t xml:space="preserve">Key distinction: Skills = on-demand, task-specific workflows. CLAUDE.md = always-loaded, universal standards. Do not put task-specific procedures in CLAUDE.md and do not put universal standards in skills.</w:t>
      </w:r>
    </w:p>
    <w:p>
      <w:pPr>
        <w:spacing w:after="160"/>
      </w:pPr>
      <w:r>
        <w:t xml:space="preserve"/>
      </w:r>
    </w:p>
    <w:p>
      <w:pPr>
        <w:pStyle w:val="Heading2"/>
      </w:pPr>
      <w:r>
        <w:rPr>
          <w:rFonts w:ascii="Arial" w:cs="Arial" w:eastAsia="Arial" w:hAnsi="Arial"/>
          <w:b/>
          <w:bCs/>
          <w:color w:val="2874A6"/>
          <w:sz w:val="26"/>
          <w:szCs w:val="26"/>
        </w:rPr>
        <w:t xml:space="preserve">3.3  Path-Specific Rules</w:t>
      </w:r>
    </w:p>
    <w:p>
      <w:pPr>
        <w:spacing w:after="120"/>
      </w:pPr>
      <w:r>
        <w:rPr>
          <w:rFonts w:ascii="Arial" w:cs="Arial" w:eastAsia="Arial" w:hAnsi="Arial"/>
          <w:color w:val="5D6D7E"/>
          <w:sz w:val="20"/>
          <w:szCs w:val="20"/>
        </w:rPr>
        <w:t xml:space="preserve">Files in .claude/rules/ with YAML frontmatter glob patterns apply conventions across the entire codebase.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00"/>
              <w:right w:type="dxa" w:w="200"/>
            </w:tcMar>
          </w:tcPr>
          <w:p>
            <w:pPr>
              <w:spacing w:after="0"/>
            </w:pPr>
            <w:r>
              <w:rPr>
                <w:rFonts w:ascii="Arial" w:cs="Arial" w:eastAsia="Arial" w:hAnsi="Arial"/>
                <w:b/>
                <w:bCs/>
                <w:color w:val="1E8449"/>
                <w:sz w:val="20"/>
                <w:szCs w:val="20"/>
              </w:rPr>
              <w:t xml:space="preserve">✅  CORRECT: </w:t>
            </w:r>
            <w:r>
              <w:rPr>
                <w:rFonts w:ascii="Arial" w:cs="Arial" w:eastAsia="Arial" w:hAnsi="Arial"/>
                <w:color w:val="5D6D7E"/>
                <w:sz w:val="20"/>
                <w:szCs w:val="20"/>
              </w:rPr>
              <w:t xml:space="preserve">Path-specific rules with glob patterns (e.g. paths: ["**/*.test.tsx"]) catch every test file regardless of directory. They load ONLY when editing matching files, reducing irrelevant context and token usage.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Using a directory-level CLAUDE.md to enforce test conventions across a codebase with test files co-located in 50+ directories. Directory-level files only apply to that one directory.</w:t>
            </w:r>
          </w:p>
        </w:tc>
      </w:tr>
    </w:tbl>
    <w:p>
      <w:pPr>
        <w:spacing w:after="160"/>
      </w:pPr>
      <w:r>
        <w:t xml:space="preserve"/>
      </w:r>
    </w:p>
    <w:p>
      <w:pPr>
        <w:pStyle w:val="Heading2"/>
      </w:pPr>
      <w:r>
        <w:rPr>
          <w:rFonts w:ascii="Arial" w:cs="Arial" w:eastAsia="Arial" w:hAnsi="Arial"/>
          <w:b/>
          <w:bCs/>
          <w:color w:val="2874A6"/>
          <w:sz w:val="26"/>
          <w:szCs w:val="26"/>
        </w:rPr>
        <w:t xml:space="preserve">3.4  Plan Mode vs Direct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When</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Plan mode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Monolith restructuring, multi-file migration, architectural decisions, library migrations affecting 45+ files, tasks requiring exploration before committing.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Direct execution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Single-file bug fix with clear stack trace, adding a date validation conditional, well-understood changes with clear limited scope.</w:t>
            </w:r>
          </w:p>
        </w:tc>
      </w:tr>
    </w:tbl>
    <w:p>
      <w:pPr>
        <w:spacing w:after="80"/>
      </w:pPr>
      <w:r>
        <w:t xml:space="preserve"/>
      </w:r>
    </w:p>
    <w:p>
      <w:pPr>
        <w:spacing w:after="120"/>
      </w:pPr>
      <w:r>
        <w:rPr>
          <w:rFonts w:ascii="Arial" w:cs="Arial" w:eastAsia="Arial" w:hAnsi="Arial"/>
          <w:color w:val="5D6D7E"/>
          <w:sz w:val="20"/>
          <w:szCs w:val="20"/>
        </w:rPr>
        <w:t xml:space="preserve">Combination pattern: plan mode for investigation and design, then direct execution for implementing the planned approach. The Explore subagent isolates verbose discovery output to prevent context window exhaustion.</w:t>
      </w:r>
    </w:p>
    <w:p>
      <w:pPr>
        <w:spacing w:after="160"/>
      </w:pPr>
      <w:r>
        <w:t xml:space="preserve"/>
      </w:r>
    </w:p>
    <w:p>
      <w:pPr>
        <w:pStyle w:val="Heading2"/>
      </w:pPr>
      <w:r>
        <w:rPr>
          <w:rFonts w:ascii="Arial" w:cs="Arial" w:eastAsia="Arial" w:hAnsi="Arial"/>
          <w:b/>
          <w:bCs/>
          <w:color w:val="2874A6"/>
          <w:sz w:val="26"/>
          <w:szCs w:val="26"/>
        </w:rPr>
        <w:t xml:space="preserve">3.5  Iterative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Technique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&amp; Why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Concrete examples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2–3 input/output examples showing before/after transformations. Beat prose descriptions every time. The model generalises from examples more reliably.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Test-driven iteration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Write tests first, share failures to guide improvement.</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Interview pattern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Have Claude ask questions before implementing. Surfaces considerations you would miss in unfamiliar domains.</w:t>
            </w:r>
          </w:p>
        </w:tc>
      </w:tr>
    </w:tbl>
    <w:p>
      <w:pPr>
        <w:spacing w:after="80"/>
      </w:pPr>
      <w:r>
        <w:t xml:space="preserve"/>
      </w:r>
    </w:p>
    <w:p>
      <w:pPr>
        <w:spacing w:after="120"/>
      </w:pPr>
      <w:r>
        <w:rPr>
          <w:rFonts w:ascii="Arial" w:cs="Arial" w:eastAsia="Arial" w:hAnsi="Arial"/>
          <w:color w:val="5D6D7E"/>
          <w:sz w:val="20"/>
          <w:szCs w:val="20"/>
        </w:rPr>
        <w:t xml:space="preserve">Batching feedback: send fixes in a single message when they interact with each other. Send sequentially when issues are independent.</w:t>
      </w:r>
    </w:p>
    <w:p>
      <w:pPr>
        <w:spacing w:after="160"/>
      </w:pPr>
      <w:r>
        <w:t xml:space="preserve"/>
      </w:r>
    </w:p>
    <w:p>
      <w:pPr>
        <w:pStyle w:val="Heading2"/>
      </w:pPr>
      <w:r>
        <w:rPr>
          <w:rFonts w:ascii="Arial" w:cs="Arial" w:eastAsia="Arial" w:hAnsi="Arial"/>
          <w:b/>
          <w:bCs/>
          <w:color w:val="2874A6"/>
          <w:sz w:val="26"/>
          <w:szCs w:val="26"/>
        </w:rPr>
        <w:t xml:space="preserve">3.6  CI/CD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Running claude in CI without the -p flag. The job will hang indefinitely waiting for interactive input. ALWAYS use -p (non-interactive / print mode) in CI pipelines.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 flag</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Non-interactive mode. Required for CI. Without it, the job hangs.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--output-format 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Machine-parseable structured findings. Automated systems can post inline PR comments.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Independent review instance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The same session that generated code retains reasoning context and misses its own errors. Use a separate instance for code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Incremental review context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Include prior review findings when re-running on new commits. Instruct Claude to report ONLY new or still-unaddressed issues. Prevents duplicate comments.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Domain 3 — Build Exercise</w:t>
            </w:r>
          </w:p>
          <w:p>
            <w:pPr>
              <w:spacing w:after="0"/>
            </w:pPr>
            <w:r>
              <w:rPr>
                <w:rFonts w:ascii="Arial" w:cs="Arial" w:eastAsia="Arial" w:hAnsi="Arial"/>
                <w:color w:val="5D6D7E"/>
                <w:sz w:val="20"/>
                <w:szCs w:val="20"/>
              </w:rPr>
              <w:t xml:space="preserve">Set up a project with CLAUDE.md hierarchy (project + directory), .claude/rules/ with glob patterns for test and API files, a custom skill with context: fork, an MCP server in .mcp.json with env var expansion, and a CI script using -p flag with JSON output.</w:t>
            </w:r>
          </w:p>
        </w:tc>
      </w:tr>
    </w:tbl>
    <w:p>
      <w:pPr>
        <w:pStyle w:val="Heading1"/>
        <w:pageBreakBefore/>
      </w:pPr>
      <w:r>
        <w:rPr>
          <w:rFonts w:ascii="Arial" w:cs="Arial" w:eastAsia="Arial" w:hAnsi="Arial"/>
          <w:b/>
          <w:bCs/>
          <w:color w:val="1B4F72"/>
          <w:sz w:val="36"/>
          <w:szCs w:val="36"/>
        </w:rPr>
        <w:t xml:space="preserve">Domain 4: Prompt Engineering &amp; Structured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60"/>
              <w:left w:type="dxa" w:w="240"/>
              <w:bottom w:type="dxa" w:w="160"/>
              <w:right w:type="dxa" w:w="240"/>
            </w:tcMar>
          </w:tcPr>
          <w:p>
            <w:pPr>
              <w:spacing w:after="0"/>
            </w:pPr>
            <w:r>
              <w:rPr>
                <w:rFonts w:ascii="Arial" w:cs="Arial" w:eastAsia="Arial" w:hAnsi="Arial"/>
                <w:b/>
                <w:bCs/>
                <w:color w:val="FFFFFF"/>
                <w:sz w:val="26"/>
                <w:szCs w:val="26"/>
              </w:rPr>
              <w:t xml:space="preserve">Domain 4 — </w:t>
            </w:r>
            <w:r>
              <w:rPr>
                <w:rFonts w:ascii="Arial" w:cs="Arial" w:eastAsia="Arial" w:hAnsi="Arial"/>
                <w:b/>
                <w:bCs/>
                <w:color w:val="AED6F1"/>
                <w:sz w:val="26"/>
                <w:szCs w:val="26"/>
              </w:rPr>
              <w:t xml:space="preserve">Prompt Engineering &amp; Structured Output</w:t>
            </w:r>
          </w:p>
        </w:tc>
        <w:tc>
          <w:tcPr>
            <w:tcW w:type="dxa" w:w="2160"/>
            <w:tcBorders>
              <w:top w:val="single" w:color="CCCCCC" w:sz="1"/>
              <w:left w:val="single" w:color="CCCCCC" w:sz="1"/>
              <w:bottom w:val="single" w:color="CCCCCC" w:sz="1"/>
              <w:right w:val="single" w:color="CCCCCC" w:sz="1"/>
            </w:tcBorders>
            <w:shd w:fill="2874A6" w:val="clear"/>
            <w:tcMar>
              <w:top w:type="dxa" w:w="160"/>
              <w:left w:type="dxa" w:w="120"/>
              <w:bottom w:type="dxa" w:w="160"/>
              <w:right w:type="dxa" w:w="120"/>
            </w:tcMar>
            <w:vAlign w:val="center"/>
          </w:tcPr>
          <w:p>
            <w:pPr>
              <w:spacing w:after="0"/>
              <w:jc w:val="center"/>
            </w:pPr>
            <w:r>
              <w:rPr>
                <w:rFonts w:ascii="Arial" w:cs="Arial" w:eastAsia="Arial" w:hAnsi="Arial"/>
                <w:b/>
                <w:bCs/>
                <w:color w:val="FFFFFF"/>
                <w:sz w:val="22"/>
                <w:szCs w:val="22"/>
              </w:rPr>
              <w:t xml:space="preserve">20% of exam</w:t>
            </w:r>
          </w:p>
        </w:tc>
      </w:tr>
    </w:tbl>
    <w:p>
      <w:pPr>
        <w:spacing w:after="160"/>
      </w:pPr>
      <w:r>
        <w:t xml:space="preserve"/>
      </w:r>
    </w:p>
    <w:p>
      <w:pPr>
        <w:spacing w:after="180" w:before="60"/>
      </w:pPr>
      <w:r>
        <w:rPr>
          <w:rFonts w:ascii="Arial" w:cs="Arial" w:eastAsia="Arial" w:hAnsi="Arial"/>
          <w:i/>
          <w:iCs/>
          <w:color w:val="2C3E50"/>
          <w:sz w:val="21"/>
          <w:szCs w:val="21"/>
        </w:rPr>
        <w:t xml:space="preserve">Two words save you across this entire domain: be explicit. The exam is sneaky — wrong answers sound like good engineering.</w:t>
      </w:r>
    </w:p>
    <w:p>
      <w:pPr>
        <w:spacing w:after="80"/>
      </w:pPr>
      <w:r>
        <w:t xml:space="preserve"/>
      </w:r>
    </w:p>
    <w:p>
      <w:pPr>
        <w:pStyle w:val="Heading2"/>
      </w:pPr>
      <w:r>
        <w:rPr>
          <w:rFonts w:ascii="Arial" w:cs="Arial" w:eastAsia="Arial" w:hAnsi="Arial"/>
          <w:b/>
          <w:bCs/>
          <w:color w:val="2874A6"/>
          <w:sz w:val="26"/>
          <w:szCs w:val="26"/>
        </w:rPr>
        <w:t xml:space="preserve">4.1  Explicit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Vague confidence-based instructions: "Be conservative", "Only report high-confidence findings". These do not reduce false positives reliably.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00"/>
              <w:right w:type="dxa" w:w="200"/>
            </w:tcMar>
          </w:tcPr>
          <w:p>
            <w:pPr>
              <w:spacing w:after="0"/>
            </w:pPr>
            <w:r>
              <w:rPr>
                <w:rFonts w:ascii="Arial" w:cs="Arial" w:eastAsia="Arial" w:hAnsi="Arial"/>
                <w:b/>
                <w:bCs/>
                <w:color w:val="1E8449"/>
                <w:sz w:val="20"/>
                <w:szCs w:val="20"/>
              </w:rPr>
              <w:t xml:space="preserve">✅  CORRECT: </w:t>
            </w:r>
            <w:r>
              <w:rPr>
                <w:rFonts w:ascii="Arial" w:cs="Arial" w:eastAsia="Arial" w:hAnsi="Arial"/>
                <w:color w:val="5D6D7E"/>
                <w:sz w:val="20"/>
                <w:szCs w:val="20"/>
              </w:rPr>
              <w:t xml:space="preserve">Specific categorical criteria: "Flag comments only when claimed behaviour contradicts actual code behaviour. Report bugs and security vulnerabilities. Skip minor style preferences and local patterns."</w:t>
            </w:r>
          </w:p>
        </w:tc>
      </w:tr>
    </w:tbl>
    <w:p>
      <w:pPr>
        <w:spacing w:after="80"/>
      </w:pPr>
      <w:r>
        <w:t xml:space="preserve"/>
      </w:r>
    </w:p>
    <w:p>
      <w:pPr>
        <w:spacing w:after="120"/>
      </w:pPr>
      <w:r>
        <w:rPr>
          <w:rFonts w:ascii="Arial" w:cs="Arial" w:eastAsia="Arial" w:hAnsi="Arial"/>
          <w:color w:val="5D6D7E"/>
          <w:sz w:val="20"/>
          <w:szCs w:val="20"/>
        </w:rPr>
        <w:t xml:space="preserve">High false positive rates in one category destroy trust in ALL categories. Fix: temporarily disable high false-positive categories while improving prompts for those categories. This restores overall trust while you iterate.</w:t>
      </w:r>
    </w:p>
    <w:p>
      <w:pPr>
        <w:spacing w:after="120"/>
      </w:pPr>
      <w:r>
        <w:rPr>
          <w:rFonts w:ascii="Arial" w:cs="Arial" w:eastAsia="Arial" w:hAnsi="Arial"/>
          <w:color w:val="5D6D7E"/>
          <w:sz w:val="20"/>
          <w:szCs w:val="20"/>
        </w:rPr>
        <w:t xml:space="preserve">Severity calibration: define explicit criteria with concrete CODE EXAMPLES for each level — not prose descriptions.</w:t>
      </w:r>
    </w:p>
    <w:p>
      <w:pPr>
        <w:spacing w:after="160"/>
      </w:pPr>
      <w:r>
        <w:t xml:space="preserve"/>
      </w:r>
    </w:p>
    <w:p>
      <w:pPr>
        <w:pStyle w:val="Heading2"/>
      </w:pPr>
      <w:r>
        <w:rPr>
          <w:rFonts w:ascii="Arial" w:cs="Arial" w:eastAsia="Arial" w:hAnsi="Arial"/>
          <w:b/>
          <w:bCs/>
          <w:color w:val="2874A6"/>
          <w:sz w:val="26"/>
          <w:szCs w:val="26"/>
        </w:rPr>
        <w:t xml:space="preserve">4.2  Few-Shot Prompting</w:t>
      </w:r>
    </w:p>
    <w:p>
      <w:pPr>
        <w:spacing w:after="120"/>
      </w:pPr>
      <w:r>
        <w:rPr>
          <w:rFonts w:ascii="Arial" w:cs="Arial" w:eastAsia="Arial" w:hAnsi="Arial"/>
          <w:color w:val="5D6D7E"/>
          <w:sz w:val="20"/>
          <w:szCs w:val="20"/>
        </w:rPr>
        <w:t xml:space="preserve">Few-shot examples are the most effective technique for consistency — not more instructions, not confidence thresholds.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Deploy when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Detailed instructions alone produce inconsistent formatting; model makes inconsistent judgment calls on ambiguous cases; extraction tasks produce empty/null fields for information that exists in the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How to construct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2–4 targeted examples for ambiguous scenarios. Each example shows REASONING for why one action was chosen over plausible alternatives. Teaches generalisation, not just pattern matching.</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Hallucination reduction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Examples showing correct handling of varied document structures (inline citations vs bibliographies, narrative vs tables) dramatically improve extraction quality.</w:t>
            </w:r>
          </w:p>
        </w:tc>
      </w:tr>
    </w:tbl>
    <w:p>
      <w:pPr>
        <w:spacing w:after="160"/>
      </w:pPr>
      <w:r>
        <w:t xml:space="preserve"/>
      </w:r>
    </w:p>
    <w:p>
      <w:pPr>
        <w:pStyle w:val="Heading2"/>
      </w:pPr>
      <w:r>
        <w:rPr>
          <w:rFonts w:ascii="Arial" w:cs="Arial" w:eastAsia="Arial" w:hAnsi="Arial"/>
          <w:b/>
          <w:bCs/>
          <w:color w:val="2874A6"/>
          <w:sz w:val="26"/>
          <w:szCs w:val="26"/>
        </w:rPr>
        <w:t xml:space="preserve">4.3  Structured Output with tool_use</w:t>
      </w:r>
    </w:p>
    <w:p>
      <w:pPr>
        <w:spacing w:after="120"/>
      </w:pPr>
      <w:r>
        <w:rPr>
          <w:rFonts w:ascii="Arial" w:cs="Arial" w:eastAsia="Arial" w:hAnsi="Arial"/>
          <w:color w:val="5D6D7E"/>
          <w:sz w:val="20"/>
          <w:szCs w:val="20"/>
        </w:rPr>
        <w:t xml:space="preserve">tool_use with JSON schemas eliminates syntax errors entirely. Prompt-based JSON can produce malformed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Assuming tool_use prevents semantic errors. It does NOT prevent: line items not summing to stated totals, values placed in wrong fields, or fabricated values for required fields when source data is absent.</w:t>
            </w:r>
          </w:p>
        </w:tc>
      </w:tr>
    </w:tbl>
    <w:p>
      <w:pPr>
        <w:spacing w:after="80"/>
      </w:pPr>
      <w:r>
        <w:t xml:space="preserve"/>
      </w:r>
    </w:p>
    <w:p>
      <w:pPr>
        <w:pStyle w:val="Heading3"/>
      </w:pPr>
      <w:r>
        <w:rPr>
          <w:rFonts w:ascii="Arial" w:cs="Arial" w:eastAsia="Arial" w:hAnsi="Arial"/>
          <w:b/>
          <w:bCs/>
          <w:color w:val="1B4F72"/>
          <w:sz w:val="22"/>
          <w:szCs w:val="22"/>
        </w:rPr>
        <w:t xml:space="preserve">Schema design rules</w:t>
      </w:r>
    </w:p>
    <w:p>
      <w:pPr>
        <w:pStyle w:val="ListParagraph"/>
        <w:numPr>
          <w:ilvl w:val="0"/>
          <w:numId w:val="3"/>
        </w:numPr>
        <w:spacing w:after="80"/>
      </w:pPr>
      <w:r>
        <w:rPr>
          <w:rFonts w:ascii="Arial" w:cs="Arial" w:eastAsia="Arial" w:hAnsi="Arial"/>
          <w:color w:val="5D6D7E"/>
          <w:sz w:val="20"/>
          <w:szCs w:val="20"/>
        </w:rPr>
        <w:t xml:space="preserve">Use optional/nullable fields when source data may not contain information — this PREVENTS fabrication.</w:t>
      </w:r>
    </w:p>
    <w:p>
      <w:pPr>
        <w:pStyle w:val="ListParagraph"/>
        <w:numPr>
          <w:ilvl w:val="0"/>
          <w:numId w:val="3"/>
        </w:numPr>
        <w:spacing w:after="80"/>
      </w:pPr>
      <w:r>
        <w:rPr>
          <w:rFonts w:ascii="Arial" w:cs="Arial" w:eastAsia="Arial" w:hAnsi="Arial"/>
          <w:color w:val="5D6D7E"/>
          <w:sz w:val="20"/>
          <w:szCs w:val="20"/>
        </w:rPr>
        <w:t xml:space="preserve">Include an "unclear" enum value for ambiguous cases.</w:t>
      </w:r>
    </w:p>
    <w:p>
      <w:pPr>
        <w:pStyle w:val="ListParagraph"/>
        <w:numPr>
          <w:ilvl w:val="0"/>
          <w:numId w:val="3"/>
        </w:numPr>
        <w:spacing w:after="80"/>
      </w:pPr>
      <w:r>
        <w:rPr>
          <w:rFonts w:ascii="Arial" w:cs="Arial" w:eastAsia="Arial" w:hAnsi="Arial"/>
          <w:color w:val="5D6D7E"/>
          <w:sz w:val="20"/>
          <w:szCs w:val="20"/>
        </w:rPr>
        <w:t xml:space="preserve">Add "other" + freeform detail string for extensible categorisation.</w:t>
      </w:r>
    </w:p>
    <w:p>
      <w:pPr>
        <w:pStyle w:val="ListParagraph"/>
        <w:numPr>
          <w:ilvl w:val="0"/>
          <w:numId w:val="3"/>
        </w:numPr>
        <w:spacing w:after="80"/>
      </w:pPr>
      <w:r>
        <w:rPr>
          <w:rFonts w:ascii="Arial" w:cs="Arial" w:eastAsia="Arial" w:hAnsi="Arial"/>
          <w:color w:val="5D6D7E"/>
          <w:sz w:val="20"/>
          <w:szCs w:val="20"/>
        </w:rPr>
        <w:t xml:space="preserve">Include format normalisation rules in prompts alongside strict schemas.</w:t>
      </w:r>
    </w:p>
    <w:p>
      <w:pPr>
        <w:spacing w:after="160"/>
      </w:pPr>
      <w:r>
        <w:t xml:space="preserve"/>
      </w:r>
    </w:p>
    <w:p>
      <w:pPr>
        <w:pStyle w:val="Heading2"/>
      </w:pPr>
      <w:r>
        <w:rPr>
          <w:rFonts w:ascii="Arial" w:cs="Arial" w:eastAsia="Arial" w:hAnsi="Arial"/>
          <w:b/>
          <w:bCs/>
          <w:color w:val="2874A6"/>
          <w:sz w:val="26"/>
          <w:szCs w:val="26"/>
        </w:rPr>
        <w:t xml:space="preserve">4.4  Validation-Retry Loops</w:t>
      </w:r>
    </w:p>
    <w:p>
      <w:pPr>
        <w:spacing w:after="120"/>
      </w:pPr>
      <w:r>
        <w:rPr>
          <w:rFonts w:ascii="Arial" w:cs="Arial" w:eastAsia="Arial" w:hAnsi="Arial"/>
          <w:color w:val="5D6D7E"/>
          <w:sz w:val="20"/>
          <w:szCs w:val="20"/>
        </w:rPr>
        <w:t xml:space="preserve">When extraction fails validation, send back: original document + failed extraction + specific validation error. The model uses the error to self-correct.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Retry Type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Effective for</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Format mismatches, structural output errors, misplaced values.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NOT effective for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Information genuinely absent from the source document. Retrying will not create data that isn't there.</w:t>
            </w:r>
          </w:p>
        </w:tc>
      </w:tr>
    </w:tbl>
    <w:p>
      <w:pPr>
        <w:spacing w:after="80"/>
      </w:pPr>
      <w:r>
        <w:t xml:space="preserve"/>
      </w:r>
    </w:p>
    <w:p>
      <w:pPr>
        <w:spacing w:after="120"/>
      </w:pPr>
      <w:r>
        <w:rPr>
          <w:rFonts w:ascii="Arial" w:cs="Arial" w:eastAsia="Arial" w:hAnsi="Arial"/>
          <w:color w:val="5D6D7E"/>
          <w:sz w:val="20"/>
          <w:szCs w:val="20"/>
        </w:rPr>
        <w:t xml:space="preserve">Add detected_pattern fields to structured findings to track which code construct triggered a finding. Enables analysis of dismissal patterns and prompt improvement over time.</w:t>
      </w:r>
    </w:p>
    <w:p>
      <w:pPr>
        <w:spacing w:after="160"/>
      </w:pPr>
      <w:r>
        <w:t xml:space="preserve"/>
      </w:r>
    </w:p>
    <w:p>
      <w:pPr>
        <w:pStyle w:val="Heading2"/>
      </w:pPr>
      <w:r>
        <w:rPr>
          <w:rFonts w:ascii="Arial" w:cs="Arial" w:eastAsia="Arial" w:hAnsi="Arial"/>
          <w:b/>
          <w:bCs/>
          <w:color w:val="2874A6"/>
          <w:sz w:val="26"/>
          <w:szCs w:val="26"/>
        </w:rPr>
        <w:t xml:space="preserve">4.5  Batch Processing (Message Batches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Cost savings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50% compared to synchronous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Processing window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Up to 24 hours. No guaranteed latency SLA.</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Limitation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Does NOT support multi-turn tool calling within a single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Correlation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Use custom_id to correlate request/response pairs.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When to use batch</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Latency-tolerant workflows: overnight reports, weekly audits, nightly test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When to use synchronous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Blocking workflows: pre-merge checks, anything developers wait for.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Using batch processing for blocking pre-merge checks. Developers cannot wait up to 24 hours for a merge gate. Keep blocking workflows synchronous.</w:t>
            </w:r>
          </w:p>
        </w:tc>
      </w:tr>
    </w:tbl>
    <w:p>
      <w:pPr>
        <w:spacing w:after="160"/>
      </w:pPr>
      <w:r>
        <w:t xml:space="preserve"/>
      </w:r>
    </w:p>
    <w:p>
      <w:pPr>
        <w:pStyle w:val="Heading2"/>
      </w:pPr>
      <w:r>
        <w:rPr>
          <w:rFonts w:ascii="Arial" w:cs="Arial" w:eastAsia="Arial" w:hAnsi="Arial"/>
          <w:b/>
          <w:bCs/>
          <w:color w:val="2874A6"/>
          <w:sz w:val="26"/>
          <w:szCs w:val="26"/>
        </w:rPr>
        <w:t xml:space="preserve">4.6  Multi-Instance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00"/>
              <w:right w:type="dxa" w:w="200"/>
            </w:tcMar>
          </w:tcPr>
          <w:p>
            <w:pPr>
              <w:spacing w:after="0"/>
            </w:pPr>
            <w:r>
              <w:rPr>
                <w:rFonts w:ascii="Arial" w:cs="Arial" w:eastAsia="Arial" w:hAnsi="Arial"/>
                <w:b/>
                <w:bCs/>
                <w:color w:val="1E8449"/>
                <w:sz w:val="20"/>
                <w:szCs w:val="20"/>
              </w:rPr>
              <w:t xml:space="preserve">✅  CORRECT: </w:t>
            </w:r>
            <w:r>
              <w:rPr>
                <w:rFonts w:ascii="Arial" w:cs="Arial" w:eastAsia="Arial" w:hAnsi="Arial"/>
                <w:color w:val="5D6D7E"/>
                <w:sz w:val="20"/>
                <w:szCs w:val="20"/>
              </w:rPr>
              <w:t xml:space="preserve">An independent review instance without prior session context catches more subtle issues than the model that generated the code. That model retains reasoning context making it less likely to question its own decisions.</w:t>
            </w:r>
          </w:p>
        </w:tc>
      </w:tr>
    </w:tbl>
    <w:p>
      <w:pPr>
        <w:spacing w:after="80"/>
      </w:pPr>
      <w:r>
        <w:t xml:space="preserve"/>
      </w:r>
    </w:p>
    <w:p>
      <w:pPr>
        <w:spacing w:after="120"/>
      </w:pPr>
      <w:r>
        <w:rPr>
          <w:rFonts w:ascii="Arial" w:cs="Arial" w:eastAsia="Arial" w:hAnsi="Arial"/>
          <w:color w:val="5D6D7E"/>
          <w:sz w:val="20"/>
          <w:szCs w:val="20"/>
        </w:rPr>
        <w:t xml:space="preserve">Multi-pass architecture: per-file local analysis passes for consistent depth, plus a separate cross-file integration pass to catch data flow issues. Prevents attention dilution and contradictory findings.</w:t>
      </w:r>
    </w:p>
    <w:p>
      <w:pPr>
        <w:spacing w:after="120"/>
      </w:pPr>
      <w:r>
        <w:rPr>
          <w:rFonts w:ascii="Arial" w:cs="Arial" w:eastAsia="Arial" w:hAnsi="Arial"/>
          <w:color w:val="5D6D7E"/>
          <w:sz w:val="20"/>
          <w:szCs w:val="20"/>
        </w:rPr>
        <w:t xml:space="preserve">Confidence-based routing: model self-reports confidence per finding. Route low-confidence findings to human review. Calibrate thresholds using labelled validation sets.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Domain 4 — Build Exercise</w:t>
            </w:r>
          </w:p>
          <w:p>
            <w:pPr>
              <w:spacing w:after="0"/>
            </w:pPr>
            <w:r>
              <w:rPr>
                <w:rFonts w:ascii="Arial" w:cs="Arial" w:eastAsia="Arial" w:hAnsi="Arial"/>
                <w:color w:val="5D6D7E"/>
                <w:sz w:val="20"/>
                <w:szCs w:val="20"/>
              </w:rPr>
              <w:t xml:space="preserve">Create an extraction tool with a JSON schema using required, optional, and nullable fields plus enums with an 'other' option. Implement a validation-retry loop. Process 10 documents, add few-shot examples for varied formats, and compare extraction quality before and after.</w:t>
            </w:r>
          </w:p>
        </w:tc>
      </w:tr>
    </w:tbl>
    <w:p>
      <w:pPr>
        <w:pStyle w:val="Heading1"/>
        <w:pageBreakBefore/>
      </w:pPr>
      <w:r>
        <w:rPr>
          <w:rFonts w:ascii="Arial" w:cs="Arial" w:eastAsia="Arial" w:hAnsi="Arial"/>
          <w:b/>
          <w:bCs/>
          <w:color w:val="1B4F72"/>
          <w:sz w:val="36"/>
          <w:szCs w:val="36"/>
        </w:rPr>
        <w:t xml:space="preserve">Domain 5: Context Management &amp; Reliability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160"/>
              <w:left w:type="dxa" w:w="240"/>
              <w:bottom w:type="dxa" w:w="160"/>
              <w:right w:type="dxa" w:w="240"/>
            </w:tcMar>
          </w:tcPr>
          <w:p>
            <w:pPr>
              <w:spacing w:after="0"/>
            </w:pPr>
            <w:r>
              <w:rPr>
                <w:rFonts w:ascii="Arial" w:cs="Arial" w:eastAsia="Arial" w:hAnsi="Arial"/>
                <w:b/>
                <w:bCs/>
                <w:color w:val="FFFFFF"/>
                <w:sz w:val="26"/>
                <w:szCs w:val="26"/>
              </w:rPr>
              <w:t xml:space="preserve">Domain 5 — </w:t>
            </w:r>
            <w:r>
              <w:rPr>
                <w:rFonts w:ascii="Arial" w:cs="Arial" w:eastAsia="Arial" w:hAnsi="Arial"/>
                <w:b/>
                <w:bCs/>
                <w:color w:val="AED6F1"/>
                <w:sz w:val="26"/>
                <w:szCs w:val="26"/>
              </w:rPr>
              <w:t xml:space="preserve">Context Management &amp; Reliability</w:t>
            </w:r>
          </w:p>
        </w:tc>
        <w:tc>
          <w:tcPr>
            <w:tcW w:type="dxa" w:w="2160"/>
            <w:tcBorders>
              <w:top w:val="single" w:color="CCCCCC" w:sz="1"/>
              <w:left w:val="single" w:color="CCCCCC" w:sz="1"/>
              <w:bottom w:val="single" w:color="CCCCCC" w:sz="1"/>
              <w:right w:val="single" w:color="CCCCCC" w:sz="1"/>
            </w:tcBorders>
            <w:shd w:fill="2874A6" w:val="clear"/>
            <w:tcMar>
              <w:top w:type="dxa" w:w="160"/>
              <w:left w:type="dxa" w:w="120"/>
              <w:bottom w:type="dxa" w:w="160"/>
              <w:right w:type="dxa" w:w="120"/>
            </w:tcMar>
            <w:vAlign w:val="center"/>
          </w:tcPr>
          <w:p>
            <w:pPr>
              <w:spacing w:after="0"/>
              <w:jc w:val="center"/>
            </w:pPr>
            <w:r>
              <w:rPr>
                <w:rFonts w:ascii="Arial" w:cs="Arial" w:eastAsia="Arial" w:hAnsi="Arial"/>
                <w:b/>
                <w:bCs/>
                <w:color w:val="FFFFFF"/>
                <w:sz w:val="22"/>
                <w:szCs w:val="22"/>
              </w:rPr>
              <w:t xml:space="preserve">15% of exam</w:t>
            </w:r>
          </w:p>
        </w:tc>
      </w:tr>
    </w:tbl>
    <w:p>
      <w:pPr>
        <w:spacing w:after="160"/>
      </w:pPr>
      <w:r>
        <w:t xml:space="preserve"/>
      </w:r>
    </w:p>
    <w:p>
      <w:pPr>
        <w:spacing w:after="180" w:before="60"/>
      </w:pPr>
      <w:r>
        <w:rPr>
          <w:rFonts w:ascii="Arial" w:cs="Arial" w:eastAsia="Arial" w:hAnsi="Arial"/>
          <w:i/>
          <w:iCs/>
          <w:color w:val="2C3E50"/>
          <w:sz w:val="21"/>
          <w:szCs w:val="21"/>
        </w:rPr>
        <w:t xml:space="preserve">Smallest weighting but mistakes cascade everywhere. Getting this wrong breaks multi-agent systems and extraction pipelines.</w:t>
      </w:r>
    </w:p>
    <w:p>
      <w:pPr>
        <w:spacing w:after="80"/>
      </w:pPr>
      <w:r>
        <w:t xml:space="preserve"/>
      </w:r>
    </w:p>
    <w:p>
      <w:pPr>
        <w:pStyle w:val="Heading2"/>
      </w:pPr>
      <w:r>
        <w:rPr>
          <w:rFonts w:ascii="Arial" w:cs="Arial" w:eastAsia="Arial" w:hAnsi="Arial"/>
          <w:b/>
          <w:bCs/>
          <w:color w:val="2874A6"/>
          <w:sz w:val="26"/>
          <w:szCs w:val="26"/>
        </w:rPr>
        <w:t xml:space="preserve">5.1  Context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Progressive summarisation kills transactional data. Condensing conversation history turns "Customer wants a refund of $247.83 for order #8891 placed on March 3rd" into "customer wants a refund for a recent order".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00"/>
              <w:right w:type="dxa" w:w="200"/>
            </w:tcMar>
          </w:tcPr>
          <w:p>
            <w:pPr>
              <w:spacing w:after="0"/>
            </w:pPr>
            <w:r>
              <w:rPr>
                <w:rFonts w:ascii="Arial" w:cs="Arial" w:eastAsia="Arial" w:hAnsi="Arial"/>
                <w:b/>
                <w:bCs/>
                <w:color w:val="1E8449"/>
                <w:sz w:val="20"/>
                <w:szCs w:val="20"/>
              </w:rPr>
              <w:t xml:space="preserve">✅  CORRECT: </w:t>
            </w:r>
            <w:r>
              <w:rPr>
                <w:rFonts w:ascii="Arial" w:cs="Arial" w:eastAsia="Arial" w:hAnsi="Arial"/>
                <w:color w:val="5D6D7E"/>
                <w:sz w:val="20"/>
                <w:szCs w:val="20"/>
              </w:rPr>
              <w:t xml:space="preserve">Extract transactional facts into a persistent 'case facts' block. Include in every prompt. Never summarise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Lost in the middle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Models miss findings buried in long inputs. Place key findings summaries at the BEGINNING. Use explicit section headers.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Tool result trimming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An order lookup returning 40+ fields when you need 5 exhausts your token budget. Trim verbose results to relevant fields BEFORE appending to context.</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Upstream optimisation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Modify upstream agents to return structured data (key facts, citations, relevance scores) instead of verbose content and reasoning chains.</w:t>
            </w:r>
          </w:p>
        </w:tc>
      </w:tr>
    </w:tbl>
    <w:p>
      <w:pPr>
        <w:spacing w:after="160"/>
      </w:pPr>
      <w:r>
        <w:t xml:space="preserve"/>
      </w:r>
    </w:p>
    <w:p>
      <w:pPr>
        <w:pStyle w:val="Heading2"/>
      </w:pPr>
      <w:r>
        <w:rPr>
          <w:rFonts w:ascii="Arial" w:cs="Arial" w:eastAsia="Arial" w:hAnsi="Arial"/>
          <w:b/>
          <w:bCs/>
          <w:color w:val="2874A6"/>
          <w:sz w:val="26"/>
          <w:szCs w:val="26"/>
        </w:rPr>
        <w:t xml:space="preserve">5.2  Escalation &amp; Ambiguity Resolution</w:t>
      </w:r>
    </w:p>
    <w:p>
      <w:pPr>
        <w:pStyle w:val="Heading3"/>
      </w:pPr>
      <w:r>
        <w:rPr>
          <w:rFonts w:ascii="Arial" w:cs="Arial" w:eastAsia="Arial" w:hAnsi="Arial"/>
          <w:b/>
          <w:bCs/>
          <w:color w:val="1B4F72"/>
          <w:sz w:val="22"/>
          <w:szCs w:val="22"/>
        </w:rPr>
        <w:t xml:space="preserve">Valid escalation triggers (the exam accepts these)</w:t>
      </w:r>
    </w:p>
    <w:p>
      <w:pPr>
        <w:pStyle w:val="ListParagraph"/>
        <w:numPr>
          <w:ilvl w:val="0"/>
          <w:numId w:val="3"/>
        </w:numPr>
        <w:spacing w:after="80"/>
      </w:pPr>
      <w:r>
        <w:rPr>
          <w:rFonts w:ascii="Arial" w:cs="Arial" w:eastAsia="Arial" w:hAnsi="Arial"/>
          <w:color w:val="5D6D7E"/>
          <w:sz w:val="20"/>
          <w:szCs w:val="20"/>
        </w:rPr>
        <w:t xml:space="preserve">Customer explicitly requests a human — honour immediately. Do NOT attempt to resolve first.</w:t>
      </w:r>
    </w:p>
    <w:p>
      <w:pPr>
        <w:pStyle w:val="ListParagraph"/>
        <w:numPr>
          <w:ilvl w:val="0"/>
          <w:numId w:val="3"/>
        </w:numPr>
        <w:spacing w:after="80"/>
      </w:pPr>
      <w:r>
        <w:rPr>
          <w:rFonts w:ascii="Arial" w:cs="Arial" w:eastAsia="Arial" w:hAnsi="Arial"/>
          <w:color w:val="5D6D7E"/>
          <w:sz w:val="20"/>
          <w:szCs w:val="20"/>
        </w:rPr>
        <w:t xml:space="preserve">Policy exceptions or gaps — the request falls outside documented policy.</w:t>
      </w:r>
    </w:p>
    <w:p>
      <w:pPr>
        <w:pStyle w:val="ListParagraph"/>
        <w:numPr>
          <w:ilvl w:val="0"/>
          <w:numId w:val="3"/>
        </w:numPr>
        <w:spacing w:after="80"/>
      </w:pPr>
      <w:r>
        <w:rPr>
          <w:rFonts w:ascii="Arial" w:cs="Arial" w:eastAsia="Arial" w:hAnsi="Arial"/>
          <w:color w:val="5D6D7E"/>
          <w:sz w:val="20"/>
          <w:szCs w:val="20"/>
        </w:rPr>
        <w:t xml:space="preserve">Inability to make meaningful progress.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Sentiment-based escalation: frustration does not correlate with case complexity. Self-reported confidence scores: the model is often incorrectly confident on hard cases and uncertain on easy ones. Both are unreliable escalation triggers.</w:t>
            </w:r>
          </w:p>
        </w:tc>
      </w:tr>
    </w:tbl>
    <w:p>
      <w:pPr>
        <w:spacing w:after="80"/>
      </w:pPr>
      <w:r>
        <w:t xml:space="preserve"/>
      </w:r>
    </w:p>
    <w:p>
      <w:pPr>
        <w:spacing w:after="120"/>
      </w:pPr>
      <w:r>
        <w:rPr>
          <w:rFonts w:ascii="Arial" w:cs="Arial" w:eastAsia="Arial" w:hAnsi="Arial"/>
          <w:color w:val="5D6D7E"/>
          <w:sz w:val="20"/>
          <w:szCs w:val="20"/>
        </w:rPr>
        <w:t xml:space="preserve">Ambiguous customer matching: if multiple customers match a search, ask for additional identifiers (email, phone, order number). Do NOT select based on heuristics like "most recent" or "most active".</w:t>
      </w:r>
    </w:p>
    <w:p>
      <w:pPr>
        <w:spacing w:after="160"/>
      </w:pPr>
      <w:r>
        <w:t xml:space="preserve"/>
      </w:r>
    </w:p>
    <w:p>
      <w:pPr>
        <w:pStyle w:val="Heading2"/>
      </w:pPr>
      <w:r>
        <w:rPr>
          <w:rFonts w:ascii="Arial" w:cs="Arial" w:eastAsia="Arial" w:hAnsi="Arial"/>
          <w:b/>
          <w:bCs/>
          <w:color w:val="2874A6"/>
          <w:sz w:val="26"/>
          <w:szCs w:val="26"/>
        </w:rPr>
        <w:t xml:space="preserve">5.3  Error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Behaviour</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Structured error context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Include: failure type, what was attempted, partial results gathered, potential alternative approaches.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Silent suppression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ANTI-PATTERN. Returning empty results marked as success prevents any recovery.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Workflow termination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ANTI-PATTERN. Killing the entire pipeline on a single failure discards all partial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Coverage annotations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Synthesis output should note which findings are well-supported vs which areas have gaps (e.g. 'section limited due to unavailable journal access').</w:t>
            </w:r>
          </w:p>
        </w:tc>
      </w:tr>
    </w:tbl>
    <w:p>
      <w:pPr>
        <w:spacing w:after="160"/>
      </w:pPr>
      <w:r>
        <w:t xml:space="preserve"/>
      </w:r>
    </w:p>
    <w:p>
      <w:pPr>
        <w:pStyle w:val="Heading2"/>
      </w:pPr>
      <w:r>
        <w:rPr>
          <w:rFonts w:ascii="Arial" w:cs="Arial" w:eastAsia="Arial" w:hAnsi="Arial"/>
          <w:b/>
          <w:bCs/>
          <w:color w:val="2874A6"/>
          <w:sz w:val="26"/>
          <w:szCs w:val="26"/>
        </w:rPr>
        <w:t xml:space="preserve">5.4  Codebase Exploration</w:t>
      </w:r>
    </w:p>
    <w:p>
      <w:pPr>
        <w:spacing w:after="120"/>
      </w:pPr>
      <w:r>
        <w:rPr>
          <w:rFonts w:ascii="Arial" w:cs="Arial" w:eastAsia="Arial" w:hAnsi="Arial"/>
          <w:color w:val="5D6D7E"/>
          <w:sz w:val="20"/>
          <w:szCs w:val="20"/>
        </w:rPr>
        <w:t xml:space="preserve">Extended sessions cause context degradation: the model starts referencing 'typical patterns' instead of specific classes it discovered earlier.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Technique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Scratchpad files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Write key findings to a file. Reference it for subsequent questions. Preserves discoveries across a long 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Subagent delegation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Spawn subagents for specific investigations. Main agent keeps high-level coordination. Prevents context window exhaustion.</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Summary injection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Summarise findings from one phase before spawning subagents for the next.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/compact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Reduce context usage when it fills with verbose discovery output.</w:t>
            </w:r>
          </w:p>
        </w:tc>
      </w:tr>
    </w:tbl>
    <w:p>
      <w:pPr>
        <w:spacing w:after="80"/>
      </w:pPr>
      <w:r>
        <w:t xml:space="preserve"/>
      </w:r>
    </w:p>
    <w:p>
      <w:pPr>
        <w:spacing w:after="120"/>
      </w:pPr>
      <w:r>
        <w:rPr>
          <w:rFonts w:ascii="Arial" w:cs="Arial" w:eastAsia="Arial" w:hAnsi="Arial"/>
          <w:color w:val="5D6D7E"/>
          <w:sz w:val="20"/>
          <w:szCs w:val="20"/>
        </w:rPr>
        <w:t xml:space="preserve">Crash recovery: each agent exports structured state to a known file location. On resume, the coordinator loads the manifest and injects it into agent prompts.</w:t>
      </w:r>
    </w:p>
    <w:p>
      <w:pPr>
        <w:spacing w:after="160"/>
      </w:pPr>
      <w:r>
        <w:t xml:space="preserve"/>
      </w:r>
    </w:p>
    <w:p>
      <w:pPr>
        <w:pStyle w:val="Heading2"/>
      </w:pPr>
      <w:r>
        <w:rPr>
          <w:rFonts w:ascii="Arial" w:cs="Arial" w:eastAsia="Arial" w:hAnsi="Arial"/>
          <w:b/>
          <w:bCs/>
          <w:color w:val="2874A6"/>
          <w:sz w:val="26"/>
          <w:szCs w:val="26"/>
        </w:rPr>
        <w:t xml:space="preserve">5.5  Human Review &amp; Confidence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200"/>
              <w:bottom w:type="dxa" w:w="100"/>
              <w:right w:type="dxa" w:w="200"/>
            </w:tcMar>
          </w:tcPr>
          <w:p>
            <w:pPr>
              <w:spacing w:after="0"/>
            </w:pPr>
            <w:r>
              <w:rPr>
                <w:rFonts w:ascii="Arial" w:cs="Arial" w:eastAsia="Arial" w:hAnsi="Arial"/>
                <w:b/>
                <w:bCs/>
                <w:color w:val="922B21"/>
                <w:sz w:val="20"/>
                <w:szCs w:val="20"/>
              </w:rPr>
              <w:t xml:space="preserve">❌  ANTI-PATTERN: </w:t>
            </w:r>
            <w:r>
              <w:rPr>
                <w:rFonts w:ascii="Arial" w:cs="Arial" w:eastAsia="Arial" w:hAnsi="Arial"/>
                <w:color w:val="5D6D7E"/>
                <w:sz w:val="20"/>
                <w:szCs w:val="20"/>
              </w:rPr>
              <w:t xml:space="preserve">Relying on aggregate accuracy metrics (e.g. 97% overall). This can hide 40% error rates on a specific document type. Always validate accuracy by document type AND field segment.</w:t>
            </w:r>
          </w:p>
        </w:tc>
      </w:tr>
    </w:tbl>
    <w:p>
      <w:pPr>
        <w:spacing w:after="80"/>
      </w:pPr>
      <w:r>
        <w:t xml:space="preserve"/>
      </w:r>
    </w:p>
    <w:p>
      <w:pPr>
        <w:spacing w:after="120"/>
      </w:pPr>
      <w:r>
        <w:rPr>
          <w:rFonts w:ascii="Arial" w:cs="Arial" w:eastAsia="Arial" w:hAnsi="Arial"/>
          <w:color w:val="5D6D7E"/>
          <w:sz w:val="20"/>
          <w:szCs w:val="20"/>
        </w:rPr>
        <w:t xml:space="preserve">Use stratified random sampling to verify high-confidence extractions on an ongoing basis. Detects novel error patterns that would otherwise slip through.</w:t>
      </w:r>
    </w:p>
    <w:p>
      <w:pPr>
        <w:spacing w:after="120"/>
      </w:pPr>
      <w:r>
        <w:rPr>
          <w:rFonts w:ascii="Arial" w:cs="Arial" w:eastAsia="Arial" w:hAnsi="Arial"/>
          <w:color w:val="5D6D7E"/>
          <w:sz w:val="20"/>
          <w:szCs w:val="20"/>
        </w:rPr>
        <w:t xml:space="preserve">Calibrate field-level confidence thresholds using labelled validation sets (ground truth). Route low-confidence fields to human review. Prioritise limited reviewer capacity on highest-uncertainty items.</w:t>
      </w:r>
    </w:p>
    <w:p>
      <w:pPr>
        <w:spacing w:after="160"/>
      </w:pPr>
      <w:r>
        <w:t xml:space="preserve"/>
      </w:r>
    </w:p>
    <w:p>
      <w:pPr>
        <w:pStyle w:val="Heading2"/>
      </w:pPr>
      <w:r>
        <w:rPr>
          <w:rFonts w:ascii="Arial" w:cs="Arial" w:eastAsia="Arial" w:hAnsi="Arial"/>
          <w:b/>
          <w:bCs/>
          <w:color w:val="2874A6"/>
          <w:sz w:val="26"/>
          <w:szCs w:val="26"/>
        </w:rPr>
        <w:t xml:space="preserve">5.6  Information Provenance</w:t>
      </w:r>
    </w:p>
    <w:p>
      <w:pPr>
        <w:spacing w:after="120"/>
      </w:pPr>
      <w:r>
        <w:rPr>
          <w:rFonts w:ascii="Arial" w:cs="Arial" w:eastAsia="Arial" w:hAnsi="Arial"/>
          <w:color w:val="5D6D7E"/>
          <w:sz w:val="20"/>
          <w:szCs w:val="20"/>
        </w:rPr>
        <w:t xml:space="preserve">Each finding in a multi-agent research system should carry: claim + source URL + document name + relevant excerpt + publication date. Downstream agents must preserve and merge these mappings through synthesis.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Conflicting sources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Two credible sources report different statistics. Do NOT arbitrarily select one. Annotate both values with source attribution and let the consumer decide.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Temporal awareness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Require publication/data collection dates in structured outputs. Different dates explain different numbers — they are not contradictions.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Rendering format</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Financial data: tables. News: prose. Technical findings: structured lists. Do not flatten everything into one uniform format.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Domain 5 — Build Exercise</w:t>
            </w:r>
          </w:p>
          <w:p>
            <w:pPr>
              <w:spacing w:after="0"/>
            </w:pPr>
            <w:r>
              <w:rPr>
                <w:rFonts w:ascii="Arial" w:cs="Arial" w:eastAsia="Arial" w:hAnsi="Arial"/>
                <w:color w:val="5D6D7E"/>
                <w:sz w:val="20"/>
                <w:szCs w:val="20"/>
              </w:rPr>
              <w:t xml:space="preserve">Build a coordinator with two subagents. Implement a persistent case facts block. Simulate a timeout with structured error propagation. Test with conflicting sources and verify the synthesis preserves full attribution.</w:t>
            </w:r>
          </w:p>
        </w:tc>
      </w:tr>
    </w:tbl>
    <w:p>
      <w:pPr>
        <w:pStyle w:val="Heading1"/>
        <w:pageBreakBefore/>
      </w:pPr>
      <w:r>
        <w:rPr>
          <w:rFonts w:ascii="Arial" w:cs="Arial" w:eastAsia="Arial" w:hAnsi="Arial"/>
          <w:b/>
          <w:bCs/>
          <w:color w:val="1B4F72"/>
          <w:sz w:val="36"/>
          <w:szCs w:val="36"/>
        </w:rPr>
        <w:t xml:space="preserve">Recommended Learning Resources</w:t>
      </w:r>
    </w:p>
    <w:p>
      <w:pPr>
        <w:spacing w:after="80"/>
      </w:pPr>
      <w:r>
        <w:t xml:space="preserve"/>
      </w:r>
    </w:p>
    <w:p>
      <w:pPr>
        <w:spacing w:after="120"/>
      </w:pPr>
      <w:r>
        <w:rPr>
          <w:rFonts w:ascii="Arial" w:cs="Arial" w:eastAsia="Arial" w:hAnsi="Arial"/>
          <w:color w:val="5D6D7E"/>
          <w:sz w:val="20"/>
          <w:szCs w:val="20"/>
        </w:rPr>
        <w:t xml:space="preserve">The following official Anthropic resources map directly to exam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Relevance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Building with the Claude API</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Covers Messages API, tool_use, tool_choice, JSON schemas, batch processing. Core for Domains 1,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Introduction to Model Context Protocol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MCP protocol specification, server configuration, built-in tool guidance. Core for Domain 2.</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Claude Code in Action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CLAUDE.md hierarchy, rules directory, slash commands, skills frontmatter, CI/CD flags. Core for Domain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Claude 101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Foundational model behaviour, prompt engineering principles. Supports all domains.</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Agent SDK Overview + Python repo</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Agentic loop mechanics, subagent patterns, hooks, orchestration, fork_session. Core for Domain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Building Agents with the Claude Agent 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Anthropic best practices: hooks, sessions, context management, escalation design. Domains 1 &amp; 5.</w:t>
            </w:r>
          </w:p>
        </w:tc>
      </w:tr>
    </w:tbl>
    <w:p>
      <w:pPr>
        <w:spacing w:after="80"/>
      </w:pPr>
      <w:r>
        <w:t xml:space="preserve"/>
      </w:r>
    </w:p>
    <w:p>
      <w:pPr>
        <w:pStyle w:val="Heading2"/>
      </w:pPr>
      <w:r>
        <w:rPr>
          <w:rFonts w:ascii="Arial" w:cs="Arial" w:eastAsia="Arial" w:hAnsi="Arial"/>
          <w:b/>
          <w:bCs/>
          <w:color w:val="2874A6"/>
          <w:sz w:val="26"/>
          <w:szCs w:val="26"/>
        </w:rPr>
        <w:t xml:space="preserve">Key URLs</w:t>
      </w:r>
    </w:p>
    <w:p>
      <w:pPr>
        <w:pStyle w:val="ListParagraph"/>
        <w:numPr>
          <w:ilvl w:val="0"/>
          <w:numId w:val="3"/>
        </w:numPr>
        <w:spacing w:after="80"/>
      </w:pPr>
      <w:r>
        <w:rPr>
          <w:rFonts w:ascii="Arial" w:cs="Arial" w:eastAsia="Arial" w:hAnsi="Arial"/>
          <w:color w:val="5D6D7E"/>
          <w:sz w:val="20"/>
          <w:szCs w:val="20"/>
        </w:rPr>
        <w:t xml:space="preserve">Agent SDK overview — docs.anthropic.com/agent-sdk</w:t>
      </w:r>
    </w:p>
    <w:p>
      <w:pPr>
        <w:pStyle w:val="ListParagraph"/>
        <w:numPr>
          <w:ilvl w:val="0"/>
          <w:numId w:val="3"/>
        </w:numPr>
        <w:spacing w:after="80"/>
      </w:pPr>
      <w:r>
        <w:rPr>
          <w:rFonts w:ascii="Arial" w:cs="Arial" w:eastAsia="Arial" w:hAnsi="Arial"/>
          <w:color w:val="5D6D7E"/>
          <w:sz w:val="20"/>
          <w:szCs w:val="20"/>
        </w:rPr>
        <w:t xml:space="preserve">MCP specification — modelcontextprotocol.io</w:t>
      </w:r>
    </w:p>
    <w:p>
      <w:pPr>
        <w:pStyle w:val="ListParagraph"/>
        <w:numPr>
          <w:ilvl w:val="0"/>
          <w:numId w:val="3"/>
        </w:numPr>
        <w:spacing w:after="80"/>
      </w:pPr>
      <w:r>
        <w:rPr>
          <w:rFonts w:ascii="Arial" w:cs="Arial" w:eastAsia="Arial" w:hAnsi="Arial"/>
          <w:color w:val="5D6D7E"/>
          <w:sz w:val="20"/>
          <w:szCs w:val="20"/>
        </w:rPr>
        <w:t xml:space="preserve">Prompt engineering — docs.anthropic.com/en/docs/build-with-claude/prompt-engineering/overview</w:t>
      </w:r>
    </w:p>
    <w:p>
      <w:pPr>
        <w:pStyle w:val="ListParagraph"/>
        <w:numPr>
          <w:ilvl w:val="0"/>
          <w:numId w:val="3"/>
        </w:numPr>
        <w:spacing w:after="80"/>
      </w:pPr>
      <w:r>
        <w:rPr>
          <w:rFonts w:ascii="Arial" w:cs="Arial" w:eastAsia="Arial" w:hAnsi="Arial"/>
          <w:color w:val="5D6D7E"/>
          <w:sz w:val="20"/>
          <w:szCs w:val="20"/>
        </w:rPr>
        <w:t xml:space="preserve">Tool use — docs.anthropic.com/en/docs/tool-use</w:t>
      </w:r>
    </w:p>
    <w:p>
      <w:pPr>
        <w:spacing w:after="160"/>
      </w:pPr>
      <w:r>
        <w:t xml:space="preserve"/>
      </w:r>
    </w:p>
    <w:p>
      <w:pPr>
        <w:pStyle w:val="Heading1"/>
        <w:pageBreakBefore/>
      </w:pPr>
      <w:r>
        <w:rPr>
          <w:rFonts w:ascii="Arial" w:cs="Arial" w:eastAsia="Arial" w:hAnsi="Arial"/>
          <w:b/>
          <w:bCs/>
          <w:color w:val="1B4F72"/>
          <w:sz w:val="36"/>
          <w:szCs w:val="36"/>
        </w:rPr>
        <w:t xml:space="preserve">Quick Reference — All Domains</w:t>
      </w:r>
    </w:p>
    <w:p>
      <w:pPr>
        <w:spacing w:after="80"/>
      </w:pPr>
      <w:r>
        <w:t xml:space="preserve"/>
      </w:r>
    </w:p>
    <w:p>
      <w:pPr>
        <w:pStyle w:val="Heading2"/>
      </w:pPr>
      <w:r>
        <w:rPr>
          <w:rFonts w:ascii="Arial" w:cs="Arial" w:eastAsia="Arial" w:hAnsi="Arial"/>
          <w:b/>
          <w:bCs/>
          <w:color w:val="2874A6"/>
          <w:sz w:val="26"/>
          <w:szCs w:val="26"/>
        </w:rPr>
        <w:t xml:space="preserve">Stop_reason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end_turn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Agent has finished. Present final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tool_use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Agent needs to call a tool. Execute it, append result, loop back.</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max_tokens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Context limit reached. Handle gracefully.</w:t>
            </w:r>
          </w:p>
        </w:tc>
      </w:tr>
    </w:tbl>
    <w:p>
      <w:pPr>
        <w:spacing w:after="120"/>
      </w:pPr>
      <w:r>
        <w:t xml:space="preserve"/>
      </w:r>
    </w:p>
    <w:p>
      <w:pPr>
        <w:pStyle w:val="Heading2"/>
      </w:pPr>
      <w:r>
        <w:rPr>
          <w:rFonts w:ascii="Arial" w:cs="Arial" w:eastAsia="Arial" w:hAnsi="Arial"/>
          <w:b/>
          <w:bCs/>
          <w:color w:val="2874A6"/>
          <w:sz w:val="26"/>
          <w:szCs w:val="26"/>
        </w:rPr>
        <w:t xml:space="preserve">tool_choice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Behaviour</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"auto"</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Model decides whether to call a tool or return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"any"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Must call a tool; model picks which one.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{type: "tool", ...}</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Must call a specific named tool.</w:t>
            </w:r>
          </w:p>
        </w:tc>
      </w:tr>
    </w:tbl>
    <w:p>
      <w:pPr>
        <w:spacing w:after="120"/>
      </w:pPr>
      <w:r>
        <w:t xml:space="preserve"/>
      </w:r>
    </w:p>
    <w:p>
      <w:pPr>
        <w:pStyle w:val="Heading2"/>
      </w:pPr>
      <w:r>
        <w:rPr>
          <w:rFonts w:ascii="Arial" w:cs="Arial" w:eastAsia="Arial" w:hAnsi="Arial"/>
          <w:b/>
          <w:bCs/>
          <w:color w:val="2874A6"/>
          <w:sz w:val="26"/>
          <w:szCs w:val="26"/>
        </w:rPr>
        <w:t xml:space="preserve">CLAUDE.md Hierarchy —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Need</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Team-wide standards (must be shared)</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Project-level: .claude/CLAUDE.md or root CLAUDE.md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Personal preferences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User-level: ~/.claude/CLAUDE.md</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Cross-codebase file-type rules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.claude/rules/ with glob frontmatter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Task-specific workflows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Skills (.claude/skills/)</w:t>
            </w:r>
          </w:p>
        </w:tc>
      </w:tr>
    </w:tbl>
    <w:p>
      <w:pPr>
        <w:spacing w:after="120"/>
      </w:pPr>
      <w:r>
        <w:t xml:space="preserve"/>
      </w:r>
    </w:p>
    <w:p>
      <w:pPr>
        <w:pStyle w:val="Heading2"/>
      </w:pPr>
      <w:r>
        <w:rPr>
          <w:rFonts w:ascii="Arial" w:cs="Arial" w:eastAsia="Arial" w:hAnsi="Arial"/>
          <w:b/>
          <w:bCs/>
          <w:color w:val="2874A6"/>
          <w:sz w:val="26"/>
          <w:szCs w:val="26"/>
        </w:rPr>
        <w:t xml:space="preserve">Error Categories — Recovery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Error</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Recovery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Transient — Timeout / unavailable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Validation — Bad input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Fix input, retry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Business — Policy violation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Alternative workflow, NOT 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Permission — Access denied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Escalate / re-credential</w:t>
            </w:r>
          </w:p>
        </w:tc>
      </w:tr>
    </w:tbl>
    <w:p>
      <w:pPr>
        <w:spacing w:after="120"/>
      </w:pPr>
      <w:r>
        <w:t xml:space="preserve"/>
      </w:r>
    </w:p>
    <w:p>
      <w:pPr>
        <w:pStyle w:val="Heading2"/>
      </w:pPr>
      <w:r>
        <w:rPr>
          <w:rFonts w:ascii="Arial" w:cs="Arial" w:eastAsia="Arial" w:hAnsi="Arial"/>
          <w:b/>
          <w:bCs/>
          <w:color w:val="2874A6"/>
          <w:sz w:val="26"/>
          <w:szCs w:val="26"/>
        </w:rPr>
        <w:t xml:space="preserve">Batch vs Synchronous —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API Mode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For</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Synchronous API</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Pre-merge checks, blocking workflows, anything developers wait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Batch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Overnight reports, weekly audits, nightly test generation. Up to 24h. 50% cheaper.</w:t>
            </w:r>
          </w:p>
        </w:tc>
      </w:tr>
    </w:tbl>
    <w:p>
      <w:pPr>
        <w:spacing w:after="120"/>
      </w:pPr>
      <w:r>
        <w:t xml:space="preserve"/>
      </w:r>
    </w:p>
    <w:p>
      <w:pPr>
        <w:pStyle w:val="Heading2"/>
      </w:pPr>
      <w:r>
        <w:rPr>
          <w:rFonts w:ascii="Arial" w:cs="Arial" w:eastAsia="Arial" w:hAnsi="Arial"/>
          <w:b/>
          <w:bCs/>
          <w:color w:val="2874A6"/>
          <w:sz w:val="26"/>
          <w:szCs w:val="26"/>
        </w:rPr>
        <w:t xml:space="preserve">Escalation Triggers — Valid vs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Validity</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Customer explicitly requests human</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VALID — honour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Policy exception or gap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VALID — escalate</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Agent cannot progress</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VALID — escalate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Customer sentiment / frustration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5D6D7E"/>
                <w:sz w:val="20"/>
                <w:szCs w:val="20"/>
              </w:rPr>
              <w:t xml:space="preserve">INVALID — unreliable trigger</w:t>
            </w:r>
          </w:p>
        </w:tc>
      </w:tr>
      <w:tr>
        <w:tc>
          <w:tcPr>
            <w:tcW w:type="dxa" w:w="312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Self-reported model confidence score</w:t>
            </w:r>
          </w:p>
        </w:tc>
        <w:tc>
          <w:tcPr>
            <w:tcW w:type="dxa" w:w="624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pPr>
              <w:spacing w:after="0"/>
            </w:pPr>
            <w:r>
              <w:rPr>
                <w:rFonts w:ascii="Arial" w:cs="Arial" w:eastAsia="Arial" w:hAnsi="Arial"/>
                <w:color w:val="5D6D7E"/>
                <w:sz w:val="20"/>
                <w:szCs w:val="20"/>
              </w:rPr>
              <w:t xml:space="preserve">INVALID — unreliable trigger</w:t>
            </w:r>
          </w:p>
        </w:tc>
      </w:tr>
    </w:tbl>
    <w:p>
      <w:pPr>
        <w:spacing w:after="160"/>
      </w:pPr>
      <w:r>
        <w:t xml:space="preserve"/>
      </w:r>
    </w:p>
    <w:p>
      <w:pPr>
        <w:pBdr>
          <w:top w:val="single" w:color="2874A6" w:sz="4" w:space="1"/>
        </w:pBdr>
        <w:spacing w:after="80" w:before="400"/>
        <w:jc w:val="center"/>
      </w:pPr>
      <w:r>
        <w:rPr>
          <w:rFonts w:ascii="Arial" w:cs="Arial" w:eastAsia="Arial" w:hAnsi="Arial"/>
          <w:i/>
          <w:iCs/>
          <w:color w:val="5D6D7E"/>
          <w:sz w:val="20"/>
          <w:szCs w:val="20"/>
        </w:rPr>
        <w:t xml:space="preserve">Good luck, PraveenY. You don't need the certificate — you need the knowledge.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of </w:t>
    </w:r>
    <w:r>
      <w:rPr>
        <w:rFonts w:ascii="Arial" w:cs="Arial" w:eastAsia="Arial" w:hAnsi="Arial"/>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4A6" w:sz="4" w:space="1"/>
      </w:pBdr>
    </w:pPr>
    <w:r>
      <w:rPr>
        <w:rFonts w:ascii="Arial" w:cs="Arial" w:eastAsia="Arial" w:hAnsi="Arial"/>
        <w:color w:val="5D6D7E"/>
        <w:sz w:val="18"/>
        <w:szCs w:val="18"/>
      </w:rPr>
      <w:t xml:space="preserve">Claude Certified Architect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874A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2026-03-15T20:41:39.822Z</dcterms:created>
  <dcterms:modified xsi:type="dcterms:W3CDTF">2026-03-15T20:41:39.822Z</dcterms:modified>
</cp:coreProperties>
</file>

<file path=docProps/custom.xml><?xml version="1.0" encoding="utf-8"?>
<Properties xmlns="http://schemas.openxmlformats.org/officeDocument/2006/custom-properties" xmlns:vt="http://schemas.openxmlformats.org/officeDocument/2006/docPropsVTypes"/>
</file>