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 AI Is Redefining Enterprise Software Engineering — Lessons from the Trenches</w:t>
      </w:r>
    </w:p>
    <w:p>
      <w:r>
        <w:t>A year ago, I started experimenting with AI tools like OpenAI Codex and GitHub Copilot to help our teams move faster from Jira stories to working code. What started as a curiosity turned into a pattern — AI is quietly transforming how we design, build, and ship software.</w:t>
      </w:r>
    </w:p>
    <w:p>
      <w:r>
        <w:t>I’ve seen this firsthand across real projects — from automated GitLab reviews to change‑request generation and AI‑powered search over Confluence spaces.</w:t>
      </w:r>
    </w:p>
    <w:p>
      <w:pPr>
        <w:pStyle w:val="Heading2"/>
      </w:pPr>
      <w:r>
        <w:t>Lesson 1 — Architecture Matters More Than Ever</w:t>
      </w:r>
    </w:p>
    <w:p>
      <w:r>
        <w:t>When we fed Codex a clear architecture — APIs, data flows, and boundaries — its output was clean and production‑ready. Without structure, it hallucinated. The takeaway was simple: **clarity in architecture multiplies AI’s value.**</w:t>
      </w:r>
    </w:p>
    <w:p>
      <w:pPr>
        <w:pStyle w:val="Heading2"/>
      </w:pPr>
      <w:r>
        <w:t>Lesson 2 — Small Modules Keep AI Honest</w:t>
      </w:r>
    </w:p>
    <w:p>
      <w:r>
        <w:t>AI loses context in large files. We broke our services into smaller, focused components, making AI refactors and self‑reviews reliable. Modularity isn’t just good engineering — it’s AI enablement.</w:t>
      </w:r>
    </w:p>
    <w:p>
      <w:pPr>
        <w:pStyle w:val="Heading2"/>
      </w:pPr>
      <w:r>
        <w:t>Lesson 3 — EVAL Is the New QA</w:t>
      </w:r>
    </w:p>
    <w:p>
      <w:r>
        <w:t>Traditional apps go through QA → Staging → Prod. AI systems need an extra gate: **Evaluation.** Before releasing any agent or model, we run evaluations on accuracy, safety, and explainability. It’s our way of treating AI like a colleague who must prove its work.</w:t>
      </w:r>
    </w:p>
    <w:p>
      <w:pPr>
        <w:pStyle w:val="Heading2"/>
      </w:pPr>
      <w:r>
        <w:t>Lesson 4 — Governance Is Non‑Negotiable</w:t>
      </w:r>
    </w:p>
    <w:p>
      <w:r>
        <w:t>AI development at scale demands strong governance: secure prompts, redacted logs, and data classification. Governance doesn’t slow innovation — it builds trust with leadership and clients who depend on our systems.</w:t>
      </w:r>
    </w:p>
    <w:p>
      <w:pPr>
        <w:pStyle w:val="Heading2"/>
      </w:pPr>
      <w:r>
        <w:t>Lesson 5 — The Future Is About AI‑Augmented Teams</w:t>
      </w:r>
    </w:p>
    <w:p>
      <w:r>
        <w:t>The most powerful shift I’ve observed is cultural. AI doesn’t replace developers or managers — it amplifies those who can guide it. Our future architects will design interactions between humans and intelligent agents as naturally as they design APIs today.</w:t>
      </w:r>
    </w:p>
    <w:p>
      <w:r>
        <w:t>If you’re experimenting with AI in your teams, start small, document everything, and measure the impact. That’s how AI goes from a tool to a trustworthy partner in engineering.</w:t>
      </w:r>
    </w:p>
    <w:p>
      <w:r>
        <w:t>I’m just getting started sharing these learnings — and if you’re building AI governance or architecture practices, I’d love to connect and exchange ideas.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