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7F468">
      <w:pPr>
        <w:pStyle w:val="2"/>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line="400" w:lineRule="exact"/>
        <w:ind w:leftChars="0"/>
        <w:jc w:val="left"/>
        <w:outlineLvl w:val="0"/>
        <w:rPr>
          <w:rFonts w:hint="eastAsia" w:ascii="Times New Roman" w:hAnsi="Times New Roman" w:cs="Times New Roman"/>
          <w:shd w:val="clear" w:color="auto" w:fill="auto"/>
          <w:lang w:val="en-US" w:eastAsia="zh-CN"/>
        </w:rPr>
      </w:pPr>
      <w:bookmarkStart w:id="0" w:name="_Toc32418"/>
      <w:r>
        <w:rPr>
          <w:rFonts w:hint="eastAsia" w:ascii="Times New Roman" w:hAnsi="Times New Roman" w:cs="Times New Roman"/>
          <w:shd w:val="clear" w:color="auto" w:fill="auto"/>
          <w:lang w:val="en-US" w:eastAsia="zh-CN"/>
        </w:rPr>
        <w:t>4能质速三难困境的实证分析</w:t>
      </w:r>
      <w:bookmarkEnd w:id="0"/>
    </w:p>
    <w:p w14:paraId="0E000E2A">
      <w:pPr>
        <w:pStyle w:val="3"/>
        <w:bidi w:val="0"/>
        <w:rPr>
          <w:rFonts w:hint="eastAsia"/>
          <w:shd w:val="clear" w:color="auto" w:fill="auto"/>
          <w:lang w:val="en-US" w:eastAsia="zh-CN"/>
        </w:rPr>
      </w:pPr>
      <w:bookmarkStart w:id="1" w:name="_Toc24910"/>
      <w:r>
        <w:rPr>
          <w:rFonts w:hint="eastAsia"/>
          <w:shd w:val="clear" w:color="auto" w:fill="auto"/>
          <w:lang w:val="en-US" w:eastAsia="zh-CN"/>
        </w:rPr>
        <w:t>4.1多目标优化框架与帕累托前沿识别</w:t>
      </w:r>
      <w:bookmarkEnd w:id="1"/>
    </w:p>
    <w:p w14:paraId="05323951">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生成式语言模型的部署往往面临质量（Quality）、能耗（Energy）与速度（Speed）三者之间的权衡，这一“不可能三角”关系构成了模型选择的根本挑战。为了系统刻画不同模型在三个维度上的表现，我们引入多目标优化框架，采用帕累托前沿（Pareto Front）分析方法识别各任务场景下的最优权</w:t>
      </w:r>
      <w:bookmarkStart w:id="41" w:name="_GoBack"/>
      <w:bookmarkEnd w:id="41"/>
      <w:r>
        <w:rPr>
          <w:rFonts w:ascii="Times New Roman" w:hAnsi="Times New Roman" w:eastAsia="宋体" w:cs="Times New Roman"/>
          <w:sz w:val="24"/>
          <w:szCs w:val="24"/>
          <w:shd w:val="clear" w:color="auto" w:fill="auto"/>
        </w:rPr>
        <w:t>衡解集。</w:t>
      </w:r>
    </w:p>
    <w:p w14:paraId="02E615A0">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设模型集合为</w:t>
      </w:r>
      <m:oMath>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。对于给定任务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，每个模型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对应一个三元组</w:t>
      </w:r>
      <m:oMath>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∈[0,1]</m:t>
        </m:r>
      </m:oMath>
      <w:r>
        <w:rPr>
          <w:rFonts w:ascii="Times New Roman" w:hAnsi="Times New Roman" w:eastAsia="宋体" w:cs="Times New Roman"/>
          <w:sz w:val="24"/>
          <w:szCs w:val="24"/>
          <w:shd w:val="clear" w:color="auto" w:fill="auto"/>
        </w:rPr>
        <w:t>为质量得分（越大越好），由任务特定指标（如BLEU、ROUGE-L、F1等）经归一化得到；</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为每生成一个token的平均能耗（单位：J/token），通过GPU功耗监控数据积分计算得出；</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为推理吞吐量（单位：tokens/s），反映模型生成速度。</w:t>
      </w:r>
    </w:p>
    <w:p w14:paraId="4AF6B5C8">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为统一优化方向，将三个目标转化为最小化问题，定义目标向量</w:t>
      </w:r>
      <m:oMath>
        <m:sSub>
          <m:sSubPr>
            <m:ctrlPr>
              <w:rPr>
                <w:rFonts w:ascii="Cambria Math" w:hAnsi="Cambria Math" w:eastAsia="宋体" w:cs="Times New Roman"/>
                <w:sz w:val="24"/>
                <w:szCs w:val="24"/>
                <w:shd w:val="clear" w:color="auto" w:fill="auto"/>
              </w:rPr>
            </m:ctrlPr>
          </m:sSubPr>
          <m:e>
            <m:r>
              <m:rPr>
                <m:sty m:val="b"/>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。在此空间中，模型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帕累托支配（Pareto dominate）模型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（记作</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）当且仅当：</w:t>
      </w:r>
      <w:r>
        <w:rPr>
          <w:rFonts w:hint="eastAsia" w:cs="Times New Roman"/>
          <w:sz w:val="24"/>
          <w:szCs w:val="24"/>
          <w:shd w:val="clear" w:color="auto" w:fill="auto"/>
          <w:lang w:val="en-US" w:eastAsia="zh-CN"/>
        </w:rPr>
        <w:t xml:space="preserve">                   </w:t>
      </w:r>
      <m:oMath>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k</m:t>
        </m:r>
        <m:r>
          <m:rPr>
            <m:sty m:val="p"/>
          </m:rPr>
          <w:rPr>
            <w:rFonts w:ascii="Times New Roman" w:hAnsi="Times New Roman" w:eastAsia="宋体" w:cs="Times New Roman"/>
            <w:sz w:val="24"/>
            <w:szCs w:val="24"/>
            <w:shd w:val="clear" w:color="auto" w:fill="auto"/>
          </w:rPr>
          <m:t>∈{1,2,3},</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jk</m:t>
            </m:r>
            <m:ctrlPr>
              <w:rPr>
                <w:rFonts w:ascii="Cambria Math" w:hAnsi="Cambria Math" w:eastAsia="宋体" w:cs="Times New Roman"/>
                <w:sz w:val="24"/>
                <w:szCs w:val="24"/>
                <w:shd w:val="clear" w:color="auto" w:fill="auto"/>
              </w:rPr>
            </m:ctrlPr>
          </m:sub>
        </m:sSub>
        <m:r>
          <m:rPr>
            <m:nor/>
            <m:sty m:val="p"/>
          </m:rPr>
          <w:rPr>
            <w:rFonts w:ascii="Times New Roman" w:hAnsi="Times New Roman" w:eastAsia="宋体" w:cs="Times New Roman"/>
            <w:b w:val="0"/>
            <w:i w:val="0"/>
            <w:sz w:val="24"/>
            <w:szCs w:val="24"/>
            <w:shd w:val="clear" w:color="auto" w:fill="auto"/>
          </w:rPr>
          <m:t>且</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k</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&lt;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p>
    <w:p w14:paraId="6B5309D1">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不被任何其他模型支配的模型构成帕累托最优集，即帕累托前沿：</w:t>
      </w:r>
    </w:p>
    <w:p w14:paraId="6AC192FB">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jc w:val="left"/>
        <w:rPr>
          <w:rFonts w:ascii="Times New Roman" w:hAnsi="Times New Roman" w:eastAsia="宋体" w:cs="Times New Roman"/>
          <w:sz w:val="24"/>
          <w:szCs w:val="24"/>
          <w:shd w:val="clear" w:color="auto" w:fill="auto"/>
        </w:rPr>
      </w:pPr>
      <m:oMathPara>
        <m:oMath>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m:oMathPara>
    </w:p>
    <w:p w14:paraId="03885B01">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为定量评价帕累托前沿的质量，我们引入超体积（Hypervolume,HV）指标</w:t>
      </w:r>
      <w:r>
        <w:rPr>
          <w:rFonts w:ascii="Times New Roman" w:hAnsi="Times New Roman" w:eastAsia="宋体" w:cs="Times New Roman"/>
          <w:sz w:val="24"/>
          <w:szCs w:val="24"/>
          <w:shd w:val="clear" w:color="auto" w:fill="auto"/>
          <w:vertAlign w:val="superscript"/>
        </w:rPr>
        <w:t>[1]</w:t>
      </w:r>
      <w:r>
        <w:rPr>
          <w:rFonts w:ascii="Times New Roman" w:hAnsi="Times New Roman" w:eastAsia="宋体" w:cs="Times New Roman"/>
          <w:sz w:val="24"/>
          <w:szCs w:val="24"/>
          <w:shd w:val="clear" w:color="auto" w:fill="auto"/>
        </w:rPr>
        <w:t>。选择参考点</w:t>
      </w:r>
      <m:oMath>
        <m:r>
          <m:rPr>
            <m:sty m:val="b"/>
          </m:rPr>
          <w:rPr>
            <w:rFonts w:ascii="Times New Roman" w:hAnsi="Times New Roman" w:eastAsia="宋体" w:cs="Times New Roman"/>
            <w:sz w:val="24"/>
            <w:szCs w:val="24"/>
            <w:shd w:val="clear" w:color="auto" w:fill="auto"/>
          </w:rPr>
          <m:t>r</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为各目标在观测集上的最大值（即最劣值），则超体积定义为由参考点与前沿点围成的区域的体积：</w:t>
      </w:r>
    </w:p>
    <w:p w14:paraId="61FF3DF2">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jc w:val="left"/>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HV</m:t>
          </m:r>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volume</m:t>
          </m:r>
          <m:d>
            <m:dPr>
              <m:ctrlPr>
                <w:rPr>
                  <w:rFonts w:ascii="Cambria Math" w:hAnsi="Cambria Math" w:eastAsia="宋体" w:cs="Times New Roman"/>
                  <w:sz w:val="24"/>
                  <w:szCs w:val="24"/>
                  <w:shd w:val="clear" w:color="auto" w:fill="auto"/>
                </w:rPr>
              </m:ctrlPr>
            </m:dPr>
            <m:e>
              <m:nary>
                <m:naryPr>
                  <m:chr m:val="⋃"/>
                  <m:grow m:val="1"/>
                  <m:limLoc m:val="undOvr"/>
                  <m:supHide m:val="1"/>
                  <m:ctrlPr>
                    <w:rPr>
                      <w:rFonts w:ascii="Cambria Math" w:hAnsi="Cambria Math" w:eastAsia="宋体" w:cs="Times New Roman"/>
                      <w:sz w:val="24"/>
                      <w:szCs w:val="24"/>
                      <w:shd w:val="clear" w:color="auto" w:fill="auto"/>
                    </w:rPr>
                  </m:ctrlPr>
                </m:naryPr>
                <m:sub>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k</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d>
          <m:r>
            <m:rPr>
              <m:sty m:val="p"/>
            </m:rPr>
            <w:rPr>
              <w:rFonts w:ascii="Times New Roman" w:hAnsi="Times New Roman" w:eastAsia="宋体" w:cs="Times New Roman"/>
              <w:sz w:val="24"/>
              <w:szCs w:val="24"/>
              <w:shd w:val="clear" w:color="auto" w:fill="auto"/>
            </w:rPr>
            <m:t>.</m:t>
          </m:r>
        </m:oMath>
      </m:oMathPara>
    </w:p>
    <w:p w14:paraId="43EA0563">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超体积越大，表明前沿覆盖的目标空间越广，即存在更多样化的权衡解。此外，采用间距指标（Spacing,SP）</w:t>
      </w:r>
      <w:r>
        <w:rPr>
          <w:rFonts w:ascii="Times New Roman" w:hAnsi="Times New Roman" w:eastAsia="宋体" w:cs="Times New Roman"/>
          <w:sz w:val="24"/>
          <w:szCs w:val="24"/>
          <w:shd w:val="clear" w:color="auto" w:fill="auto"/>
          <w:vertAlign w:val="superscript"/>
        </w:rPr>
        <w:t>[2]</w:t>
      </w:r>
      <w:r>
        <w:rPr>
          <w:rFonts w:ascii="Times New Roman" w:hAnsi="Times New Roman" w:eastAsia="宋体" w:cs="Times New Roman"/>
          <w:sz w:val="24"/>
          <w:szCs w:val="24"/>
          <w:shd w:val="clear" w:color="auto" w:fill="auto"/>
        </w:rPr>
        <w:t>度量前沿点的分布均匀性：</w:t>
      </w:r>
    </w:p>
    <w:p w14:paraId="40435405">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073FEF79">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SP</m:t>
          </m:r>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f>
                <m:fPr>
                  <m:ctrlPr>
                    <w:rPr>
                      <w:rFonts w:ascii="Cambria Math" w:hAnsi="Cambria Math" w:eastAsia="宋体" w:cs="Times New Roman"/>
                      <w:sz w:val="24"/>
                      <w:szCs w:val="24"/>
                      <w:shd w:val="clear" w:color="auto" w:fill="auto"/>
                    </w:rPr>
                  </m:ctrlPr>
                </m:fPr>
                <m:num>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den>
              </m:f>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6BF80C94">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为归一化目标空间中相邻前沿点之间的欧氏距离，</w:t>
      </w:r>
      <m:oMath>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oMath>
      <w:r>
        <w:rPr>
          <w:rFonts w:ascii="Times New Roman" w:hAnsi="Times New Roman" w:eastAsia="宋体" w:cs="Times New Roman"/>
          <w:sz w:val="24"/>
          <w:szCs w:val="24"/>
          <w:shd w:val="clear" w:color="auto" w:fill="auto"/>
        </w:rPr>
        <w:t>为其平均值。较小的SP值表示前沿分布更均匀，有利于决策者获得丰富的选择。</w:t>
      </w:r>
    </w:p>
    <w:p w14:paraId="37A692B4">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为识别质量与能耗之间的最优权衡点（即“拐点”模型），我们进行凸包分析。对于质量-能耗二维前沿，定义理想点</w:t>
      </w:r>
      <m:oMath>
        <m:sSup>
          <m:sSupPr>
            <m:ctrlPr>
              <w:rPr>
                <w:rFonts w:ascii="Cambria Math" w:hAnsi="Cambria Math" w:eastAsia="宋体" w:cs="Times New Roman"/>
                <w:sz w:val="24"/>
                <w:szCs w:val="24"/>
                <w:shd w:val="clear" w:color="auto" w:fill="auto"/>
              </w:rPr>
            </m:ctrlPr>
          </m:sSupPr>
          <m:e>
            <m:r>
              <m:rPr>
                <m:sty m:val="b"/>
              </m:rPr>
              <w:rPr>
                <w:rFonts w:ascii="Times New Roman" w:hAnsi="Times New Roman" w:eastAsia="宋体" w:cs="Times New Roman"/>
                <w:sz w:val="24"/>
                <w:szCs w:val="24"/>
                <w:shd w:val="clear" w:color="auto" w:fill="auto"/>
              </w:rPr>
              <m:t>z</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，计算每个前沿点与理想点的欧氏距离：</w:t>
      </w:r>
    </w:p>
    <w:p w14:paraId="0B7BD6FA">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jc w:val="left"/>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δ</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5E924146">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距离最小者即为拐点模型，代表在最小化能耗损失的前提下获得最高质量的配置。</w:t>
      </w:r>
    </w:p>
    <w:p w14:paraId="6F00F246">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hint="eastAsia"/>
          <w:shd w:val="clear" w:color="auto" w:fill="auto"/>
          <w:lang w:val="en-US" w:eastAsia="zh-CN"/>
        </w:rPr>
      </w:pPr>
      <w:r>
        <w:rPr>
          <w:rFonts w:ascii="Times New Roman" w:hAnsi="Times New Roman" w:eastAsia="宋体" w:cs="Times New Roman"/>
          <w:sz w:val="24"/>
          <w:szCs w:val="24"/>
          <w:shd w:val="clear" w:color="auto" w:fill="auto"/>
        </w:rPr>
        <w:t>最后，为保证结果的统计可靠性，我们进行两项稳健性检验：</w:t>
      </w:r>
      <w:r>
        <w:rPr>
          <w:rFonts w:hint="eastAsia" w:cs="Times New Roman"/>
          <w:sz w:val="24"/>
          <w:szCs w:val="24"/>
          <w:shd w:val="clear" w:color="auto" w:fill="auto"/>
          <w:lang w:val="en-US" w:eastAsia="zh-CN"/>
        </w:rPr>
        <w:t>其一是</w:t>
      </w:r>
      <w:r>
        <w:rPr>
          <w:rFonts w:ascii="Times New Roman" w:hAnsi="Times New Roman" w:eastAsia="宋体" w:cs="Times New Roman"/>
          <w:b/>
          <w:sz w:val="24"/>
          <w:szCs w:val="24"/>
          <w:shd w:val="clear" w:color="auto" w:fill="auto"/>
        </w:rPr>
        <w:t>扰动测试</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对原始质量得分施加±5%的均匀随机噪声，重复100次，计算每次识别出的前沿模型，以扰动一致性（前沿模型保持不变的频率）衡量对测量误差的敏感性。</w:t>
      </w:r>
      <w:r>
        <w:rPr>
          <w:rFonts w:hint="eastAsia" w:cs="Times New Roman"/>
          <w:sz w:val="24"/>
          <w:szCs w:val="24"/>
          <w:shd w:val="clear" w:color="auto" w:fill="auto"/>
          <w:lang w:val="en-US" w:eastAsia="zh-CN"/>
        </w:rPr>
        <w:t>其二是</w:t>
      </w:r>
      <w:r>
        <w:rPr>
          <w:rFonts w:ascii="Times New Roman" w:hAnsi="Times New Roman" w:eastAsia="宋体" w:cs="Times New Roman"/>
          <w:b/>
          <w:sz w:val="24"/>
          <w:szCs w:val="24"/>
          <w:shd w:val="clear" w:color="auto" w:fill="auto"/>
        </w:rPr>
        <w:t>交叉验证</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采用5折交叉验证，每次随机抽取80%的模型（保持多样性）进行前沿识别，统计各模型出现在前沿中的频次，评估样本变化对结果的影响。</w:t>
      </w:r>
    </w:p>
    <w:p w14:paraId="32B53FD1">
      <w:pPr>
        <w:pStyle w:val="3"/>
        <w:bidi w:val="0"/>
        <w:rPr>
          <w:rFonts w:hint="eastAsia"/>
          <w:shd w:val="clear" w:color="auto" w:fill="auto"/>
          <w:lang w:val="en-US" w:eastAsia="zh-CN"/>
        </w:rPr>
      </w:pPr>
      <w:bookmarkStart w:id="2" w:name="_Toc17106"/>
      <w:r>
        <w:rPr>
          <w:rFonts w:hint="eastAsia"/>
          <w:shd w:val="clear" w:color="auto" w:fill="auto"/>
          <w:lang w:val="en-US" w:eastAsia="zh-CN"/>
        </w:rPr>
        <w:t>4.2分任务帕累托前沿分析</w:t>
      </w:r>
      <w:bookmarkEnd w:id="2"/>
    </w:p>
    <w:p w14:paraId="447DD1F8">
      <w:pPr>
        <w:pStyle w:val="4"/>
        <w:bidi w:val="0"/>
        <w:rPr>
          <w:rFonts w:hint="eastAsia"/>
          <w:shd w:val="clear" w:color="auto" w:fill="auto"/>
          <w:lang w:val="en-US" w:eastAsia="zh-CN"/>
        </w:rPr>
      </w:pPr>
      <w:bookmarkStart w:id="3" w:name="_Toc11937"/>
      <w:r>
        <w:rPr>
          <w:rFonts w:hint="eastAsia"/>
          <w:shd w:val="clear" w:color="auto" w:fill="auto"/>
          <w:lang w:val="en-US" w:eastAsia="zh-CN"/>
        </w:rPr>
        <w:t>4.2.1质量得分数据降维</w:t>
      </w:r>
      <w:bookmarkEnd w:id="3"/>
    </w:p>
    <w:p w14:paraId="65DAF413">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为了量化评估模型在</w:t>
      </w:r>
      <w:r>
        <w:rPr>
          <w:rFonts w:ascii="Times New Roman" w:hAnsi="Times New Roman" w:eastAsia="宋体" w:cs="Times New Roman"/>
          <w:b/>
          <w:sz w:val="24"/>
          <w:szCs w:val="24"/>
          <w:shd w:val="clear" w:color="auto" w:fill="auto"/>
        </w:rPr>
        <w:t>能耗（Energy）、质量（Quality）、速度（Speed）</w:t>
      </w:r>
      <w:r>
        <w:rPr>
          <w:rFonts w:ascii="Times New Roman" w:hAnsi="Times New Roman" w:eastAsia="宋体" w:cs="Times New Roman"/>
          <w:sz w:val="24"/>
          <w:szCs w:val="24"/>
          <w:shd w:val="clear" w:color="auto" w:fill="auto"/>
        </w:rPr>
        <w:t>三个维度上的表现，我们首先需要对“质量”这一抽象概念进行降维和定义。针对每个任务，我们</w:t>
      </w:r>
      <w:r>
        <w:rPr>
          <w:rFonts w:hint="eastAsia" w:cs="Times New Roman"/>
          <w:sz w:val="24"/>
          <w:szCs w:val="24"/>
          <w:shd w:val="clear" w:color="auto" w:fill="auto"/>
          <w:lang w:val="en-US" w:eastAsia="zh-CN"/>
        </w:rPr>
        <w:t>首先进行归一化</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Z-score</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然后使用</w:t>
      </w:r>
      <w:r>
        <w:rPr>
          <w:rFonts w:ascii="Times New Roman" w:hAnsi="Times New Roman" w:eastAsia="宋体" w:cs="Times New Roman"/>
          <w:sz w:val="24"/>
          <w:szCs w:val="24"/>
          <w:shd w:val="clear" w:color="auto" w:fill="auto"/>
        </w:rPr>
        <w:t>主成分分析（PCA）将多个细粒度指标合成为一个综合质量得分。</w:t>
      </w:r>
    </w:p>
    <w:p w14:paraId="043EF231">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表4-1定义“质量”维度的主成分及其核心含义</w:t>
      </w:r>
    </w:p>
    <w:tbl>
      <w:tblPr>
        <w:tblStyle w:val="6"/>
        <w:tblW w:w="90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79"/>
        <w:gridCol w:w="2587"/>
        <w:gridCol w:w="946"/>
        <w:gridCol w:w="4724"/>
      </w:tblGrid>
      <w:tr w14:paraId="45856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779" w:type="dxa"/>
            <w:tcBorders>
              <w:top w:val="single" w:color="000000" w:sz="12" w:space="0"/>
              <w:left w:val="nil"/>
              <w:bottom w:val="single" w:color="000000" w:sz="8" w:space="0"/>
              <w:right w:val="nil"/>
            </w:tcBorders>
            <w:shd w:val="clear" w:color="auto" w:fill="auto"/>
            <w:vAlign w:val="center"/>
          </w:tcPr>
          <w:p w14:paraId="30426A87">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bookmarkStart w:id="4" w:name="_Toc25615"/>
            <w:bookmarkStart w:id="5" w:name="_Toc29518"/>
            <w:bookmarkStart w:id="6" w:name="bm_4_2_分任务帕累托前沿分析"/>
            <w:r>
              <w:rPr>
                <w:rFonts w:hint="eastAsia" w:ascii="宋体" w:hAnsi="宋体" w:eastAsia="宋体" w:cs="宋体"/>
                <w:i w:val="0"/>
                <w:iCs w:val="0"/>
                <w:color w:val="000000"/>
                <w:kern w:val="0"/>
                <w:sz w:val="21"/>
                <w:szCs w:val="21"/>
                <w:u w:val="none"/>
                <w:shd w:val="clear" w:color="auto" w:fill="auto"/>
                <w:lang w:val="en-US" w:eastAsia="zh-CN" w:bidi="ar"/>
              </w:rPr>
              <w:t>任务类型</w:t>
            </w:r>
          </w:p>
        </w:tc>
        <w:tc>
          <w:tcPr>
            <w:tcW w:w="2587" w:type="dxa"/>
            <w:tcBorders>
              <w:top w:val="single" w:color="000000" w:sz="12" w:space="0"/>
              <w:left w:val="nil"/>
              <w:bottom w:val="single" w:color="000000" w:sz="8" w:space="0"/>
              <w:right w:val="nil"/>
            </w:tcBorders>
            <w:shd w:val="clear" w:color="auto" w:fill="auto"/>
            <w:vAlign w:val="center"/>
          </w:tcPr>
          <w:p w14:paraId="421E72E8">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综合质量得分来源</w:t>
            </w:r>
          </w:p>
        </w:tc>
        <w:tc>
          <w:tcPr>
            <w:tcW w:w="946" w:type="dxa"/>
            <w:tcBorders>
              <w:top w:val="single" w:color="000000" w:sz="12" w:space="0"/>
              <w:left w:val="nil"/>
              <w:bottom w:val="single" w:color="000000" w:sz="8" w:space="0"/>
              <w:right w:val="nil"/>
            </w:tcBorders>
            <w:shd w:val="clear" w:color="auto" w:fill="auto"/>
            <w:vAlign w:val="center"/>
          </w:tcPr>
          <w:p w14:paraId="6E0A1120">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累积解释方差</w:t>
            </w:r>
          </w:p>
        </w:tc>
        <w:tc>
          <w:tcPr>
            <w:tcW w:w="4724" w:type="dxa"/>
            <w:tcBorders>
              <w:top w:val="single" w:color="000000" w:sz="12" w:space="0"/>
              <w:left w:val="nil"/>
              <w:bottom w:val="single" w:color="000000" w:sz="8" w:space="0"/>
              <w:right w:val="nil"/>
            </w:tcBorders>
            <w:shd w:val="clear" w:color="auto" w:fill="auto"/>
            <w:vAlign w:val="center"/>
          </w:tcPr>
          <w:p w14:paraId="129D6881">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核心主成分含义（载荷最高的指标）</w:t>
            </w:r>
          </w:p>
        </w:tc>
      </w:tr>
      <w:tr w14:paraId="22B34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0" w:hRule="atLeast"/>
          <w:jc w:val="center"/>
        </w:trPr>
        <w:tc>
          <w:tcPr>
            <w:tcW w:w="779" w:type="dxa"/>
            <w:tcBorders>
              <w:top w:val="nil"/>
              <w:left w:val="nil"/>
              <w:bottom w:val="nil"/>
              <w:right w:val="nil"/>
            </w:tcBorders>
            <w:shd w:val="clear" w:color="auto" w:fill="auto"/>
            <w:vAlign w:val="center"/>
          </w:tcPr>
          <w:p w14:paraId="7655BC7F">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代码</w:t>
            </w:r>
          </w:p>
        </w:tc>
        <w:tc>
          <w:tcPr>
            <w:tcW w:w="2587" w:type="dxa"/>
            <w:tcBorders>
              <w:top w:val="nil"/>
              <w:left w:val="nil"/>
              <w:bottom w:val="nil"/>
              <w:right w:val="nil"/>
            </w:tcBorders>
            <w:shd w:val="clear" w:color="auto" w:fill="auto"/>
            <w:vAlign w:val="center"/>
          </w:tcPr>
          <w:p w14:paraId="44B2FB6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PC1(50.0%)+PC2(27.7%)+PC3(11.5%)</w:t>
            </w:r>
          </w:p>
        </w:tc>
        <w:tc>
          <w:tcPr>
            <w:tcW w:w="946" w:type="dxa"/>
            <w:tcBorders>
              <w:top w:val="nil"/>
              <w:left w:val="nil"/>
              <w:bottom w:val="nil"/>
              <w:right w:val="nil"/>
            </w:tcBorders>
            <w:shd w:val="clear" w:color="auto" w:fill="auto"/>
            <w:vAlign w:val="center"/>
          </w:tcPr>
          <w:p w14:paraId="32144C1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89.20%</w:t>
            </w:r>
          </w:p>
        </w:tc>
        <w:tc>
          <w:tcPr>
            <w:tcW w:w="4724" w:type="dxa"/>
            <w:tcBorders>
              <w:top w:val="nil"/>
              <w:left w:val="nil"/>
              <w:bottom w:val="nil"/>
              <w:right w:val="nil"/>
            </w:tcBorders>
            <w:shd w:val="clear" w:color="auto" w:fill="auto"/>
            <w:vAlign w:val="center"/>
          </w:tcPr>
          <w:p w14:paraId="0824BE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shd w:val="clear" w:color="auto" w:fill="auto"/>
                <w:lang w:val="en-US" w:eastAsia="zh-CN" w:bidi="ar"/>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w:t>
            </w:r>
            <w:r>
              <w:rPr>
                <w:rStyle w:val="12"/>
                <w:shd w:val="clear" w:color="auto" w:fill="auto"/>
                <w:lang w:val="en-US" w:eastAsia="zh-CN" w:bidi="ar"/>
              </w:rPr>
              <w:t>功能性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：测试通过率</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、编译成功率</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46B08B4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PC2(</w:t>
            </w:r>
            <w:r>
              <w:rPr>
                <w:rStyle w:val="12"/>
                <w:shd w:val="clear" w:color="auto" w:fill="auto"/>
                <w:lang w:val="en-US" w:eastAsia="zh-CN" w:bidi="ar"/>
              </w:rPr>
              <w:t>复杂性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：圈复杂度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、代码长度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1C89E99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PC3(</w:t>
            </w:r>
            <w:r>
              <w:rPr>
                <w:rStyle w:val="12"/>
                <w:shd w:val="clear" w:color="auto" w:fill="auto"/>
                <w:lang w:val="en-US" w:eastAsia="zh-CN" w:bidi="ar"/>
              </w:rPr>
              <w:t>结构</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：圈复杂度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、测试总数</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tc>
      </w:tr>
      <w:tr w14:paraId="78CB7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jc w:val="center"/>
        </w:trPr>
        <w:tc>
          <w:tcPr>
            <w:tcW w:w="779" w:type="dxa"/>
            <w:tcBorders>
              <w:top w:val="nil"/>
              <w:left w:val="nil"/>
              <w:bottom w:val="nil"/>
              <w:right w:val="nil"/>
            </w:tcBorders>
            <w:shd w:val="clear" w:color="auto" w:fill="auto"/>
            <w:vAlign w:val="center"/>
          </w:tcPr>
          <w:p w14:paraId="1B266755">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创意写作</w:t>
            </w:r>
          </w:p>
        </w:tc>
        <w:tc>
          <w:tcPr>
            <w:tcW w:w="2587" w:type="dxa"/>
            <w:tcBorders>
              <w:top w:val="nil"/>
              <w:left w:val="nil"/>
              <w:bottom w:val="nil"/>
              <w:right w:val="nil"/>
            </w:tcBorders>
            <w:shd w:val="clear" w:color="auto" w:fill="auto"/>
            <w:vAlign w:val="center"/>
          </w:tcPr>
          <w:p w14:paraId="23924DD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PC1(63.8%)+PC2(24.2%)</w:t>
            </w:r>
          </w:p>
        </w:tc>
        <w:tc>
          <w:tcPr>
            <w:tcW w:w="946" w:type="dxa"/>
            <w:tcBorders>
              <w:top w:val="nil"/>
              <w:left w:val="nil"/>
              <w:bottom w:val="nil"/>
              <w:right w:val="nil"/>
            </w:tcBorders>
            <w:shd w:val="clear" w:color="auto" w:fill="auto"/>
            <w:vAlign w:val="center"/>
          </w:tcPr>
          <w:p w14:paraId="4DF1164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88.00%</w:t>
            </w:r>
          </w:p>
        </w:tc>
        <w:tc>
          <w:tcPr>
            <w:tcW w:w="4724" w:type="dxa"/>
            <w:tcBorders>
              <w:top w:val="nil"/>
              <w:left w:val="nil"/>
              <w:bottom w:val="nil"/>
              <w:right w:val="nil"/>
            </w:tcBorders>
            <w:shd w:val="clear" w:color="auto" w:fill="auto"/>
            <w:vAlign w:val="center"/>
          </w:tcPr>
          <w:p w14:paraId="33B1A02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shd w:val="clear" w:color="auto" w:fill="auto"/>
                <w:lang w:val="en-US" w:eastAsia="zh-CN" w:bidi="ar"/>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w:t>
            </w:r>
            <w:r>
              <w:rPr>
                <w:rStyle w:val="12"/>
                <w:shd w:val="clear" w:color="auto" w:fill="auto"/>
                <w:lang w:val="en-US" w:eastAsia="zh-CN" w:bidi="ar"/>
              </w:rPr>
              <w:t>文本丰富度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：修辞手法数量</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、文本长度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0A1B707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PC2(</w:t>
            </w:r>
            <w:r>
              <w:rPr>
                <w:rStyle w:val="12"/>
                <w:shd w:val="clear" w:color="auto" w:fill="auto"/>
                <w:lang w:val="en-US" w:eastAsia="zh-CN" w:bidi="ar"/>
              </w:rPr>
              <w:t>词汇多样性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Distinct-2(+)</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Distinct-1(+)</w:t>
            </w:r>
          </w:p>
        </w:tc>
      </w:tr>
      <w:tr w14:paraId="2B87D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44" w:hRule="atLeast"/>
          <w:jc w:val="center"/>
        </w:trPr>
        <w:tc>
          <w:tcPr>
            <w:tcW w:w="779" w:type="dxa"/>
            <w:tcBorders>
              <w:top w:val="nil"/>
              <w:left w:val="nil"/>
              <w:bottom w:val="nil"/>
              <w:right w:val="nil"/>
            </w:tcBorders>
            <w:shd w:val="clear" w:color="auto" w:fill="auto"/>
            <w:vAlign w:val="center"/>
          </w:tcPr>
          <w:p w14:paraId="07EF5818">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数学</w:t>
            </w:r>
          </w:p>
        </w:tc>
        <w:tc>
          <w:tcPr>
            <w:tcW w:w="2587" w:type="dxa"/>
            <w:tcBorders>
              <w:top w:val="nil"/>
              <w:left w:val="nil"/>
              <w:bottom w:val="nil"/>
              <w:right w:val="nil"/>
            </w:tcBorders>
            <w:shd w:val="clear" w:color="auto" w:fill="auto"/>
            <w:vAlign w:val="center"/>
          </w:tcPr>
          <w:p w14:paraId="0336503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PC1(39.3%)+PC2(28.1%)+PC3(14.9%)+PC4(8.7%)</w:t>
            </w:r>
          </w:p>
        </w:tc>
        <w:tc>
          <w:tcPr>
            <w:tcW w:w="946" w:type="dxa"/>
            <w:tcBorders>
              <w:top w:val="nil"/>
              <w:left w:val="nil"/>
              <w:bottom w:val="nil"/>
              <w:right w:val="nil"/>
            </w:tcBorders>
            <w:shd w:val="clear" w:color="auto" w:fill="auto"/>
            <w:vAlign w:val="center"/>
          </w:tcPr>
          <w:p w14:paraId="36E975E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91.00%</w:t>
            </w:r>
          </w:p>
        </w:tc>
        <w:tc>
          <w:tcPr>
            <w:tcW w:w="4724" w:type="dxa"/>
            <w:tcBorders>
              <w:top w:val="nil"/>
              <w:left w:val="nil"/>
              <w:bottom w:val="nil"/>
              <w:right w:val="nil"/>
            </w:tcBorders>
            <w:shd w:val="clear" w:color="auto" w:fill="auto"/>
            <w:vAlign w:val="center"/>
          </w:tcPr>
          <w:p w14:paraId="139AADF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shd w:val="clear" w:color="auto" w:fill="auto"/>
                <w:lang w:val="en-US" w:eastAsia="zh-CN" w:bidi="ar"/>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w:t>
            </w:r>
            <w:r>
              <w:rPr>
                <w:rStyle w:val="12"/>
                <w:shd w:val="clear" w:color="auto" w:fill="auto"/>
                <w:lang w:val="en-US" w:eastAsia="zh-CN" w:bidi="ar"/>
              </w:rPr>
              <w:t>解题过程完整性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：步骤数</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、提取置信度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2D2E606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PC2(</w:t>
            </w:r>
            <w:r>
              <w:rPr>
                <w:rStyle w:val="12"/>
                <w:shd w:val="clear" w:color="auto" w:fill="auto"/>
                <w:lang w:val="en-US" w:eastAsia="zh-CN" w:bidi="ar"/>
              </w:rPr>
              <w:t>答案正确性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：精确匹配</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、数值匹配</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632C8BC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PC3(</w:t>
            </w:r>
            <w:r>
              <w:rPr>
                <w:rStyle w:val="12"/>
                <w:shd w:val="clear" w:color="auto" w:fill="auto"/>
                <w:lang w:val="en-US" w:eastAsia="zh-CN" w:bidi="ar"/>
              </w:rPr>
              <w:t>答案存在性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：包含答案</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tc>
      </w:tr>
      <w:tr w14:paraId="6AE5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jc w:val="center"/>
        </w:trPr>
        <w:tc>
          <w:tcPr>
            <w:tcW w:w="779" w:type="dxa"/>
            <w:tcBorders>
              <w:top w:val="nil"/>
              <w:left w:val="nil"/>
              <w:bottom w:val="nil"/>
              <w:right w:val="nil"/>
            </w:tcBorders>
            <w:shd w:val="clear" w:color="auto" w:fill="auto"/>
            <w:vAlign w:val="center"/>
          </w:tcPr>
          <w:p w14:paraId="1DC7B9C9">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问答</w:t>
            </w:r>
          </w:p>
        </w:tc>
        <w:tc>
          <w:tcPr>
            <w:tcW w:w="2587" w:type="dxa"/>
            <w:tcBorders>
              <w:top w:val="nil"/>
              <w:left w:val="nil"/>
              <w:bottom w:val="nil"/>
              <w:right w:val="nil"/>
            </w:tcBorders>
            <w:shd w:val="clear" w:color="auto" w:fill="auto"/>
            <w:vAlign w:val="center"/>
          </w:tcPr>
          <w:p w14:paraId="7153211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PC1(40.8%)+PC2(21.1%)+PC3(16.3%)+PC4(11.1%)</w:t>
            </w:r>
          </w:p>
        </w:tc>
        <w:tc>
          <w:tcPr>
            <w:tcW w:w="946" w:type="dxa"/>
            <w:tcBorders>
              <w:top w:val="nil"/>
              <w:left w:val="nil"/>
              <w:bottom w:val="nil"/>
              <w:right w:val="nil"/>
            </w:tcBorders>
            <w:shd w:val="clear" w:color="auto" w:fill="auto"/>
            <w:vAlign w:val="center"/>
          </w:tcPr>
          <w:p w14:paraId="0026B56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89.40%</w:t>
            </w:r>
          </w:p>
        </w:tc>
        <w:tc>
          <w:tcPr>
            <w:tcW w:w="4724" w:type="dxa"/>
            <w:tcBorders>
              <w:top w:val="nil"/>
              <w:left w:val="nil"/>
              <w:bottom w:val="nil"/>
              <w:right w:val="nil"/>
            </w:tcBorders>
            <w:shd w:val="clear" w:color="auto" w:fill="auto"/>
            <w:vAlign w:val="center"/>
          </w:tcPr>
          <w:p w14:paraId="0CCC797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shd w:val="clear" w:color="auto" w:fill="auto"/>
                <w:lang w:val="en-US" w:eastAsia="zh-CN" w:bidi="ar"/>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w:t>
            </w:r>
            <w:r>
              <w:rPr>
                <w:rStyle w:val="12"/>
                <w:shd w:val="clear" w:color="auto" w:fill="auto"/>
                <w:lang w:val="en-US" w:eastAsia="zh-CN" w:bidi="ar"/>
              </w:rPr>
              <w:t>回答详尽性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：推理步骤</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、回答长度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3EA92CA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PC2(</w:t>
            </w:r>
            <w:r>
              <w:rPr>
                <w:rStyle w:val="12"/>
                <w:shd w:val="clear" w:color="auto" w:fill="auto"/>
                <w:lang w:val="en-US" w:eastAsia="zh-CN" w:bidi="ar"/>
              </w:rPr>
              <w:t>结构化程度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：包含示例</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、段落数</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22D49BB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PC3(</w:t>
            </w:r>
            <w:r>
              <w:rPr>
                <w:rStyle w:val="12"/>
                <w:shd w:val="clear" w:color="auto" w:fill="auto"/>
                <w:lang w:val="en-US" w:eastAsia="zh-CN" w:bidi="ar"/>
              </w:rPr>
              <w:t>术语专业性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：专业术语数</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、不确定性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tc>
      </w:tr>
      <w:tr w14:paraId="7B802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8" w:hRule="atLeast"/>
          <w:jc w:val="center"/>
        </w:trPr>
        <w:tc>
          <w:tcPr>
            <w:tcW w:w="779" w:type="dxa"/>
            <w:tcBorders>
              <w:top w:val="nil"/>
              <w:left w:val="nil"/>
              <w:bottom w:val="nil"/>
              <w:right w:val="nil"/>
            </w:tcBorders>
            <w:shd w:val="clear" w:color="auto" w:fill="auto"/>
            <w:vAlign w:val="center"/>
          </w:tcPr>
          <w:p w14:paraId="6A6CFFB6">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推理</w:t>
            </w:r>
          </w:p>
        </w:tc>
        <w:tc>
          <w:tcPr>
            <w:tcW w:w="2587" w:type="dxa"/>
            <w:tcBorders>
              <w:top w:val="nil"/>
              <w:left w:val="nil"/>
              <w:bottom w:val="nil"/>
              <w:right w:val="nil"/>
            </w:tcBorders>
            <w:shd w:val="clear" w:color="auto" w:fill="auto"/>
            <w:vAlign w:val="center"/>
          </w:tcPr>
          <w:p w14:paraId="53E65AB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PC1(60.6%)+PC2(14.1%)+PC3(10.9%)</w:t>
            </w:r>
          </w:p>
        </w:tc>
        <w:tc>
          <w:tcPr>
            <w:tcW w:w="946" w:type="dxa"/>
            <w:tcBorders>
              <w:top w:val="nil"/>
              <w:left w:val="nil"/>
              <w:bottom w:val="nil"/>
              <w:right w:val="nil"/>
            </w:tcBorders>
            <w:shd w:val="clear" w:color="auto" w:fill="auto"/>
            <w:vAlign w:val="center"/>
          </w:tcPr>
          <w:p w14:paraId="384B1B7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85.60%</w:t>
            </w:r>
          </w:p>
        </w:tc>
        <w:tc>
          <w:tcPr>
            <w:tcW w:w="4724" w:type="dxa"/>
            <w:tcBorders>
              <w:top w:val="nil"/>
              <w:left w:val="nil"/>
              <w:bottom w:val="nil"/>
              <w:right w:val="nil"/>
            </w:tcBorders>
            <w:shd w:val="clear" w:color="auto" w:fill="auto"/>
            <w:vAlign w:val="center"/>
          </w:tcPr>
          <w:p w14:paraId="0EA638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shd w:val="clear" w:color="auto" w:fill="auto"/>
                <w:lang w:val="en-US" w:eastAsia="zh-CN" w:bidi="ar"/>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w:t>
            </w:r>
            <w:r>
              <w:rPr>
                <w:rStyle w:val="12"/>
                <w:shd w:val="clear" w:color="auto" w:fill="auto"/>
                <w:lang w:val="en-US" w:eastAsia="zh-CN" w:bidi="ar"/>
              </w:rPr>
              <w:t>逻辑完整性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：完整性得分</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、深度得分</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013A4DC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PC2(</w:t>
            </w:r>
            <w:r>
              <w:rPr>
                <w:rStyle w:val="12"/>
                <w:shd w:val="clear" w:color="auto" w:fill="auto"/>
                <w:lang w:val="en-US" w:eastAsia="zh-CN" w:bidi="ar"/>
              </w:rPr>
              <w:t>结论正确性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：结论正确</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、结论</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F1</w:t>
            </w:r>
            <w:r>
              <w:rPr>
                <w:rStyle w:val="12"/>
                <w:shd w:val="clear" w:color="auto" w:fill="auto"/>
                <w:lang w:val="en-US" w:eastAsia="zh-CN" w:bidi="ar"/>
              </w:rPr>
              <w:t>得分</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p w14:paraId="4DAB395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PC3(</w:t>
            </w:r>
            <w:r>
              <w:rPr>
                <w:rStyle w:val="12"/>
                <w:shd w:val="clear" w:color="auto" w:fill="auto"/>
                <w:lang w:val="en-US" w:eastAsia="zh-CN" w:bidi="ar"/>
              </w:rPr>
              <w:t>句式结构</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：平均句长</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、连接词密度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tc>
      </w:tr>
      <w:tr w14:paraId="4C922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0" w:hRule="atLeast"/>
          <w:jc w:val="center"/>
        </w:trPr>
        <w:tc>
          <w:tcPr>
            <w:tcW w:w="779" w:type="dxa"/>
            <w:tcBorders>
              <w:top w:val="nil"/>
              <w:left w:val="nil"/>
              <w:bottom w:val="nil"/>
              <w:right w:val="nil"/>
            </w:tcBorders>
            <w:shd w:val="clear" w:color="auto" w:fill="auto"/>
            <w:vAlign w:val="center"/>
          </w:tcPr>
          <w:p w14:paraId="0B3CEF64">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摘要</w:t>
            </w:r>
          </w:p>
        </w:tc>
        <w:tc>
          <w:tcPr>
            <w:tcW w:w="2587" w:type="dxa"/>
            <w:tcBorders>
              <w:top w:val="nil"/>
              <w:left w:val="nil"/>
              <w:bottom w:val="nil"/>
              <w:right w:val="nil"/>
            </w:tcBorders>
            <w:shd w:val="clear" w:color="auto" w:fill="auto"/>
            <w:vAlign w:val="center"/>
          </w:tcPr>
          <w:p w14:paraId="42AC9EC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PC1(57.5%)+PC2(20.4%)+PC3(8.5%)</w:t>
            </w:r>
          </w:p>
        </w:tc>
        <w:tc>
          <w:tcPr>
            <w:tcW w:w="946" w:type="dxa"/>
            <w:tcBorders>
              <w:top w:val="nil"/>
              <w:left w:val="nil"/>
              <w:bottom w:val="nil"/>
              <w:right w:val="nil"/>
            </w:tcBorders>
            <w:shd w:val="clear" w:color="auto" w:fill="auto"/>
            <w:vAlign w:val="center"/>
          </w:tcPr>
          <w:p w14:paraId="6881341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86.40%</w:t>
            </w:r>
          </w:p>
        </w:tc>
        <w:tc>
          <w:tcPr>
            <w:tcW w:w="4724" w:type="dxa"/>
            <w:tcBorders>
              <w:top w:val="nil"/>
              <w:left w:val="nil"/>
              <w:bottom w:val="nil"/>
              <w:right w:val="nil"/>
            </w:tcBorders>
            <w:shd w:val="clear" w:color="auto" w:fill="auto"/>
            <w:vAlign w:val="center"/>
          </w:tcPr>
          <w:p w14:paraId="312A8C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shd w:val="clear" w:color="auto" w:fill="auto"/>
                <w:lang w:val="en-US" w:eastAsia="zh-CN" w:bidi="ar"/>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w:t>
            </w:r>
            <w:r>
              <w:rPr>
                <w:rStyle w:val="12"/>
                <w:shd w:val="clear" w:color="auto" w:fill="auto"/>
                <w:lang w:val="en-US" w:eastAsia="zh-CN" w:bidi="ar"/>
              </w:rPr>
              <w:t>内容重合度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ROUGE-L F1(+)</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ROUGE-1 F1(+)</w:t>
            </w:r>
          </w:p>
          <w:p w14:paraId="607574C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PC2(</w:t>
            </w:r>
            <w:r>
              <w:rPr>
                <w:rStyle w:val="12"/>
                <w:shd w:val="clear" w:color="auto" w:fill="auto"/>
                <w:lang w:val="en-US" w:eastAsia="zh-CN" w:bidi="ar"/>
              </w:rPr>
              <w:t>语义相似度</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BERTScore F1(+)</w:t>
            </w:r>
          </w:p>
          <w:p w14:paraId="6D5331A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PC3(</w:t>
            </w:r>
            <w:r>
              <w:rPr>
                <w:rStyle w:val="12"/>
                <w:shd w:val="clear" w:color="auto" w:fill="auto"/>
                <w:lang w:val="en-US" w:eastAsia="zh-CN" w:bidi="ar"/>
              </w:rPr>
              <w:t>合规性与压缩</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：合规性得分</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、压缩比</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p>
        </w:tc>
      </w:tr>
      <w:tr w14:paraId="6ACAA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9" w:hRule="atLeast"/>
          <w:jc w:val="center"/>
        </w:trPr>
        <w:tc>
          <w:tcPr>
            <w:tcW w:w="779" w:type="dxa"/>
            <w:tcBorders>
              <w:top w:val="nil"/>
              <w:left w:val="nil"/>
              <w:bottom w:val="single" w:color="000000" w:sz="12" w:space="0"/>
              <w:right w:val="nil"/>
            </w:tcBorders>
            <w:shd w:val="clear" w:color="auto" w:fill="auto"/>
            <w:vAlign w:val="center"/>
          </w:tcPr>
          <w:p w14:paraId="2B66DEBE">
            <w:pPr>
              <w:keepNext w:val="0"/>
              <w:keepLines w:val="0"/>
              <w:widowControl/>
              <w:suppressLineNumbers w:val="0"/>
              <w:jc w:val="center"/>
              <w:textAlignment w:val="center"/>
              <w:rPr>
                <w:rFonts w:hint="eastAsia" w:ascii="宋体" w:hAnsi="宋体" w:eastAsia="宋体" w:cs="宋体"/>
                <w:i w:val="0"/>
                <w:iCs w:val="0"/>
                <w:color w:val="000000"/>
                <w:sz w:val="21"/>
                <w:szCs w:val="21"/>
                <w:u w:val="none"/>
                <w:shd w:val="clear" w:color="auto" w:fill="auto"/>
              </w:rPr>
            </w:pPr>
            <w:r>
              <w:rPr>
                <w:rFonts w:hint="eastAsia" w:ascii="宋体" w:hAnsi="宋体" w:eastAsia="宋体" w:cs="宋体"/>
                <w:i w:val="0"/>
                <w:iCs w:val="0"/>
                <w:color w:val="000000"/>
                <w:kern w:val="0"/>
                <w:sz w:val="21"/>
                <w:szCs w:val="21"/>
                <w:u w:val="none"/>
                <w:shd w:val="clear" w:color="auto" w:fill="auto"/>
                <w:lang w:val="en-US" w:eastAsia="zh-CN" w:bidi="ar"/>
              </w:rPr>
              <w:t>翻译</w:t>
            </w:r>
          </w:p>
        </w:tc>
        <w:tc>
          <w:tcPr>
            <w:tcW w:w="2587" w:type="dxa"/>
            <w:tcBorders>
              <w:top w:val="nil"/>
              <w:left w:val="nil"/>
              <w:bottom w:val="single" w:color="000000" w:sz="12" w:space="0"/>
              <w:right w:val="nil"/>
            </w:tcBorders>
            <w:shd w:val="clear" w:color="auto" w:fill="auto"/>
            <w:vAlign w:val="center"/>
          </w:tcPr>
          <w:p w14:paraId="7BB29C6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PC1(86.6%)</w:t>
            </w:r>
          </w:p>
        </w:tc>
        <w:tc>
          <w:tcPr>
            <w:tcW w:w="946" w:type="dxa"/>
            <w:tcBorders>
              <w:top w:val="nil"/>
              <w:left w:val="nil"/>
              <w:bottom w:val="single" w:color="000000" w:sz="12" w:space="0"/>
              <w:right w:val="nil"/>
            </w:tcBorders>
            <w:shd w:val="clear" w:color="auto" w:fill="auto"/>
            <w:vAlign w:val="center"/>
          </w:tcPr>
          <w:p w14:paraId="257DA02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86.60%</w:t>
            </w:r>
          </w:p>
        </w:tc>
        <w:tc>
          <w:tcPr>
            <w:tcW w:w="4724" w:type="dxa"/>
            <w:tcBorders>
              <w:top w:val="nil"/>
              <w:left w:val="nil"/>
              <w:bottom w:val="single" w:color="000000" w:sz="12" w:space="0"/>
              <w:right w:val="nil"/>
            </w:tcBorders>
            <w:shd w:val="clear" w:color="auto" w:fill="auto"/>
            <w:vAlign w:val="center"/>
          </w:tcPr>
          <w:p w14:paraId="202E0FB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shd w:val="clear" w:color="auto" w:fill="auto"/>
              </w:rPr>
            </w:pPr>
            <w:r>
              <w:rPr>
                <w:rFonts w:hint="default" w:ascii="Times New Roman" w:hAnsi="Times New Roman" w:eastAsia="宋体" w:cs="Times New Roman"/>
                <w:i w:val="0"/>
                <w:iCs w:val="0"/>
                <w:color w:val="000000"/>
                <w:kern w:val="0"/>
                <w:sz w:val="21"/>
                <w:szCs w:val="21"/>
                <w:u w:val="none"/>
                <w:shd w:val="clear" w:color="auto" w:fill="auto"/>
                <w:lang w:val="en-US" w:eastAsia="zh-CN" w:bidi="ar"/>
              </w:rPr>
              <w:t>PC1(</w:t>
            </w:r>
            <w:r>
              <w:rPr>
                <w:rStyle w:val="12"/>
                <w:shd w:val="clear" w:color="auto" w:fill="auto"/>
                <w:lang w:val="en-US" w:eastAsia="zh-CN" w:bidi="ar"/>
              </w:rPr>
              <w:t>翻译准确性</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BLEU-4(+)</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BLEU-2(+)</w:t>
            </w:r>
            <w:r>
              <w:rPr>
                <w:rStyle w:val="12"/>
                <w:shd w:val="clear" w:color="auto" w:fill="auto"/>
                <w:lang w:val="en-US" w:eastAsia="zh-CN" w:bidi="ar"/>
              </w:rPr>
              <w:t>、</w:t>
            </w:r>
            <w:r>
              <w:rPr>
                <w:rFonts w:hint="default" w:ascii="Times New Roman" w:hAnsi="Times New Roman" w:eastAsia="宋体" w:cs="Times New Roman"/>
                <w:i w:val="0"/>
                <w:iCs w:val="0"/>
                <w:color w:val="000000"/>
                <w:kern w:val="0"/>
                <w:sz w:val="21"/>
                <w:szCs w:val="21"/>
                <w:u w:val="none"/>
                <w:shd w:val="clear" w:color="auto" w:fill="auto"/>
                <w:lang w:val="en-US" w:eastAsia="zh-CN" w:bidi="ar"/>
              </w:rPr>
              <w:t>BERTScore F1(+)</w:t>
            </w:r>
          </w:p>
        </w:tc>
      </w:tr>
    </w:tbl>
    <w:p w14:paraId="09276A2B">
      <w:pPr>
        <w:pStyle w:val="4"/>
        <w:keepNext w:val="0"/>
        <w:keepLines w:val="0"/>
        <w:pageBreakBefore w:val="0"/>
        <w:numPr>
          <w:ilvl w:val="0"/>
          <w:numId w:val="0"/>
        </w:numPr>
        <w:shd w:val="clear"/>
        <w:kinsoku/>
        <w:wordWrap/>
        <w:overflowPunct/>
        <w:topLinePunct w:val="0"/>
        <w:autoSpaceDE/>
        <w:autoSpaceDN/>
        <w:bidi w:val="0"/>
        <w:adjustRightInd/>
        <w:snapToGrid/>
        <w:spacing w:line="400" w:lineRule="exact"/>
        <w:ind w:leftChars="0" w:firstLine="480" w:firstLineChars="200"/>
        <w:jc w:val="left"/>
        <w:outlineLvl w:val="2"/>
        <w:rPr>
          <w:rFonts w:hint="default" w:ascii="Times New Roman" w:hAnsi="Times New Roman" w:eastAsia="宋体" w:cs="Times New Roman"/>
          <w:b w:val="0"/>
          <w:bCs w:val="0"/>
          <w:kern w:val="2"/>
          <w:sz w:val="24"/>
          <w:szCs w:val="24"/>
          <w:shd w:val="clear" w:color="auto" w:fill="auto"/>
          <w:lang w:val="en-US" w:eastAsia="zh-CN" w:bidi="ar-SA"/>
        </w:rPr>
      </w:pPr>
      <w:r>
        <w:rPr>
          <w:rFonts w:hint="eastAsia" w:ascii="Times New Roman" w:hAnsi="Times New Roman" w:cs="Times New Roman"/>
          <w:b w:val="0"/>
          <w:bCs w:val="0"/>
          <w:kern w:val="2"/>
          <w:sz w:val="24"/>
          <w:szCs w:val="24"/>
          <w:shd w:val="clear" w:color="auto" w:fill="auto"/>
          <w:lang w:val="en-US" w:eastAsia="zh-CN" w:bidi="ar-SA"/>
        </w:rPr>
        <w:t>由于7项任务进行主成分分析处理后信息较多，这里仅对Math任务数据集的特征与样本完成降维分析的结果进行展示如图4-1。</w:t>
      </w:r>
      <w:bookmarkEnd w:id="4"/>
      <w:bookmarkEnd w:id="5"/>
    </w:p>
    <w:tbl>
      <w:tblPr>
        <w:tblStyle w:val="7"/>
        <w:tblW w:w="9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78"/>
      </w:tblGrid>
      <w:tr w14:paraId="5AE6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7" w:hRule="atLeast"/>
          <w:jc w:val="center"/>
        </w:trPr>
        <w:tc>
          <w:tcPr>
            <w:tcW w:w="9278" w:type="dxa"/>
          </w:tcPr>
          <w:p w14:paraId="4DFA36B9">
            <w:pPr>
              <w:keepNext w:val="0"/>
              <w:keepLines w:val="0"/>
              <w:pageBreakBefore w:val="0"/>
              <w:numPr>
                <w:ilvl w:val="0"/>
                <w:numId w:val="0"/>
              </w:numPr>
              <w:shd w:val="clear"/>
              <w:kinsoku/>
              <w:wordWrap/>
              <w:overflowPunct/>
              <w:topLinePunct w:val="0"/>
              <w:autoSpaceDE/>
              <w:autoSpaceDN/>
              <w:bidi w:val="0"/>
              <w:adjustRightInd/>
              <w:snapToGrid/>
              <w:spacing w:line="400" w:lineRule="exact"/>
              <w:ind w:leftChars="0"/>
              <w:jc w:val="left"/>
              <w:rPr>
                <w:rFonts w:hint="eastAsia" w:eastAsia="宋体"/>
                <w:shd w:val="clear" w:color="auto" w:fill="auto"/>
                <w:vertAlign w:val="baseline"/>
                <w:lang w:eastAsia="zh-CN"/>
              </w:rPr>
            </w:pPr>
            <w:r>
              <w:rPr>
                <w:rFonts w:hint="eastAsia" w:eastAsia="宋体"/>
                <w:shd w:val="clear" w:color="auto" w:fill="auto"/>
                <w:vertAlign w:val="baseline"/>
                <w:lang w:eastAsia="zh-CN"/>
              </w:rPr>
              <w:drawing>
                <wp:anchor distT="0" distB="0" distL="114300" distR="114300" simplePos="0" relativeHeight="251664384" behindDoc="0" locked="0" layoutInCell="1" allowOverlap="1">
                  <wp:simplePos x="0" y="0"/>
                  <wp:positionH relativeFrom="column">
                    <wp:posOffset>36830</wp:posOffset>
                  </wp:positionH>
                  <wp:positionV relativeFrom="page">
                    <wp:posOffset>129540</wp:posOffset>
                  </wp:positionV>
                  <wp:extent cx="2364740" cy="1978660"/>
                  <wp:effectExtent l="0" t="0" r="12700" b="2540"/>
                  <wp:wrapNone/>
                  <wp:docPr id="7" name="图片 7" descr="pca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ca_biplot"/>
                          <pic:cNvPicPr>
                            <a:picLocks noChangeAspect="1"/>
                          </pic:cNvPicPr>
                        </pic:nvPicPr>
                        <pic:blipFill>
                          <a:blip r:embed="rId6"/>
                          <a:stretch>
                            <a:fillRect/>
                          </a:stretch>
                        </pic:blipFill>
                        <pic:spPr>
                          <a:xfrm>
                            <a:off x="0" y="0"/>
                            <a:ext cx="2364740" cy="1978660"/>
                          </a:xfrm>
                          <a:prstGeom prst="rect">
                            <a:avLst/>
                          </a:prstGeom>
                        </pic:spPr>
                      </pic:pic>
                    </a:graphicData>
                  </a:graphic>
                </wp:anchor>
              </w:drawing>
            </w:r>
            <w:r>
              <w:rPr>
                <w:rFonts w:hint="eastAsia" w:eastAsia="宋体"/>
                <w:shd w:val="clear" w:color="auto" w:fill="auto"/>
                <w:vertAlign w:val="baseline"/>
                <w:lang w:eastAsia="zh-CN"/>
              </w:rPr>
              <w:drawing>
                <wp:anchor distT="0" distB="0" distL="114300" distR="114300" simplePos="0" relativeHeight="251663360" behindDoc="0" locked="0" layoutInCell="1" allowOverlap="1">
                  <wp:simplePos x="0" y="0"/>
                  <wp:positionH relativeFrom="column">
                    <wp:posOffset>2411730</wp:posOffset>
                  </wp:positionH>
                  <wp:positionV relativeFrom="page">
                    <wp:posOffset>99060</wp:posOffset>
                  </wp:positionV>
                  <wp:extent cx="3366135" cy="2006600"/>
                  <wp:effectExtent l="0" t="0" r="1905" b="5080"/>
                  <wp:wrapNone/>
                  <wp:docPr id="8" name="图片 8" descr="pca_scre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ca_scree_plot"/>
                          <pic:cNvPicPr>
                            <a:picLocks noChangeAspect="1"/>
                          </pic:cNvPicPr>
                        </pic:nvPicPr>
                        <pic:blipFill>
                          <a:blip r:embed="rId7"/>
                          <a:stretch>
                            <a:fillRect/>
                          </a:stretch>
                        </pic:blipFill>
                        <pic:spPr>
                          <a:xfrm>
                            <a:off x="0" y="0"/>
                            <a:ext cx="3366135" cy="2006600"/>
                          </a:xfrm>
                          <a:prstGeom prst="rect">
                            <a:avLst/>
                          </a:prstGeom>
                        </pic:spPr>
                      </pic:pic>
                    </a:graphicData>
                  </a:graphic>
                </wp:anchor>
              </w:drawing>
            </w:r>
          </w:p>
        </w:tc>
      </w:tr>
      <w:tr w14:paraId="3B03E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78" w:type="dxa"/>
          </w:tcPr>
          <w:p w14:paraId="7294AF9F">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hint="eastAsia" w:eastAsia="宋体"/>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图4-1 Math任务PCA双标图（左）、PCA碎石图（右）</w:t>
            </w:r>
          </w:p>
        </w:tc>
      </w:tr>
    </w:tbl>
    <w:p w14:paraId="0D760736">
      <w:pPr>
        <w:pStyle w:val="4"/>
        <w:bidi w:val="0"/>
        <w:rPr>
          <w:shd w:val="clear" w:color="auto" w:fill="auto"/>
        </w:rPr>
      </w:pPr>
      <w:bookmarkStart w:id="7" w:name="_Toc8552"/>
      <w:r>
        <w:rPr>
          <w:shd w:val="clear" w:color="auto" w:fill="auto"/>
        </w:rPr>
        <w:t>4.2</w:t>
      </w:r>
      <w:r>
        <w:rPr>
          <w:rFonts w:hint="eastAsia"/>
          <w:shd w:val="clear" w:color="auto" w:fill="auto"/>
          <w:lang w:val="en-US" w:eastAsia="zh-CN"/>
        </w:rPr>
        <w:t>.2各</w:t>
      </w:r>
      <w:r>
        <w:rPr>
          <w:shd w:val="clear" w:color="auto" w:fill="auto"/>
        </w:rPr>
        <w:t>任务帕累托前沿分析</w:t>
      </w:r>
      <w:bookmarkEnd w:id="6"/>
      <w:bookmarkEnd w:id="7"/>
    </w:p>
    <w:p w14:paraId="0D1F7101">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深入探究不同任务需求下模型在质量、能耗与速度三个目标之间的权衡关系，我们对七个典型的自然语言处理任务分别进行了帕累托前沿分析。每个任务采用各自领域公认的质量指标：代码生成使用编译成功率（经z分数标准化）、创意写作使用Distinct-2、数学推理使用准确率、问答使用F1分数、推理任务使用推理准确率、摘要使用ROUGE-L、翻译使用BLEU。能耗统一以每token消耗的焦耳（J/token）度量，速度以每秒生成的token数（tokens/s）度量。</w:t>
      </w:r>
      <w:r>
        <w:rPr>
          <w:rFonts w:hint="eastAsia" w:ascii="Times New Roman" w:hAnsi="Times New Roman" w:eastAsia="宋体" w:cs="Times New Roman"/>
          <w:sz w:val="24"/>
          <w:szCs w:val="24"/>
          <w:shd w:val="clear" w:color="auto" w:fill="auto"/>
        </w:rPr>
        <w:t>所有质量指标均经标准化处理以实现跨模型比较，不同任务的质量值因原始分布差异暂不直接对比</w:t>
      </w:r>
      <w:r>
        <w:rPr>
          <w:rFonts w:ascii="Times New Roman" w:hAnsi="Times New Roman" w:eastAsia="宋体" w:cs="Times New Roman"/>
          <w:sz w:val="24"/>
          <w:szCs w:val="24"/>
          <w:shd w:val="clear" w:color="auto" w:fill="auto"/>
        </w:rPr>
        <w:t>。</w:t>
      </w:r>
    </w:p>
    <w:p w14:paraId="21A1F205">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0C9B2378">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436FD256">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表4-2各任务三维帕累托前沿及质量-能耗前沿指标</w:t>
      </w:r>
    </w:p>
    <w:tbl>
      <w:tblPr>
        <w:tblStyle w:val="9"/>
        <w:tblW w:w="9604"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6"/>
        <w:gridCol w:w="4074"/>
        <w:gridCol w:w="2323"/>
        <w:gridCol w:w="1410"/>
        <w:gridCol w:w="941"/>
      </w:tblGrid>
      <w:tr w14:paraId="786FDE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Header/>
          <w:tblCellSpacing w:w="0" w:type="dxa"/>
          <w:jc w:val="center"/>
        </w:trPr>
        <w:tc>
          <w:tcPr>
            <w:tcW w:w="856" w:type="dxa"/>
            <w:tcBorders>
              <w:top w:val="single" w:color="000000" w:sz="12" w:space="0"/>
              <w:bottom w:val="single" w:color="000000" w:sz="4" w:space="0"/>
              <w:tl2br w:val="nil"/>
              <w:tr2bl w:val="nil"/>
            </w:tcBorders>
            <w:shd w:val="clear" w:color="auto" w:fill="FFFFFF"/>
            <w:vAlign w:val="center"/>
          </w:tcPr>
          <w:p w14:paraId="0C4991C2">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任务类型</w:t>
            </w:r>
          </w:p>
        </w:tc>
        <w:tc>
          <w:tcPr>
            <w:tcW w:w="4074" w:type="dxa"/>
            <w:tcBorders>
              <w:top w:val="single" w:color="000000" w:sz="12" w:space="0"/>
              <w:bottom w:val="single" w:color="000000" w:sz="4" w:space="0"/>
              <w:tl2br w:val="nil"/>
              <w:tr2bl w:val="nil"/>
            </w:tcBorders>
            <w:shd w:val="clear" w:color="auto" w:fill="FFFFFF"/>
            <w:vAlign w:val="center"/>
          </w:tcPr>
          <w:p w14:paraId="6BCD929F">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三维前沿模型</w:t>
            </w:r>
          </w:p>
          <w:p w14:paraId="130D045A">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(质量,能耗J/token,速度tokens/s)</w:t>
            </w:r>
          </w:p>
        </w:tc>
        <w:tc>
          <w:tcPr>
            <w:tcW w:w="2323" w:type="dxa"/>
            <w:tcBorders>
              <w:top w:val="single" w:color="000000" w:sz="12" w:space="0"/>
              <w:bottom w:val="single" w:color="000000" w:sz="4" w:space="0"/>
              <w:tl2br w:val="nil"/>
              <w:tr2bl w:val="nil"/>
            </w:tcBorders>
            <w:shd w:val="clear" w:color="auto" w:fill="FFFFFF"/>
            <w:vAlign w:val="center"/>
          </w:tcPr>
          <w:p w14:paraId="53A29117">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拐点模型</w:t>
            </w:r>
          </w:p>
        </w:tc>
        <w:tc>
          <w:tcPr>
            <w:tcW w:w="1410" w:type="dxa"/>
            <w:tcBorders>
              <w:top w:val="single" w:color="000000" w:sz="12" w:space="0"/>
              <w:bottom w:val="single" w:color="000000" w:sz="4" w:space="0"/>
              <w:tl2br w:val="nil"/>
              <w:tr2bl w:val="nil"/>
            </w:tcBorders>
            <w:shd w:val="clear" w:color="auto" w:fill="FFFFFF"/>
            <w:vAlign w:val="center"/>
          </w:tcPr>
          <w:p w14:paraId="1212736A">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超体积</w:t>
            </w:r>
          </w:p>
          <w:p w14:paraId="249790E9">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(质量-能耗)</w:t>
            </w:r>
          </w:p>
        </w:tc>
        <w:tc>
          <w:tcPr>
            <w:tcW w:w="941" w:type="dxa"/>
            <w:tcBorders>
              <w:top w:val="single" w:color="000000" w:sz="12" w:space="0"/>
              <w:bottom w:val="single" w:color="000000" w:sz="4" w:space="0"/>
              <w:tl2br w:val="nil"/>
              <w:tr2bl w:val="nil"/>
            </w:tcBorders>
            <w:shd w:val="clear" w:color="auto" w:fill="FFFFFF"/>
            <w:vAlign w:val="center"/>
          </w:tcPr>
          <w:p w14:paraId="62257B57">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间距</w:t>
            </w:r>
          </w:p>
        </w:tc>
      </w:tr>
      <w:tr w14:paraId="67F2E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856" w:type="dxa"/>
            <w:tcBorders>
              <w:top w:val="single" w:color="000000" w:sz="4" w:space="0"/>
              <w:bottom w:val="nil"/>
              <w:tl2br w:val="nil"/>
              <w:tr2bl w:val="nil"/>
            </w:tcBorders>
            <w:shd w:val="clear" w:color="auto" w:fill="FFFFFF"/>
            <w:vAlign w:val="center"/>
          </w:tcPr>
          <w:p w14:paraId="4B99EF51">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代码生成</w:t>
            </w:r>
          </w:p>
        </w:tc>
        <w:tc>
          <w:tcPr>
            <w:tcW w:w="4074" w:type="dxa"/>
            <w:tcBorders>
              <w:top w:val="single" w:color="000000" w:sz="4" w:space="0"/>
              <w:bottom w:val="nil"/>
              <w:tl2br w:val="nil"/>
              <w:tr2bl w:val="nil"/>
            </w:tcBorders>
            <w:shd w:val="clear" w:color="auto" w:fill="FFFFFF"/>
            <w:vAlign w:val="center"/>
          </w:tcPr>
          <w:p w14:paraId="18AE4A24">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gemma_4b_ol_q4km(2.181,1.392,40.20)</w:t>
            </w:r>
          </w:p>
          <w:p w14:paraId="24DE51A0">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deepseek_8b_ol_q4km(0.201,1.974,41.08)</w:t>
            </w:r>
          </w:p>
          <w:p w14:paraId="49604052">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qwen_8b_ol_q4km(-0.042,1.999,41.13)</w:t>
            </w:r>
          </w:p>
        </w:tc>
        <w:tc>
          <w:tcPr>
            <w:tcW w:w="2323" w:type="dxa"/>
            <w:tcBorders>
              <w:top w:val="single" w:color="000000" w:sz="4" w:space="0"/>
              <w:bottom w:val="nil"/>
              <w:tl2br w:val="nil"/>
              <w:tr2bl w:val="nil"/>
            </w:tcBorders>
            <w:shd w:val="clear" w:color="auto" w:fill="FFFFFF"/>
            <w:vAlign w:val="center"/>
          </w:tcPr>
          <w:p w14:paraId="5EDC41BD">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1410" w:type="dxa"/>
            <w:tcBorders>
              <w:top w:val="single" w:color="000000" w:sz="4" w:space="0"/>
              <w:bottom w:val="nil"/>
              <w:tl2br w:val="nil"/>
              <w:tr2bl w:val="nil"/>
            </w:tcBorders>
            <w:shd w:val="clear" w:color="auto" w:fill="FFFFFF"/>
            <w:vAlign w:val="center"/>
          </w:tcPr>
          <w:p w14:paraId="015D78EA">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1.0000</w:t>
            </w:r>
          </w:p>
        </w:tc>
        <w:tc>
          <w:tcPr>
            <w:tcW w:w="941" w:type="dxa"/>
            <w:tcBorders>
              <w:top w:val="single" w:color="000000" w:sz="4" w:space="0"/>
              <w:bottom w:val="nil"/>
              <w:tl2br w:val="nil"/>
              <w:tr2bl w:val="nil"/>
            </w:tcBorders>
            <w:shd w:val="clear" w:color="auto" w:fill="FFFFFF"/>
            <w:vAlign w:val="center"/>
          </w:tcPr>
          <w:p w14:paraId="07C1B65E">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0.0000</w:t>
            </w:r>
          </w:p>
        </w:tc>
      </w:tr>
      <w:tr w14:paraId="340020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426" w:hRule="atLeast"/>
          <w:tblCellSpacing w:w="0" w:type="dxa"/>
          <w:jc w:val="center"/>
        </w:trPr>
        <w:tc>
          <w:tcPr>
            <w:tcW w:w="856" w:type="dxa"/>
            <w:tcBorders>
              <w:top w:val="nil"/>
              <w:bottom w:val="nil"/>
              <w:tl2br w:val="nil"/>
              <w:tr2bl w:val="nil"/>
            </w:tcBorders>
            <w:shd w:val="clear" w:color="auto" w:fill="FFFFFF"/>
            <w:vAlign w:val="center"/>
          </w:tcPr>
          <w:p w14:paraId="6262150B">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创意写作</w:t>
            </w:r>
          </w:p>
        </w:tc>
        <w:tc>
          <w:tcPr>
            <w:tcW w:w="4074" w:type="dxa"/>
            <w:tcBorders>
              <w:top w:val="nil"/>
              <w:bottom w:val="nil"/>
              <w:tl2br w:val="nil"/>
              <w:tr2bl w:val="nil"/>
            </w:tcBorders>
            <w:shd w:val="clear" w:color="auto" w:fill="FFFFFF"/>
            <w:vAlign w:val="center"/>
          </w:tcPr>
          <w:p w14:paraId="5FD77DED">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qwen25_7b_hf_4bit(3.578,3.154,19.06)</w:t>
            </w:r>
          </w:p>
          <w:p w14:paraId="3ACA21EA">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qwen25_3b_hf_4bit(3.305,1.554,17.65)</w:t>
            </w:r>
          </w:p>
          <w:p w14:paraId="7CD8790A">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hint="eastAsia" w:cs="Times New Roman"/>
                <w:b w:val="0"/>
                <w:color w:val="000000"/>
                <w:sz w:val="21"/>
                <w:szCs w:val="21"/>
                <w:shd w:val="clear" w:color="auto" w:fill="auto"/>
                <w:lang w:eastAsia="zh-CN"/>
              </w:rPr>
              <w:t>qwen3_4b_ol_q4km</w:t>
            </w:r>
            <w:r>
              <w:rPr>
                <w:rFonts w:ascii="Times New Roman" w:hAnsi="Times New Roman" w:eastAsia="宋体" w:cs="Times New Roman"/>
                <w:b w:val="0"/>
                <w:color w:val="000000"/>
                <w:sz w:val="21"/>
                <w:szCs w:val="21"/>
                <w:shd w:val="clear" w:color="auto" w:fill="auto"/>
              </w:rPr>
              <w:t>(1.732,1.083,65.75)</w:t>
            </w:r>
          </w:p>
        </w:tc>
        <w:tc>
          <w:tcPr>
            <w:tcW w:w="2323" w:type="dxa"/>
            <w:tcBorders>
              <w:top w:val="nil"/>
              <w:bottom w:val="nil"/>
              <w:tl2br w:val="nil"/>
              <w:tr2bl w:val="nil"/>
            </w:tcBorders>
            <w:shd w:val="clear" w:color="auto" w:fill="FFFFFF"/>
            <w:vAlign w:val="center"/>
          </w:tcPr>
          <w:p w14:paraId="575D0596">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410" w:type="dxa"/>
            <w:tcBorders>
              <w:top w:val="nil"/>
              <w:bottom w:val="nil"/>
              <w:tl2br w:val="nil"/>
              <w:tr2bl w:val="nil"/>
            </w:tcBorders>
            <w:shd w:val="clear" w:color="auto" w:fill="FFFFFF"/>
            <w:vAlign w:val="center"/>
          </w:tcPr>
          <w:p w14:paraId="5453A3D3">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0.9707</w:t>
            </w:r>
          </w:p>
        </w:tc>
        <w:tc>
          <w:tcPr>
            <w:tcW w:w="941" w:type="dxa"/>
            <w:tcBorders>
              <w:top w:val="nil"/>
              <w:bottom w:val="nil"/>
              <w:tl2br w:val="nil"/>
              <w:tr2bl w:val="nil"/>
            </w:tcBorders>
            <w:shd w:val="clear" w:color="auto" w:fill="FFFFFF"/>
            <w:vAlign w:val="center"/>
          </w:tcPr>
          <w:p w14:paraId="19B02AA1">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0.0438</w:t>
            </w:r>
          </w:p>
        </w:tc>
      </w:tr>
      <w:tr w14:paraId="5AC95E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06396E7D">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数学推理</w:t>
            </w:r>
          </w:p>
        </w:tc>
        <w:tc>
          <w:tcPr>
            <w:tcW w:w="4074" w:type="dxa"/>
            <w:tcBorders>
              <w:top w:val="nil"/>
              <w:bottom w:val="nil"/>
              <w:tl2br w:val="nil"/>
              <w:tr2bl w:val="nil"/>
            </w:tcBorders>
            <w:shd w:val="clear" w:color="auto" w:fill="FFFFFF"/>
            <w:vAlign w:val="center"/>
          </w:tcPr>
          <w:p w14:paraId="41FFED2D">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qwen25_3b_hf_4bit(1.427,1.563,17.73)</w:t>
            </w:r>
          </w:p>
          <w:p w14:paraId="59E26508">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qwen_8b_ol_q4km(0.828,1.939,40.92)</w:t>
            </w:r>
          </w:p>
          <w:p w14:paraId="0136EAFF">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deepseek_8b_ol_q4km(0.443,1.936,40.84)</w:t>
            </w:r>
          </w:p>
          <w:p w14:paraId="0E589916">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gemma_4b_ol_q4km(0.087,1.261,49.55)</w:t>
            </w:r>
          </w:p>
          <w:p w14:paraId="71116A5E">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hint="eastAsia" w:cs="Times New Roman"/>
                <w:b w:val="0"/>
                <w:color w:val="000000"/>
                <w:sz w:val="21"/>
                <w:szCs w:val="21"/>
                <w:shd w:val="clear" w:color="auto" w:fill="auto"/>
                <w:lang w:eastAsia="zh-CN"/>
              </w:rPr>
              <w:t>qwen3_4b_ol_q4km</w:t>
            </w:r>
            <w:r>
              <w:rPr>
                <w:rFonts w:ascii="Times New Roman" w:hAnsi="Times New Roman" w:eastAsia="宋体" w:cs="Times New Roman"/>
                <w:b w:val="0"/>
                <w:color w:val="000000"/>
                <w:sz w:val="21"/>
                <w:szCs w:val="21"/>
                <w:shd w:val="clear" w:color="auto" w:fill="auto"/>
              </w:rPr>
              <w:t>(-0.284,1.049,64.66)</w:t>
            </w:r>
          </w:p>
        </w:tc>
        <w:tc>
          <w:tcPr>
            <w:tcW w:w="2323" w:type="dxa"/>
            <w:tcBorders>
              <w:top w:val="nil"/>
              <w:bottom w:val="nil"/>
              <w:tl2br w:val="nil"/>
              <w:tr2bl w:val="nil"/>
            </w:tcBorders>
            <w:shd w:val="clear" w:color="auto" w:fill="FFFFFF"/>
            <w:vAlign w:val="center"/>
          </w:tcPr>
          <w:p w14:paraId="17AB6D5B">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1410" w:type="dxa"/>
            <w:tcBorders>
              <w:top w:val="nil"/>
              <w:bottom w:val="nil"/>
              <w:tl2br w:val="nil"/>
              <w:tr2bl w:val="nil"/>
            </w:tcBorders>
            <w:shd w:val="clear" w:color="auto" w:fill="FFFFFF"/>
            <w:vAlign w:val="center"/>
          </w:tcPr>
          <w:p w14:paraId="27102D2B">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0.8863</w:t>
            </w:r>
          </w:p>
        </w:tc>
        <w:tc>
          <w:tcPr>
            <w:tcW w:w="941" w:type="dxa"/>
            <w:tcBorders>
              <w:top w:val="nil"/>
              <w:bottom w:val="nil"/>
              <w:tl2br w:val="nil"/>
              <w:tr2bl w:val="nil"/>
            </w:tcBorders>
            <w:shd w:val="clear" w:color="auto" w:fill="FFFFFF"/>
            <w:vAlign w:val="center"/>
          </w:tcPr>
          <w:p w14:paraId="2842E7CD">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0.1339</w:t>
            </w:r>
          </w:p>
        </w:tc>
      </w:tr>
      <w:tr w14:paraId="72BB77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09892BE4">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问答</w:t>
            </w:r>
          </w:p>
        </w:tc>
        <w:tc>
          <w:tcPr>
            <w:tcW w:w="4074" w:type="dxa"/>
            <w:tcBorders>
              <w:top w:val="nil"/>
              <w:bottom w:val="nil"/>
              <w:tl2br w:val="nil"/>
              <w:tr2bl w:val="nil"/>
            </w:tcBorders>
            <w:shd w:val="clear" w:color="auto" w:fill="FFFFFF"/>
            <w:vAlign w:val="center"/>
          </w:tcPr>
          <w:p w14:paraId="78F02AD3">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deepseek_8b_ol_q4km(1.538,1.895,38.22)</w:t>
            </w:r>
          </w:p>
          <w:p w14:paraId="0C70E103">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hint="eastAsia" w:cs="Times New Roman"/>
                <w:b w:val="0"/>
                <w:color w:val="000000"/>
                <w:sz w:val="21"/>
                <w:szCs w:val="21"/>
                <w:shd w:val="clear" w:color="auto" w:fill="auto"/>
                <w:lang w:eastAsia="zh-CN"/>
              </w:rPr>
              <w:t>qwen3_4b_ol_q4km</w:t>
            </w:r>
            <w:r>
              <w:rPr>
                <w:rFonts w:ascii="Times New Roman" w:hAnsi="Times New Roman" w:eastAsia="宋体" w:cs="Times New Roman"/>
                <w:b w:val="0"/>
                <w:color w:val="000000"/>
                <w:sz w:val="21"/>
                <w:szCs w:val="21"/>
                <w:shd w:val="clear" w:color="auto" w:fill="auto"/>
              </w:rPr>
              <w:t>(1.009,1.030,57.55)</w:t>
            </w:r>
          </w:p>
        </w:tc>
        <w:tc>
          <w:tcPr>
            <w:tcW w:w="2323" w:type="dxa"/>
            <w:tcBorders>
              <w:top w:val="nil"/>
              <w:bottom w:val="nil"/>
              <w:tl2br w:val="nil"/>
              <w:tr2bl w:val="nil"/>
            </w:tcBorders>
            <w:shd w:val="clear" w:color="auto" w:fill="FFFFFF"/>
            <w:vAlign w:val="center"/>
          </w:tcPr>
          <w:p w14:paraId="45DB0C09">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1410" w:type="dxa"/>
            <w:tcBorders>
              <w:top w:val="nil"/>
              <w:bottom w:val="nil"/>
              <w:tl2br w:val="nil"/>
              <w:tr2bl w:val="nil"/>
            </w:tcBorders>
            <w:shd w:val="clear" w:color="auto" w:fill="FFFFFF"/>
            <w:vAlign w:val="center"/>
          </w:tcPr>
          <w:p w14:paraId="485907B1">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0.9421</w:t>
            </w:r>
          </w:p>
        </w:tc>
        <w:tc>
          <w:tcPr>
            <w:tcW w:w="941" w:type="dxa"/>
            <w:tcBorders>
              <w:top w:val="nil"/>
              <w:bottom w:val="nil"/>
              <w:tl2br w:val="nil"/>
              <w:tr2bl w:val="nil"/>
            </w:tcBorders>
            <w:shd w:val="clear" w:color="auto" w:fill="FFFFFF"/>
            <w:vAlign w:val="center"/>
          </w:tcPr>
          <w:p w14:paraId="0EEDD381">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0.0000</w:t>
            </w:r>
          </w:p>
        </w:tc>
      </w:tr>
      <w:tr w14:paraId="48ED7E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206AEB01">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推理</w:t>
            </w:r>
          </w:p>
        </w:tc>
        <w:tc>
          <w:tcPr>
            <w:tcW w:w="4074" w:type="dxa"/>
            <w:tcBorders>
              <w:top w:val="nil"/>
              <w:bottom w:val="nil"/>
              <w:tl2br w:val="nil"/>
              <w:tr2bl w:val="nil"/>
            </w:tcBorders>
            <w:shd w:val="clear" w:color="auto" w:fill="FFFFFF"/>
            <w:vAlign w:val="center"/>
          </w:tcPr>
          <w:p w14:paraId="40EED733">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qwen25_3b_hf_4bit(2.329,1.580,16.80)</w:t>
            </w:r>
          </w:p>
          <w:p w14:paraId="5738BFE3">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deepseek_8b_ol_q4km(1.993,1.942,41.25)</w:t>
            </w:r>
          </w:p>
          <w:p w14:paraId="68D30BD1">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hint="eastAsia" w:cs="Times New Roman"/>
                <w:b w:val="0"/>
                <w:color w:val="000000"/>
                <w:sz w:val="21"/>
                <w:szCs w:val="21"/>
                <w:shd w:val="clear" w:color="auto" w:fill="auto"/>
                <w:lang w:eastAsia="zh-CN"/>
              </w:rPr>
              <w:t>qwen3_4b_ol_q4km</w:t>
            </w:r>
            <w:r>
              <w:rPr>
                <w:rFonts w:ascii="Times New Roman" w:hAnsi="Times New Roman" w:eastAsia="宋体" w:cs="Times New Roman"/>
                <w:b w:val="0"/>
                <w:color w:val="000000"/>
                <w:sz w:val="21"/>
                <w:szCs w:val="21"/>
                <w:shd w:val="clear" w:color="auto" w:fill="auto"/>
              </w:rPr>
              <w:t>(1.912,1.050,64.56)</w:t>
            </w:r>
          </w:p>
        </w:tc>
        <w:tc>
          <w:tcPr>
            <w:tcW w:w="2323" w:type="dxa"/>
            <w:tcBorders>
              <w:top w:val="nil"/>
              <w:bottom w:val="nil"/>
              <w:tl2br w:val="nil"/>
              <w:tr2bl w:val="nil"/>
            </w:tcBorders>
            <w:shd w:val="clear" w:color="auto" w:fill="FFFFFF"/>
            <w:vAlign w:val="center"/>
          </w:tcPr>
          <w:p w14:paraId="3185CCBF">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410" w:type="dxa"/>
            <w:tcBorders>
              <w:top w:val="nil"/>
              <w:bottom w:val="nil"/>
              <w:tl2br w:val="nil"/>
              <w:tr2bl w:val="nil"/>
            </w:tcBorders>
            <w:shd w:val="clear" w:color="auto" w:fill="FFFFFF"/>
            <w:vAlign w:val="center"/>
          </w:tcPr>
          <w:p w14:paraId="2F082723">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0.9831</w:t>
            </w:r>
          </w:p>
        </w:tc>
        <w:tc>
          <w:tcPr>
            <w:tcW w:w="941" w:type="dxa"/>
            <w:tcBorders>
              <w:top w:val="nil"/>
              <w:bottom w:val="nil"/>
              <w:tl2br w:val="nil"/>
              <w:tr2bl w:val="nil"/>
            </w:tcBorders>
            <w:shd w:val="clear" w:color="auto" w:fill="FFFFFF"/>
            <w:vAlign w:val="center"/>
          </w:tcPr>
          <w:p w14:paraId="31861CAC">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0.0000</w:t>
            </w:r>
          </w:p>
        </w:tc>
      </w:tr>
      <w:tr w14:paraId="1FC8DD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6F4238FB">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摘要</w:t>
            </w:r>
          </w:p>
        </w:tc>
        <w:tc>
          <w:tcPr>
            <w:tcW w:w="4074" w:type="dxa"/>
            <w:tcBorders>
              <w:top w:val="nil"/>
              <w:bottom w:val="nil"/>
              <w:tl2br w:val="nil"/>
              <w:tr2bl w:val="nil"/>
            </w:tcBorders>
            <w:shd w:val="clear" w:color="auto" w:fill="FFFFFF"/>
            <w:vAlign w:val="center"/>
          </w:tcPr>
          <w:p w14:paraId="294F2CE7">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qwen25_3b_hf_4bit(5.278,1.597,16.22)</w:t>
            </w:r>
          </w:p>
          <w:p w14:paraId="4A872E7E">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hint="eastAsia" w:cs="Times New Roman"/>
                <w:b w:val="0"/>
                <w:color w:val="000000"/>
                <w:sz w:val="21"/>
                <w:szCs w:val="21"/>
                <w:shd w:val="clear" w:color="auto" w:fill="auto"/>
                <w:lang w:eastAsia="zh-CN"/>
              </w:rPr>
              <w:t>qwen3_4b_ol_q4km</w:t>
            </w:r>
            <w:r>
              <w:rPr>
                <w:rFonts w:ascii="Times New Roman" w:hAnsi="Times New Roman" w:eastAsia="宋体" w:cs="Times New Roman"/>
                <w:b w:val="0"/>
                <w:color w:val="000000"/>
                <w:sz w:val="21"/>
                <w:szCs w:val="21"/>
                <w:shd w:val="clear" w:color="auto" w:fill="auto"/>
              </w:rPr>
              <w:t>(0.808,1.016,55.42)</w:t>
            </w:r>
          </w:p>
        </w:tc>
        <w:tc>
          <w:tcPr>
            <w:tcW w:w="2323" w:type="dxa"/>
            <w:tcBorders>
              <w:top w:val="nil"/>
              <w:bottom w:val="nil"/>
              <w:tl2br w:val="nil"/>
              <w:tr2bl w:val="nil"/>
            </w:tcBorders>
            <w:shd w:val="clear" w:color="auto" w:fill="FFFFFF"/>
            <w:vAlign w:val="center"/>
          </w:tcPr>
          <w:p w14:paraId="0D4DACAD">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410" w:type="dxa"/>
            <w:tcBorders>
              <w:top w:val="nil"/>
              <w:bottom w:val="nil"/>
              <w:tl2br w:val="nil"/>
              <w:tr2bl w:val="nil"/>
            </w:tcBorders>
            <w:shd w:val="clear" w:color="auto" w:fill="FFFFFF"/>
            <w:vAlign w:val="center"/>
          </w:tcPr>
          <w:p w14:paraId="2DADC675">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0.8363</w:t>
            </w:r>
          </w:p>
        </w:tc>
        <w:tc>
          <w:tcPr>
            <w:tcW w:w="941" w:type="dxa"/>
            <w:tcBorders>
              <w:top w:val="nil"/>
              <w:bottom w:val="nil"/>
              <w:tl2br w:val="nil"/>
              <w:tr2bl w:val="nil"/>
            </w:tcBorders>
            <w:shd w:val="clear" w:color="auto" w:fill="FFFFFF"/>
            <w:vAlign w:val="center"/>
          </w:tcPr>
          <w:p w14:paraId="581890B8">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0.0000</w:t>
            </w:r>
          </w:p>
        </w:tc>
      </w:tr>
      <w:tr w14:paraId="2EC91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single" w:color="000000" w:sz="12" w:space="0"/>
              <w:tl2br w:val="nil"/>
              <w:tr2bl w:val="nil"/>
            </w:tcBorders>
            <w:shd w:val="clear" w:color="auto" w:fill="FFFFFF"/>
            <w:vAlign w:val="center"/>
          </w:tcPr>
          <w:p w14:paraId="29B90E6A">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翻译</w:t>
            </w:r>
          </w:p>
        </w:tc>
        <w:tc>
          <w:tcPr>
            <w:tcW w:w="4074" w:type="dxa"/>
            <w:tcBorders>
              <w:top w:val="nil"/>
              <w:bottom w:val="single" w:color="000000" w:sz="12" w:space="0"/>
              <w:tl2br w:val="nil"/>
              <w:tr2bl w:val="nil"/>
            </w:tcBorders>
            <w:shd w:val="clear" w:color="auto" w:fill="FFFFFF"/>
            <w:vAlign w:val="center"/>
          </w:tcPr>
          <w:p w14:paraId="613E9BEF">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deepseek_8b_ol_q4km(8.105,1.883,37.48)</w:t>
            </w:r>
          </w:p>
          <w:p w14:paraId="624C98E8">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phi3_4b_hf_4bit(0.748,1.621,20.61)</w:t>
            </w:r>
          </w:p>
          <w:p w14:paraId="40B84916">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gemma_2b_hf_4bit(-0.780,1.227,21.96)</w:t>
            </w:r>
          </w:p>
          <w:p w14:paraId="587FF55E">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gemma_4b_ol_q4km(-1.116,1.261,48.94)</w:t>
            </w:r>
          </w:p>
          <w:p w14:paraId="5AEA62AA">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hint="eastAsia" w:cs="Times New Roman"/>
                <w:b w:val="0"/>
                <w:color w:val="000000"/>
                <w:sz w:val="21"/>
                <w:szCs w:val="21"/>
                <w:shd w:val="clear" w:color="auto" w:fill="auto"/>
                <w:lang w:eastAsia="zh-CN"/>
              </w:rPr>
              <w:t>qwen3_4b_ol_q4km</w:t>
            </w:r>
            <w:r>
              <w:rPr>
                <w:rFonts w:ascii="Times New Roman" w:hAnsi="Times New Roman" w:eastAsia="宋体" w:cs="Times New Roman"/>
                <w:b w:val="0"/>
                <w:color w:val="000000"/>
                <w:sz w:val="21"/>
                <w:szCs w:val="21"/>
                <w:shd w:val="clear" w:color="auto" w:fill="auto"/>
              </w:rPr>
              <w:t>(-1.588,1.033,60.50)</w:t>
            </w:r>
          </w:p>
        </w:tc>
        <w:tc>
          <w:tcPr>
            <w:tcW w:w="2323" w:type="dxa"/>
            <w:tcBorders>
              <w:top w:val="nil"/>
              <w:bottom w:val="single" w:color="000000" w:sz="12" w:space="0"/>
              <w:tl2br w:val="nil"/>
              <w:tr2bl w:val="nil"/>
            </w:tcBorders>
            <w:shd w:val="clear" w:color="auto" w:fill="FFFFFF"/>
            <w:vAlign w:val="center"/>
          </w:tcPr>
          <w:p w14:paraId="74AEB05E">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phi3_4b_hf_4bit</w:t>
            </w:r>
          </w:p>
        </w:tc>
        <w:tc>
          <w:tcPr>
            <w:tcW w:w="1410" w:type="dxa"/>
            <w:tcBorders>
              <w:top w:val="nil"/>
              <w:bottom w:val="single" w:color="000000" w:sz="12" w:space="0"/>
              <w:tl2br w:val="nil"/>
              <w:tr2bl w:val="nil"/>
            </w:tcBorders>
            <w:shd w:val="clear" w:color="auto" w:fill="FFFFFF"/>
            <w:vAlign w:val="center"/>
          </w:tcPr>
          <w:p w14:paraId="52A1832C">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0.6349</w:t>
            </w:r>
          </w:p>
        </w:tc>
        <w:tc>
          <w:tcPr>
            <w:tcW w:w="941" w:type="dxa"/>
            <w:tcBorders>
              <w:top w:val="nil"/>
              <w:bottom w:val="single" w:color="000000" w:sz="12" w:space="0"/>
              <w:tl2br w:val="nil"/>
              <w:tr2bl w:val="nil"/>
            </w:tcBorders>
            <w:shd w:val="clear" w:color="auto" w:fill="FFFFFF"/>
            <w:vAlign w:val="center"/>
          </w:tcPr>
          <w:p w14:paraId="48AE7BF1">
            <w:pPr>
              <w:keepNext w:val="0"/>
              <w:keepLines w:val="0"/>
              <w:pageBreakBefore w:val="0"/>
              <w:numPr>
                <w:ilvl w:val="0"/>
                <w:numId w:val="0"/>
              </w:numPr>
              <w:shd w:val="clea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0.2659</w:t>
            </w:r>
          </w:p>
        </w:tc>
      </w:tr>
    </w:tbl>
    <w:p w14:paraId="0C0D0C05">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w:t>
      </w:r>
      <w:r>
        <w:rPr>
          <w:rFonts w:hint="eastAsia" w:cs="Times New Roman"/>
          <w:sz w:val="24"/>
          <w:szCs w:val="24"/>
          <w:shd w:val="clear" w:color="auto" w:fill="auto"/>
          <w:lang w:val="en-US" w:eastAsia="zh-CN"/>
        </w:rPr>
        <w:t>4-2</w:t>
      </w:r>
      <w:r>
        <w:rPr>
          <w:rFonts w:ascii="Times New Roman" w:hAnsi="Times New Roman" w:eastAsia="宋体" w:cs="Times New Roman"/>
          <w:sz w:val="24"/>
          <w:szCs w:val="24"/>
          <w:shd w:val="clear" w:color="auto" w:fill="auto"/>
        </w:rPr>
        <w:t>汇总了各任务的三维帕累托前沿模型及其性能参数，同时列出了各任务在质量-能耗二维前沿上的超体积、间距指标以及通过拐点分析识别出的最佳权衡模型（拐点模型）。超体积反映了前沿所覆盖的权衡空间大小，间距指标衡量前沿分布的均匀性（值越小越均匀）</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这里以</w:t>
      </w:r>
      <w:r>
        <w:rPr>
          <w:rFonts w:ascii="宋体" w:hAnsi="宋体" w:eastAsia="宋体" w:cs="宋体"/>
          <w:sz w:val="24"/>
          <w:szCs w:val="24"/>
          <w:shd w:val="clear" w:color="auto" w:fill="auto"/>
        </w:rPr>
        <w:t>Translation任务</w:t>
      </w:r>
      <w:r>
        <w:rPr>
          <w:rFonts w:hint="eastAsia" w:ascii="宋体" w:hAnsi="宋体" w:cs="宋体"/>
          <w:sz w:val="24"/>
          <w:szCs w:val="24"/>
          <w:shd w:val="clear" w:color="auto" w:fill="auto"/>
          <w:lang w:val="en-US" w:eastAsia="zh-CN"/>
        </w:rPr>
        <w:t>为例，展示其</w:t>
      </w:r>
      <w:r>
        <w:rPr>
          <w:rFonts w:ascii="宋体" w:hAnsi="宋体" w:eastAsia="宋体" w:cs="宋体"/>
          <w:sz w:val="24"/>
          <w:szCs w:val="24"/>
          <w:shd w:val="clear" w:color="auto" w:fill="auto"/>
        </w:rPr>
        <w:t>帕累托前沿图</w:t>
      </w:r>
      <w:r>
        <w:rPr>
          <w:rFonts w:ascii="Times New Roman" w:hAnsi="Times New Roman" w:eastAsia="宋体" w:cs="Times New Roman"/>
          <w:sz w:val="24"/>
          <w:szCs w:val="24"/>
          <w:shd w:val="clear" w:color="auto" w:fill="auto"/>
        </w:rPr>
        <w:t>。</w:t>
      </w:r>
    </w:p>
    <w:tbl>
      <w:tblPr>
        <w:tblStyle w:val="7"/>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9"/>
        <w:gridCol w:w="5144"/>
      </w:tblGrid>
      <w:tr w14:paraId="3519B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4" w:hRule="atLeast"/>
        </w:trPr>
        <w:tc>
          <w:tcPr>
            <w:tcW w:w="4679" w:type="dxa"/>
            <w:vAlign w:val="top"/>
          </w:tcPr>
          <w:p w14:paraId="6E13A9B2">
            <w:pPr>
              <w:keepNext w:val="0"/>
              <w:keepLines w:val="0"/>
              <w:pageBreakBefore w:val="0"/>
              <w:numPr>
                <w:ilvl w:val="0"/>
                <w:numId w:val="0"/>
              </w:numPr>
              <w:kinsoku/>
              <w:wordWrap/>
              <w:overflowPunct/>
              <w:topLinePunct w:val="0"/>
              <w:autoSpaceDE/>
              <w:autoSpaceDN/>
              <w:bidi w:val="0"/>
              <w:adjustRightInd/>
              <w:snapToGrid/>
              <w:spacing w:line="400" w:lineRule="exact"/>
              <w:ind w:leftChars="0"/>
              <w:jc w:val="left"/>
              <w:rPr>
                <w:rFonts w:hint="eastAsia" w:ascii="Times New Roman" w:hAnsi="Times New Roman" w:eastAsia="宋体" w:cs="Times New Roman"/>
                <w:sz w:val="24"/>
                <w:szCs w:val="24"/>
                <w:shd w:val="clear" w:color="auto" w:fill="auto"/>
                <w:vertAlign w:val="baseline"/>
                <w:lang w:eastAsia="zh-CN"/>
              </w:rPr>
            </w:pPr>
            <w:r>
              <w:rPr>
                <w:rFonts w:hint="eastAsia" w:ascii="Times New Roman" w:hAnsi="Times New Roman" w:eastAsia="宋体" w:cs="Times New Roman"/>
                <w:sz w:val="24"/>
                <w:szCs w:val="24"/>
                <w:shd w:val="clear" w:color="auto" w:fill="auto"/>
                <w:vertAlign w:val="baseline"/>
                <w:lang w:eastAsia="zh-CN"/>
              </w:rPr>
              <w:drawing>
                <wp:anchor distT="0" distB="0" distL="114300" distR="114300" simplePos="0" relativeHeight="251659264" behindDoc="1" locked="0" layoutInCell="1" allowOverlap="1">
                  <wp:simplePos x="0" y="0"/>
                  <wp:positionH relativeFrom="column">
                    <wp:posOffset>69850</wp:posOffset>
                  </wp:positionH>
                  <wp:positionV relativeFrom="page">
                    <wp:posOffset>76835</wp:posOffset>
                  </wp:positionV>
                  <wp:extent cx="2626995" cy="1876425"/>
                  <wp:effectExtent l="0" t="0" r="40005" b="43815"/>
                  <wp:wrapNone/>
                  <wp:docPr id="10" name="图片 10" descr="pareto_quality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reto_quality_energy"/>
                          <pic:cNvPicPr>
                            <a:picLocks noChangeAspect="1"/>
                          </pic:cNvPicPr>
                        </pic:nvPicPr>
                        <pic:blipFill>
                          <a:blip r:embed="rId8"/>
                          <a:stretch>
                            <a:fillRect/>
                          </a:stretch>
                        </pic:blipFill>
                        <pic:spPr>
                          <a:xfrm>
                            <a:off x="0" y="0"/>
                            <a:ext cx="2626995" cy="1876425"/>
                          </a:xfrm>
                          <a:prstGeom prst="rect">
                            <a:avLst/>
                          </a:prstGeom>
                        </pic:spPr>
                      </pic:pic>
                    </a:graphicData>
                  </a:graphic>
                </wp:anchor>
              </w:drawing>
            </w:r>
          </w:p>
        </w:tc>
        <w:tc>
          <w:tcPr>
            <w:tcW w:w="5144" w:type="dxa"/>
            <w:vAlign w:val="top"/>
          </w:tcPr>
          <w:p w14:paraId="7B59E065">
            <w:pPr>
              <w:keepNext w:val="0"/>
              <w:keepLines w:val="0"/>
              <w:pageBreakBefore w:val="0"/>
              <w:numPr>
                <w:ilvl w:val="0"/>
                <w:numId w:val="0"/>
              </w:numPr>
              <w:kinsoku/>
              <w:wordWrap/>
              <w:overflowPunct/>
              <w:topLinePunct w:val="0"/>
              <w:autoSpaceDE/>
              <w:autoSpaceDN/>
              <w:bidi w:val="0"/>
              <w:adjustRightInd/>
              <w:snapToGrid/>
              <w:spacing w:line="400" w:lineRule="exact"/>
              <w:ind w:leftChars="0"/>
              <w:jc w:val="left"/>
              <w:rPr>
                <w:rFonts w:hint="eastAsia" w:ascii="Times New Roman" w:hAnsi="Times New Roman" w:eastAsia="宋体" w:cs="Times New Roman"/>
                <w:sz w:val="24"/>
                <w:szCs w:val="24"/>
                <w:shd w:val="clear" w:color="auto" w:fill="auto"/>
                <w:vertAlign w:val="baseline"/>
                <w:lang w:eastAsia="zh-CN"/>
              </w:rPr>
            </w:pPr>
            <w:r>
              <w:rPr>
                <w:rFonts w:hint="eastAsia" w:ascii="Times New Roman" w:hAnsi="Times New Roman" w:eastAsia="宋体" w:cs="Times New Roman"/>
                <w:sz w:val="24"/>
                <w:szCs w:val="24"/>
                <w:shd w:val="clear" w:color="auto" w:fill="auto"/>
                <w:vertAlign w:val="baseline"/>
                <w:lang w:eastAsia="zh-CN"/>
              </w:rPr>
              <w:drawing>
                <wp:anchor distT="0" distB="0" distL="114300" distR="114300" simplePos="0" relativeHeight="251660288" behindDoc="1" locked="0" layoutInCell="1" allowOverlap="1">
                  <wp:simplePos x="0" y="0"/>
                  <wp:positionH relativeFrom="column">
                    <wp:posOffset>447675</wp:posOffset>
                  </wp:positionH>
                  <wp:positionV relativeFrom="page">
                    <wp:posOffset>76835</wp:posOffset>
                  </wp:positionV>
                  <wp:extent cx="2534920" cy="1804035"/>
                  <wp:effectExtent l="0" t="0" r="10160" b="9525"/>
                  <wp:wrapNone/>
                  <wp:docPr id="11" name="图片 11" descr="pareto_quality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reto_quality_speed"/>
                          <pic:cNvPicPr>
                            <a:picLocks noChangeAspect="1"/>
                          </pic:cNvPicPr>
                        </pic:nvPicPr>
                        <pic:blipFill>
                          <a:blip r:embed="rId9"/>
                          <a:stretch>
                            <a:fillRect/>
                          </a:stretch>
                        </pic:blipFill>
                        <pic:spPr>
                          <a:xfrm>
                            <a:off x="0" y="0"/>
                            <a:ext cx="2534920" cy="1804035"/>
                          </a:xfrm>
                          <a:prstGeom prst="rect">
                            <a:avLst/>
                          </a:prstGeom>
                        </pic:spPr>
                      </pic:pic>
                    </a:graphicData>
                  </a:graphic>
                </wp:anchor>
              </w:drawing>
            </w:r>
          </w:p>
        </w:tc>
      </w:tr>
      <w:tr w14:paraId="00D06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9" w:type="dxa"/>
            <w:vAlign w:val="top"/>
          </w:tcPr>
          <w:p w14:paraId="1FA820F6">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hint="default" w:ascii="Times New Roman" w:hAnsi="Times New Roman" w:eastAsia="宋体"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图4-2 Translation任务-质量-能耗帕累托前沿</w:t>
            </w:r>
          </w:p>
        </w:tc>
        <w:tc>
          <w:tcPr>
            <w:tcW w:w="5144" w:type="dxa"/>
            <w:vAlign w:val="top"/>
          </w:tcPr>
          <w:p w14:paraId="5EBAF24B">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hint="eastAsia"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图4-3 Translation任务-质量-速度帕累托前沿</w:t>
            </w:r>
          </w:p>
        </w:tc>
      </w:tr>
    </w:tbl>
    <w:p w14:paraId="0BD53B65">
      <w:pPr>
        <w:pStyle w:val="4"/>
        <w:bidi w:val="0"/>
        <w:rPr>
          <w:shd w:val="clear" w:color="auto" w:fill="auto"/>
        </w:rPr>
      </w:pPr>
      <w:bookmarkStart w:id="8" w:name="bm_4_2_1_各任务前沿特征分析"/>
      <w:bookmarkStart w:id="9" w:name="_Toc9575"/>
      <w:r>
        <w:rPr>
          <w:shd w:val="clear" w:color="auto" w:fill="auto"/>
        </w:rPr>
        <w:t>4.2.</w:t>
      </w:r>
      <w:r>
        <w:rPr>
          <w:rFonts w:hint="eastAsia"/>
          <w:shd w:val="clear" w:color="auto" w:fill="auto"/>
          <w:lang w:val="en-US" w:eastAsia="zh-CN"/>
        </w:rPr>
        <w:t>3</w:t>
      </w:r>
      <w:r>
        <w:rPr>
          <w:shd w:val="clear" w:color="auto" w:fill="auto"/>
        </w:rPr>
        <w:t>各任务前沿特征分析</w:t>
      </w:r>
      <w:bookmarkEnd w:id="8"/>
      <w:bookmarkEnd w:id="9"/>
    </w:p>
    <w:p w14:paraId="7AE81FF1">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代码生成任务</w:t>
      </w:r>
      <w:r>
        <w:rPr>
          <w:rFonts w:ascii="Times New Roman" w:hAnsi="Times New Roman" w:eastAsia="宋体" w:cs="Times New Roman"/>
          <w:sz w:val="24"/>
          <w:szCs w:val="24"/>
          <w:shd w:val="clear" w:color="auto" w:fill="auto"/>
        </w:rPr>
        <w:t>的前沿由三个经过量化的模型构成：</w:t>
      </w:r>
      <w:r>
        <w:rPr>
          <w:shd w:val="clear" w:color="auto" w:fill="auto"/>
        </w:rPr>
        <w:t>gemma_4b_ol_q4km</w:t>
      </w:r>
      <w:r>
        <w:rPr>
          <w:rFonts w:ascii="Times New Roman" w:hAnsi="Times New Roman" w:eastAsia="宋体" w:cs="Times New Roman"/>
          <w:sz w:val="24"/>
          <w:szCs w:val="24"/>
          <w:shd w:val="clear" w:color="auto" w:fill="auto"/>
        </w:rPr>
        <w:t>以最高的质量（2.181）和较低的能耗（1.392）占据质量端，同时速度达到40.20 tokens/s；</w:t>
      </w:r>
      <w:r>
        <w:rPr>
          <w:shd w:val="clear" w:color="auto" w:fill="auto"/>
        </w:rPr>
        <w:t>deepseek_8b_ol_q4km</w:t>
      </w:r>
      <w:r>
        <w:rPr>
          <w:rFonts w:ascii="Times New Roman" w:hAnsi="Times New Roman" w:eastAsia="宋体" w:cs="Times New Roman"/>
          <w:sz w:val="24"/>
          <w:szCs w:val="24"/>
          <w:shd w:val="clear" w:color="auto" w:fill="auto"/>
        </w:rPr>
        <w:t>和</w:t>
      </w:r>
      <w:r>
        <w:rPr>
          <w:shd w:val="clear" w:color="auto" w:fill="auto"/>
        </w:rPr>
        <w:t>qwen_8b_ol_q4km</w:t>
      </w:r>
      <w:r>
        <w:rPr>
          <w:rFonts w:ascii="Times New Roman" w:hAnsi="Times New Roman" w:eastAsia="宋体" w:cs="Times New Roman"/>
          <w:sz w:val="24"/>
          <w:szCs w:val="24"/>
          <w:shd w:val="clear" w:color="auto" w:fill="auto"/>
        </w:rPr>
        <w:t>则提供相近的高速（约41 tokens/s）但质量稍逊。其质量-能耗前沿超体积为1.000，间距为0，表明前沿覆盖完整且分布均匀，而拐点模型</w:t>
      </w:r>
      <w:r>
        <w:rPr>
          <w:shd w:val="clear" w:color="auto" w:fill="auto"/>
        </w:rPr>
        <w:t>gemma_4b_ol_q4km</w:t>
      </w:r>
      <w:r>
        <w:rPr>
          <w:rFonts w:ascii="Times New Roman" w:hAnsi="Times New Roman" w:eastAsia="宋体" w:cs="Times New Roman"/>
          <w:sz w:val="24"/>
          <w:szCs w:val="24"/>
          <w:shd w:val="clear" w:color="auto" w:fill="auto"/>
        </w:rPr>
        <w:t>在质量与能耗之间取得了最佳平衡。</w:t>
      </w:r>
    </w:p>
    <w:p w14:paraId="435AE912">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创意写作任务</w:t>
      </w:r>
      <w:r>
        <w:rPr>
          <w:rFonts w:ascii="Times New Roman" w:hAnsi="Times New Roman" w:eastAsia="宋体" w:cs="Times New Roman"/>
          <w:sz w:val="24"/>
          <w:szCs w:val="24"/>
          <w:shd w:val="clear" w:color="auto" w:fill="auto"/>
        </w:rPr>
        <w:t>的前沿显示出明显的质量分级：</w:t>
      </w:r>
      <w:r>
        <w:rPr>
          <w:shd w:val="clear" w:color="auto" w:fill="auto"/>
        </w:rPr>
        <w:t>qwen25_7b_hf_4bit</w:t>
      </w:r>
      <w:r>
        <w:rPr>
          <w:rFonts w:ascii="Times New Roman" w:hAnsi="Times New Roman" w:eastAsia="宋体" w:cs="Times New Roman"/>
          <w:sz w:val="24"/>
          <w:szCs w:val="24"/>
          <w:shd w:val="clear" w:color="auto" w:fill="auto"/>
        </w:rPr>
        <w:t>质量最高（3.578）但能耗最高（3.154），速度居中；</w:t>
      </w:r>
      <w:r>
        <w:rPr>
          <w:shd w:val="clear" w:color="auto" w:fill="auto"/>
        </w:rPr>
        <w:t>qwen25_3b_hf_4bit</w:t>
      </w:r>
      <w:r>
        <w:rPr>
          <w:rFonts w:ascii="Times New Roman" w:hAnsi="Times New Roman" w:eastAsia="宋体" w:cs="Times New Roman"/>
          <w:sz w:val="24"/>
          <w:szCs w:val="24"/>
          <w:shd w:val="clear" w:color="auto" w:fill="auto"/>
        </w:rPr>
        <w:t>质量稍低（3.305）但能耗大幅降低（1.554），速度相近；而</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则以极低能耗（1.083）和极高速度（65.75）提供了可接受的质量（1.732），成为速度优先场景的理想选择。拐点模型</w:t>
      </w:r>
      <w:r>
        <w:rPr>
          <w:shd w:val="clear" w:color="auto" w:fill="auto"/>
        </w:rPr>
        <w:t>qwen25_3b_hf_4bit</w:t>
      </w:r>
      <w:r>
        <w:rPr>
          <w:rFonts w:ascii="Times New Roman" w:hAnsi="Times New Roman" w:eastAsia="宋体" w:cs="Times New Roman"/>
          <w:sz w:val="24"/>
          <w:szCs w:val="24"/>
          <w:shd w:val="clear" w:color="auto" w:fill="auto"/>
        </w:rPr>
        <w:t>体现了质量与能耗的较优权衡。</w:t>
      </w:r>
    </w:p>
    <w:p w14:paraId="251FB03E">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数学推理任务</w:t>
      </w:r>
      <w:r>
        <w:rPr>
          <w:rFonts w:ascii="Times New Roman" w:hAnsi="Times New Roman" w:eastAsia="宋体" w:cs="Times New Roman"/>
          <w:sz w:val="24"/>
          <w:szCs w:val="24"/>
          <w:shd w:val="clear" w:color="auto" w:fill="auto"/>
        </w:rPr>
        <w:t>的前沿最为丰富，包含5个模型，覆盖了从高质量低速度到低质量高速度的广泛区间。</w:t>
      </w:r>
      <w:r>
        <w:rPr>
          <w:shd w:val="clear" w:color="auto" w:fill="auto"/>
        </w:rPr>
        <w:t>qwen25_3b_hf_4bit</w:t>
      </w:r>
      <w:r>
        <w:rPr>
          <w:rFonts w:ascii="Times New Roman" w:hAnsi="Times New Roman" w:eastAsia="宋体" w:cs="Times New Roman"/>
          <w:sz w:val="24"/>
          <w:szCs w:val="24"/>
          <w:shd w:val="clear" w:color="auto" w:fill="auto"/>
        </w:rPr>
        <w:t>质量领先（1.427），能耗中等（1.563），速度较慢（17.73）；</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则位于另一端，质量为负但能耗极低（1.049）且速度最快（64.66）。拐点模型</w:t>
      </w:r>
      <w:r>
        <w:rPr>
          <w:shd w:val="clear" w:color="auto" w:fill="auto"/>
        </w:rPr>
        <w:t>gemma_4b_ol_q4km</w:t>
      </w:r>
      <w:r>
        <w:rPr>
          <w:rFonts w:ascii="Times New Roman" w:hAnsi="Times New Roman" w:eastAsia="宋体" w:cs="Times New Roman"/>
          <w:sz w:val="24"/>
          <w:szCs w:val="24"/>
          <w:shd w:val="clear" w:color="auto" w:fill="auto"/>
        </w:rPr>
        <w:t>处于中间位置（质量0.087，能耗1.261，速度49.55），体现了良好的综合性能。该任务</w:t>
      </w:r>
      <w:r>
        <w:rPr>
          <w:rFonts w:hint="eastAsia" w:ascii="Times New Roman" w:hAnsi="Times New Roman" w:eastAsia="宋体" w:cs="Times New Roman"/>
          <w:sz w:val="24"/>
          <w:szCs w:val="24"/>
          <w:shd w:val="clear" w:color="auto" w:fill="auto"/>
        </w:rPr>
        <w:t>超体积较小且间距较大，说明前沿分布不够均匀</w:t>
      </w:r>
      <w:r>
        <w:rPr>
          <w:rFonts w:ascii="Times New Roman" w:hAnsi="Times New Roman" w:eastAsia="宋体" w:cs="Times New Roman"/>
          <w:sz w:val="24"/>
          <w:szCs w:val="24"/>
          <w:shd w:val="clear" w:color="auto" w:fill="auto"/>
        </w:rPr>
        <w:t>，存在性能断层。</w:t>
      </w:r>
    </w:p>
    <w:p w14:paraId="6F70971D">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问答任务</w:t>
      </w:r>
      <w:r>
        <w:rPr>
          <w:rFonts w:ascii="Times New Roman" w:hAnsi="Times New Roman" w:eastAsia="宋体" w:cs="Times New Roman"/>
          <w:sz w:val="24"/>
          <w:szCs w:val="24"/>
          <w:shd w:val="clear" w:color="auto" w:fill="auto"/>
        </w:rPr>
        <w:t>的前沿仅有两个模型：</w:t>
      </w:r>
      <w:r>
        <w:rPr>
          <w:shd w:val="clear" w:color="auto" w:fill="auto"/>
        </w:rPr>
        <w:t>deepseek_8b_ol_q4km</w:t>
      </w:r>
      <w:r>
        <w:rPr>
          <w:rFonts w:ascii="Times New Roman" w:hAnsi="Times New Roman" w:eastAsia="宋体" w:cs="Times New Roman"/>
          <w:sz w:val="24"/>
          <w:szCs w:val="24"/>
          <w:shd w:val="clear" w:color="auto" w:fill="auto"/>
        </w:rPr>
        <w:t>质量最高（1.538），能耗中等（1.895），速度38.22；</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质量次之（1.009），但能耗极低（1.030）且速度更快（57.55）。拐点模型</w:t>
      </w:r>
      <w:r>
        <w:rPr>
          <w:shd w:val="clear" w:color="auto" w:fill="auto"/>
        </w:rPr>
        <w:t>deepseek_8b_ol_q4km</w:t>
      </w:r>
      <w:r>
        <w:rPr>
          <w:rFonts w:ascii="Times New Roman" w:hAnsi="Times New Roman" w:eastAsia="宋体" w:cs="Times New Roman"/>
          <w:sz w:val="24"/>
          <w:szCs w:val="24"/>
          <w:shd w:val="clear" w:color="auto" w:fill="auto"/>
        </w:rPr>
        <w:t>更侧重于质量，而</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则适合对能耗和速度敏感的场景。超体积0.9421，间距0，表明这两个模型构成了完整的非支配边界。</w:t>
      </w:r>
    </w:p>
    <w:p w14:paraId="085C3A55">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推理任务</w:t>
      </w:r>
      <w:r>
        <w:rPr>
          <w:rFonts w:ascii="Times New Roman" w:hAnsi="Times New Roman" w:eastAsia="宋体" w:cs="Times New Roman"/>
          <w:sz w:val="24"/>
          <w:szCs w:val="24"/>
          <w:shd w:val="clear" w:color="auto" w:fill="auto"/>
        </w:rPr>
        <w:t>的前沿与创意任务相似：</w:t>
      </w:r>
      <w:r>
        <w:rPr>
          <w:shd w:val="clear" w:color="auto" w:fill="auto"/>
        </w:rPr>
        <w:t>qwen25_3b_hf_4bit</w:t>
      </w:r>
      <w:r>
        <w:rPr>
          <w:rFonts w:ascii="Times New Roman" w:hAnsi="Times New Roman" w:eastAsia="宋体" w:cs="Times New Roman"/>
          <w:sz w:val="24"/>
          <w:szCs w:val="24"/>
          <w:shd w:val="clear" w:color="auto" w:fill="auto"/>
        </w:rPr>
        <w:t>质量最高（2.329），能耗1.580，速度16.80；</w:t>
      </w:r>
      <w:r>
        <w:rPr>
          <w:shd w:val="clear" w:color="auto" w:fill="auto"/>
        </w:rPr>
        <w:t>deepseek_8b_ol_q4km</w:t>
      </w:r>
      <w:r>
        <w:rPr>
          <w:rFonts w:ascii="Times New Roman" w:hAnsi="Times New Roman" w:eastAsia="宋体" w:cs="Times New Roman"/>
          <w:sz w:val="24"/>
          <w:szCs w:val="24"/>
          <w:shd w:val="clear" w:color="auto" w:fill="auto"/>
        </w:rPr>
        <w:t>质量接近（1.993），能耗稍高（1.942），速度大幅提升至41.25；</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质量1.912，能耗仅1.050，速度达64.56，成为能效和速度的标杆。拐点模型同样为</w:t>
      </w:r>
      <w:r>
        <w:rPr>
          <w:shd w:val="clear" w:color="auto" w:fill="auto"/>
        </w:rPr>
        <w:t>qwen25_3b_hf_4bit</w:t>
      </w:r>
      <w:r>
        <w:rPr>
          <w:rFonts w:ascii="Times New Roman" w:hAnsi="Times New Roman" w:eastAsia="宋体" w:cs="Times New Roman"/>
          <w:sz w:val="24"/>
          <w:szCs w:val="24"/>
          <w:shd w:val="clear" w:color="auto" w:fill="auto"/>
        </w:rPr>
        <w:t>，超体积0.9831，间距0，前沿覆盖良好。</w:t>
      </w:r>
    </w:p>
    <w:p w14:paraId="73666B67">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摘要任务</w:t>
      </w:r>
      <w:r>
        <w:rPr>
          <w:rFonts w:ascii="Times New Roman" w:hAnsi="Times New Roman" w:eastAsia="宋体" w:cs="Times New Roman"/>
          <w:sz w:val="24"/>
          <w:szCs w:val="24"/>
          <w:shd w:val="clear" w:color="auto" w:fill="auto"/>
        </w:rPr>
        <w:t>的前沿由</w:t>
      </w:r>
      <w:r>
        <w:rPr>
          <w:shd w:val="clear" w:color="auto" w:fill="auto"/>
        </w:rPr>
        <w:t>qwen25_3b_hf_4bit</w:t>
      </w:r>
      <w:r>
        <w:rPr>
          <w:rFonts w:ascii="Times New Roman" w:hAnsi="Times New Roman" w:eastAsia="宋体" w:cs="Times New Roman"/>
          <w:sz w:val="24"/>
          <w:szCs w:val="24"/>
          <w:shd w:val="clear" w:color="auto" w:fill="auto"/>
        </w:rPr>
        <w:t>和</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构成，两者质量差距显著（5.278 vs 0.808），但能耗和速度形成鲜明对比：前者能耗1.597、速度16.22，后者能耗1.016、速度55.42。拐点模型</w:t>
      </w:r>
      <w:r>
        <w:rPr>
          <w:shd w:val="clear" w:color="auto" w:fill="auto"/>
        </w:rPr>
        <w:t>qwen25_3b_hf_4bit</w:t>
      </w:r>
      <w:r>
        <w:rPr>
          <w:rFonts w:ascii="Times New Roman" w:hAnsi="Times New Roman" w:eastAsia="宋体" w:cs="Times New Roman"/>
          <w:sz w:val="24"/>
          <w:szCs w:val="24"/>
          <w:shd w:val="clear" w:color="auto" w:fill="auto"/>
        </w:rPr>
        <w:t>代表了高质量导向的最优权衡，超体积0.8363相对较小，说明高质量端的选择有限。</w:t>
      </w:r>
    </w:p>
    <w:p w14:paraId="43306775">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after="220" w:line="400" w:lineRule="exact"/>
        <w:ind w:leftChars="0" w:firstLine="482" w:firstLineChars="200"/>
        <w:jc w:val="left"/>
        <w:rPr>
          <w:rFonts w:hint="eastAsia" w:asciiTheme="minorEastAsia" w:hAnsiTheme="minorEastAsia" w:eastAsiaTheme="minorEastAsia" w:cstheme="minorEastAsia"/>
          <w:b/>
          <w:bCs/>
          <w:sz w:val="21"/>
          <w:szCs w:val="21"/>
          <w:shd w:val="clear" w:color="auto" w:fill="auto"/>
          <w:lang w:val="en-US" w:eastAsia="zh-CN"/>
        </w:rPr>
      </w:pPr>
      <w:r>
        <w:rPr>
          <w:rFonts w:ascii="Times New Roman" w:hAnsi="Times New Roman" w:eastAsia="宋体" w:cs="Times New Roman"/>
          <w:b/>
          <w:sz w:val="24"/>
          <w:szCs w:val="24"/>
          <w:shd w:val="clear" w:color="auto" w:fill="auto"/>
        </w:rPr>
        <w:t>翻译任务</w:t>
      </w:r>
      <w:r>
        <w:rPr>
          <w:rFonts w:ascii="Times New Roman" w:hAnsi="Times New Roman" w:eastAsia="宋体" w:cs="Times New Roman"/>
          <w:sz w:val="24"/>
          <w:szCs w:val="24"/>
          <w:shd w:val="clear" w:color="auto" w:fill="auto"/>
        </w:rPr>
        <w:t>的前沿最为复杂，包含5个模型，且质量范围极宽：</w:t>
      </w:r>
      <w:r>
        <w:rPr>
          <w:shd w:val="clear" w:color="auto" w:fill="auto"/>
        </w:rPr>
        <w:t>deepseek_8b_ol_q4km</w:t>
      </w:r>
      <w:r>
        <w:rPr>
          <w:rFonts w:ascii="Times New Roman" w:hAnsi="Times New Roman" w:eastAsia="宋体" w:cs="Times New Roman"/>
          <w:sz w:val="24"/>
          <w:szCs w:val="24"/>
          <w:shd w:val="clear" w:color="auto" w:fill="auto"/>
        </w:rPr>
        <w:t>质量高达8.105，远超其他模型，能耗1.883，速度37.48；随后</w:t>
      </w:r>
      <w:r>
        <w:rPr>
          <w:shd w:val="clear" w:color="auto" w:fill="auto"/>
        </w:rPr>
        <w:t>phi3_4b_hf_4bit</w:t>
      </w:r>
      <w:r>
        <w:rPr>
          <w:rFonts w:ascii="Times New Roman" w:hAnsi="Times New Roman" w:eastAsia="宋体" w:cs="Times New Roman"/>
          <w:sz w:val="24"/>
          <w:szCs w:val="24"/>
          <w:shd w:val="clear" w:color="auto" w:fill="auto"/>
        </w:rPr>
        <w:t>质量0.748，能耗1.621，速度20.61；而</w:t>
      </w:r>
      <w:r>
        <w:rPr>
          <w:shd w:val="clear" w:color="auto" w:fill="auto"/>
        </w:rPr>
        <w:t>gemma_2b_hf_4bit</w:t>
      </w:r>
      <w:r>
        <w:rPr>
          <w:rFonts w:ascii="Times New Roman" w:hAnsi="Times New Roman" w:eastAsia="宋体" w:cs="Times New Roman"/>
          <w:sz w:val="24"/>
          <w:szCs w:val="24"/>
          <w:shd w:val="clear" w:color="auto" w:fill="auto"/>
        </w:rPr>
        <w:t>、</w:t>
      </w:r>
      <w:r>
        <w:rPr>
          <w:shd w:val="clear" w:color="auto" w:fill="auto"/>
        </w:rPr>
        <w:t>gemma_4b_ol_q4km</w:t>
      </w:r>
      <w:r>
        <w:rPr>
          <w:rFonts w:ascii="Times New Roman" w:hAnsi="Times New Roman" w:eastAsia="宋体" w:cs="Times New Roman"/>
          <w:sz w:val="24"/>
          <w:szCs w:val="24"/>
          <w:shd w:val="clear" w:color="auto" w:fill="auto"/>
        </w:rPr>
        <w:t>、</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质量均为负值，但能耗依次降低，速度依次升高。拐点模型</w:t>
      </w:r>
      <w:r>
        <w:rPr>
          <w:shd w:val="clear" w:color="auto" w:fill="auto"/>
        </w:rPr>
        <w:t>phi3_4b_hf_4bit</w:t>
      </w:r>
      <w:r>
        <w:rPr>
          <w:rFonts w:ascii="Times New Roman" w:hAnsi="Times New Roman" w:eastAsia="宋体" w:cs="Times New Roman"/>
          <w:sz w:val="24"/>
          <w:szCs w:val="24"/>
          <w:shd w:val="clear" w:color="auto" w:fill="auto"/>
        </w:rPr>
        <w:t>位于质量与能耗的转折处。</w:t>
      </w:r>
      <w:r>
        <w:rPr>
          <w:rFonts w:hint="eastAsia" w:ascii="Times New Roman" w:hAnsi="Times New Roman" w:eastAsia="宋体" w:cs="Times New Roman"/>
          <w:sz w:val="24"/>
          <w:szCs w:val="24"/>
          <w:shd w:val="clear" w:color="auto" w:fill="auto"/>
        </w:rPr>
        <w:t>超体积为七任务中最低、间距最大，反映前沿分布稀疏且存在性能断层</w:t>
      </w:r>
      <w:r>
        <w:rPr>
          <w:rFonts w:ascii="Times New Roman" w:hAnsi="Times New Roman" w:eastAsia="宋体" w:cs="Times New Roman"/>
          <w:sz w:val="24"/>
          <w:szCs w:val="24"/>
          <w:shd w:val="clear" w:color="auto" w:fill="auto"/>
        </w:rPr>
        <w:t>，高质量模型与能效模型之间存在明显鸿沟。</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表4-3各任务扰动分析前沿一致性表</w:t>
      </w:r>
    </w:p>
    <w:tbl>
      <w:tblPr>
        <w:tblStyle w:val="6"/>
        <w:tblW w:w="8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4"/>
        <w:gridCol w:w="960"/>
        <w:gridCol w:w="960"/>
        <w:gridCol w:w="960"/>
        <w:gridCol w:w="960"/>
        <w:gridCol w:w="960"/>
        <w:gridCol w:w="960"/>
        <w:gridCol w:w="960"/>
      </w:tblGrid>
      <w:tr w14:paraId="6647A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1714" w:type="dxa"/>
            <w:tcBorders>
              <w:top w:val="single" w:color="000000" w:sz="12" w:space="0"/>
              <w:left w:val="nil"/>
              <w:bottom w:val="single" w:color="000000" w:sz="4" w:space="0"/>
              <w:right w:val="nil"/>
              <w:tl2br w:val="nil"/>
            </w:tcBorders>
            <w:shd w:val="clear" w:color="auto" w:fill="FFFFFF"/>
            <w:vAlign w:val="center"/>
          </w:tcPr>
          <w:p w14:paraId="6C5D7C6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任务</w:t>
            </w:r>
          </w:p>
        </w:tc>
        <w:tc>
          <w:tcPr>
            <w:tcW w:w="960" w:type="dxa"/>
            <w:tcBorders>
              <w:top w:val="single" w:color="000000" w:sz="12" w:space="0"/>
              <w:left w:val="nil"/>
              <w:bottom w:val="single" w:color="000000" w:sz="4" w:space="0"/>
              <w:right w:val="nil"/>
            </w:tcBorders>
            <w:shd w:val="clear" w:color="auto" w:fill="FFFFFF"/>
            <w:vAlign w:val="center"/>
          </w:tcPr>
          <w:p w14:paraId="50B2201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代码</w:t>
            </w:r>
          </w:p>
        </w:tc>
        <w:tc>
          <w:tcPr>
            <w:tcW w:w="960" w:type="dxa"/>
            <w:tcBorders>
              <w:top w:val="single" w:color="000000" w:sz="12" w:space="0"/>
              <w:left w:val="nil"/>
              <w:bottom w:val="single" w:color="000000" w:sz="4" w:space="0"/>
              <w:right w:val="nil"/>
            </w:tcBorders>
            <w:shd w:val="clear" w:color="auto" w:fill="FFFFFF"/>
            <w:vAlign w:val="center"/>
          </w:tcPr>
          <w:p w14:paraId="031C53D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创意</w:t>
            </w:r>
          </w:p>
        </w:tc>
        <w:tc>
          <w:tcPr>
            <w:tcW w:w="960" w:type="dxa"/>
            <w:tcBorders>
              <w:top w:val="single" w:color="000000" w:sz="12" w:space="0"/>
              <w:left w:val="nil"/>
              <w:bottom w:val="single" w:color="000000" w:sz="4" w:space="0"/>
              <w:right w:val="nil"/>
            </w:tcBorders>
            <w:shd w:val="clear" w:color="auto" w:fill="FFFFFF"/>
            <w:vAlign w:val="center"/>
          </w:tcPr>
          <w:p w14:paraId="28EAC3D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数学</w:t>
            </w:r>
          </w:p>
        </w:tc>
        <w:tc>
          <w:tcPr>
            <w:tcW w:w="960" w:type="dxa"/>
            <w:tcBorders>
              <w:top w:val="single" w:color="000000" w:sz="12" w:space="0"/>
              <w:left w:val="nil"/>
              <w:bottom w:val="single" w:color="000000" w:sz="4" w:space="0"/>
              <w:right w:val="nil"/>
            </w:tcBorders>
            <w:shd w:val="clear" w:color="auto" w:fill="FFFFFF"/>
            <w:vAlign w:val="center"/>
          </w:tcPr>
          <w:p w14:paraId="4640A4F7">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问答</w:t>
            </w:r>
          </w:p>
        </w:tc>
        <w:tc>
          <w:tcPr>
            <w:tcW w:w="960" w:type="dxa"/>
            <w:tcBorders>
              <w:top w:val="single" w:color="000000" w:sz="12" w:space="0"/>
              <w:left w:val="nil"/>
              <w:bottom w:val="single" w:color="000000" w:sz="4" w:space="0"/>
              <w:right w:val="nil"/>
            </w:tcBorders>
            <w:shd w:val="clear" w:color="auto" w:fill="FFFFFF"/>
            <w:vAlign w:val="center"/>
          </w:tcPr>
          <w:p w14:paraId="08AF727E">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推理</w:t>
            </w:r>
          </w:p>
        </w:tc>
        <w:tc>
          <w:tcPr>
            <w:tcW w:w="960" w:type="dxa"/>
            <w:tcBorders>
              <w:top w:val="single" w:color="000000" w:sz="12" w:space="0"/>
              <w:left w:val="nil"/>
              <w:bottom w:val="single" w:color="000000" w:sz="4" w:space="0"/>
              <w:right w:val="nil"/>
            </w:tcBorders>
            <w:shd w:val="clear" w:color="auto" w:fill="FFFFFF"/>
            <w:vAlign w:val="center"/>
          </w:tcPr>
          <w:p w14:paraId="346338E2">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摘要</w:t>
            </w:r>
          </w:p>
        </w:tc>
        <w:tc>
          <w:tcPr>
            <w:tcW w:w="960" w:type="dxa"/>
            <w:tcBorders>
              <w:top w:val="single" w:color="000000" w:sz="12" w:space="0"/>
              <w:left w:val="nil"/>
              <w:bottom w:val="single" w:color="000000" w:sz="4" w:space="0"/>
              <w:right w:val="nil"/>
            </w:tcBorders>
            <w:shd w:val="clear" w:color="auto" w:fill="FFFFFF"/>
            <w:vAlign w:val="center"/>
          </w:tcPr>
          <w:p w14:paraId="47E5691E">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翻译</w:t>
            </w:r>
          </w:p>
        </w:tc>
      </w:tr>
      <w:tr w14:paraId="7081D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jc w:val="center"/>
        </w:trPr>
        <w:tc>
          <w:tcPr>
            <w:tcW w:w="1714" w:type="dxa"/>
            <w:tcBorders>
              <w:top w:val="single" w:color="000000" w:sz="4" w:space="0"/>
              <w:left w:val="nil"/>
              <w:bottom w:val="single" w:color="000000" w:sz="12" w:space="0"/>
              <w:right w:val="nil"/>
            </w:tcBorders>
            <w:shd w:val="clear" w:color="auto" w:fill="FFFFFF"/>
            <w:vAlign w:val="center"/>
          </w:tcPr>
          <w:p w14:paraId="65B03541">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eastAsia" w:ascii="宋体" w:hAnsi="宋体" w:eastAsia="宋体" w:cs="宋体"/>
                <w:b w:val="0"/>
                <w:i w:val="0"/>
                <w:iCs w:val="0"/>
                <w:color w:val="000000"/>
                <w:sz w:val="21"/>
                <w:szCs w:val="21"/>
                <w:u w:val="none"/>
                <w:shd w:val="clear" w:color="auto" w:fill="auto"/>
              </w:rPr>
            </w:pPr>
            <w:r>
              <w:rPr>
                <w:rFonts w:hint="eastAsia" w:ascii="宋体" w:hAnsi="宋体" w:eastAsia="宋体" w:cs="宋体"/>
                <w:b w:val="0"/>
                <w:i w:val="0"/>
                <w:iCs w:val="0"/>
                <w:color w:val="000000"/>
                <w:kern w:val="0"/>
                <w:sz w:val="21"/>
                <w:szCs w:val="21"/>
                <w:u w:val="none"/>
                <w:shd w:val="clear" w:color="auto" w:fill="auto"/>
                <w:lang w:val="en-US" w:eastAsia="zh-CN" w:bidi="ar"/>
              </w:rPr>
              <w:t>前沿一致性</w:t>
            </w:r>
            <w:r>
              <w:rPr>
                <w:rStyle w:val="10"/>
                <w:rFonts w:eastAsia="宋体"/>
                <w:b w:val="0"/>
                <w:shd w:val="clear" w:color="auto" w:fill="auto"/>
                <w:lang w:val="en-US" w:eastAsia="zh-CN" w:bidi="ar"/>
              </w:rPr>
              <w:t>(%)</w:t>
            </w:r>
          </w:p>
        </w:tc>
        <w:tc>
          <w:tcPr>
            <w:tcW w:w="960" w:type="dxa"/>
            <w:tcBorders>
              <w:top w:val="single" w:color="000000" w:sz="4" w:space="0"/>
              <w:left w:val="nil"/>
              <w:bottom w:val="single" w:color="000000" w:sz="12" w:space="0"/>
              <w:right w:val="nil"/>
            </w:tcBorders>
            <w:shd w:val="clear" w:color="auto" w:fill="FFFFFF"/>
            <w:vAlign w:val="center"/>
          </w:tcPr>
          <w:p w14:paraId="311923E9">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default" w:ascii="Times New Roman" w:hAnsi="Times New Roman" w:eastAsia="宋体" w:cs="Times New Roman"/>
                <w:b w:val="0"/>
                <w:i w:val="0"/>
                <w:iCs w:val="0"/>
                <w:color w:val="000000"/>
                <w:sz w:val="21"/>
                <w:szCs w:val="21"/>
                <w:u w:val="none"/>
                <w:shd w:val="clear" w:color="auto" w:fill="auto"/>
              </w:rPr>
            </w:pPr>
            <w:r>
              <w:rPr>
                <w:rFonts w:hint="default" w:ascii="Times New Roman" w:hAnsi="Times New Roman" w:eastAsia="宋体" w:cs="Times New Roman"/>
                <w:b w:val="0"/>
                <w:i w:val="0"/>
                <w:iCs w:val="0"/>
                <w:color w:val="000000"/>
                <w:kern w:val="0"/>
                <w:sz w:val="21"/>
                <w:szCs w:val="21"/>
                <w:u w:val="none"/>
                <w:shd w:val="clear" w:color="auto" w:fill="auto"/>
                <w:lang w:val="en-US" w:eastAsia="zh-CN" w:bidi="ar"/>
              </w:rPr>
              <w:t>89.35</w:t>
            </w:r>
          </w:p>
        </w:tc>
        <w:tc>
          <w:tcPr>
            <w:tcW w:w="960" w:type="dxa"/>
            <w:tcBorders>
              <w:top w:val="single" w:color="000000" w:sz="4" w:space="0"/>
              <w:left w:val="nil"/>
              <w:bottom w:val="single" w:color="000000" w:sz="12" w:space="0"/>
              <w:right w:val="nil"/>
            </w:tcBorders>
            <w:shd w:val="clear" w:color="auto" w:fill="FFFFFF"/>
            <w:vAlign w:val="center"/>
          </w:tcPr>
          <w:p w14:paraId="2F6084E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default" w:ascii="Times New Roman" w:hAnsi="Times New Roman" w:eastAsia="宋体" w:cs="Times New Roman"/>
                <w:b w:val="0"/>
                <w:i w:val="0"/>
                <w:iCs w:val="0"/>
                <w:color w:val="000000"/>
                <w:sz w:val="21"/>
                <w:szCs w:val="21"/>
                <w:u w:val="none"/>
                <w:shd w:val="clear" w:color="auto" w:fill="auto"/>
              </w:rPr>
            </w:pPr>
            <w:r>
              <w:rPr>
                <w:rFonts w:hint="default" w:ascii="Times New Roman" w:hAnsi="Times New Roman" w:eastAsia="宋体" w:cs="Times New Roman"/>
                <w:b w:val="0"/>
                <w:i w:val="0"/>
                <w:iCs w:val="0"/>
                <w:color w:val="000000"/>
                <w:kern w:val="0"/>
                <w:sz w:val="21"/>
                <w:szCs w:val="21"/>
                <w:u w:val="none"/>
                <w:shd w:val="clear" w:color="auto" w:fill="auto"/>
                <w:lang w:val="en-US" w:eastAsia="zh-CN" w:bidi="ar"/>
              </w:rPr>
              <w:t>76.93</w:t>
            </w:r>
          </w:p>
        </w:tc>
        <w:tc>
          <w:tcPr>
            <w:tcW w:w="960" w:type="dxa"/>
            <w:tcBorders>
              <w:top w:val="single" w:color="000000" w:sz="4" w:space="0"/>
              <w:left w:val="nil"/>
              <w:bottom w:val="single" w:color="000000" w:sz="12" w:space="0"/>
              <w:right w:val="nil"/>
            </w:tcBorders>
            <w:shd w:val="clear" w:color="auto" w:fill="FFFFFF"/>
            <w:vAlign w:val="center"/>
          </w:tcPr>
          <w:p w14:paraId="474B8B8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default" w:ascii="Times New Roman" w:hAnsi="Times New Roman" w:eastAsia="宋体" w:cs="Times New Roman"/>
                <w:b w:val="0"/>
                <w:i w:val="0"/>
                <w:iCs w:val="0"/>
                <w:color w:val="000000"/>
                <w:sz w:val="21"/>
                <w:szCs w:val="21"/>
                <w:u w:val="none"/>
                <w:shd w:val="clear" w:color="auto" w:fill="auto"/>
              </w:rPr>
            </w:pPr>
            <w:r>
              <w:rPr>
                <w:rFonts w:hint="default" w:ascii="Times New Roman" w:hAnsi="Times New Roman" w:eastAsia="宋体" w:cs="Times New Roman"/>
                <w:b w:val="0"/>
                <w:i w:val="0"/>
                <w:iCs w:val="0"/>
                <w:color w:val="000000"/>
                <w:kern w:val="0"/>
                <w:sz w:val="21"/>
                <w:szCs w:val="21"/>
                <w:u w:val="none"/>
                <w:shd w:val="clear" w:color="auto" w:fill="auto"/>
                <w:lang w:val="en-US" w:eastAsia="zh-CN" w:bidi="ar"/>
              </w:rPr>
              <w:t>87.33</w:t>
            </w:r>
          </w:p>
        </w:tc>
        <w:tc>
          <w:tcPr>
            <w:tcW w:w="960" w:type="dxa"/>
            <w:tcBorders>
              <w:top w:val="single" w:color="000000" w:sz="4" w:space="0"/>
              <w:left w:val="nil"/>
              <w:bottom w:val="single" w:color="000000" w:sz="12" w:space="0"/>
              <w:right w:val="nil"/>
            </w:tcBorders>
            <w:shd w:val="clear" w:color="auto" w:fill="FFFFFF"/>
            <w:vAlign w:val="center"/>
          </w:tcPr>
          <w:p w14:paraId="5D6C83A7">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default" w:ascii="Times New Roman" w:hAnsi="Times New Roman" w:eastAsia="宋体" w:cs="Times New Roman"/>
                <w:b w:val="0"/>
                <w:i w:val="0"/>
                <w:iCs w:val="0"/>
                <w:color w:val="000000"/>
                <w:sz w:val="21"/>
                <w:szCs w:val="21"/>
                <w:u w:val="none"/>
                <w:shd w:val="clear" w:color="auto" w:fill="auto"/>
              </w:rPr>
            </w:pPr>
            <w:r>
              <w:rPr>
                <w:rFonts w:hint="default" w:ascii="Times New Roman" w:hAnsi="Times New Roman" w:eastAsia="宋体" w:cs="Times New Roman"/>
                <w:b w:val="0"/>
                <w:i w:val="0"/>
                <w:iCs w:val="0"/>
                <w:color w:val="000000"/>
                <w:kern w:val="0"/>
                <w:sz w:val="21"/>
                <w:szCs w:val="21"/>
                <w:u w:val="none"/>
                <w:shd w:val="clear" w:color="auto" w:fill="auto"/>
                <w:lang w:val="en-US" w:eastAsia="zh-CN" w:bidi="ar"/>
              </w:rPr>
              <w:t>93.75</w:t>
            </w:r>
          </w:p>
        </w:tc>
        <w:tc>
          <w:tcPr>
            <w:tcW w:w="960" w:type="dxa"/>
            <w:tcBorders>
              <w:top w:val="single" w:color="000000" w:sz="4" w:space="0"/>
              <w:left w:val="nil"/>
              <w:bottom w:val="single" w:color="000000" w:sz="12" w:space="0"/>
              <w:right w:val="nil"/>
            </w:tcBorders>
            <w:shd w:val="clear" w:color="auto" w:fill="FFFFFF"/>
            <w:vAlign w:val="center"/>
          </w:tcPr>
          <w:p w14:paraId="519624A1">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default" w:ascii="Times New Roman" w:hAnsi="Times New Roman" w:eastAsia="宋体" w:cs="Times New Roman"/>
                <w:b w:val="0"/>
                <w:i w:val="0"/>
                <w:iCs w:val="0"/>
                <w:color w:val="000000"/>
                <w:sz w:val="21"/>
                <w:szCs w:val="21"/>
                <w:u w:val="none"/>
                <w:shd w:val="clear" w:color="auto" w:fill="auto"/>
              </w:rPr>
            </w:pPr>
            <w:r>
              <w:rPr>
                <w:rFonts w:hint="default" w:ascii="Times New Roman" w:hAnsi="Times New Roman" w:eastAsia="宋体" w:cs="Times New Roman"/>
                <w:b w:val="0"/>
                <w:i w:val="0"/>
                <w:iCs w:val="0"/>
                <w:color w:val="000000"/>
                <w:kern w:val="0"/>
                <w:sz w:val="21"/>
                <w:szCs w:val="21"/>
                <w:u w:val="none"/>
                <w:shd w:val="clear" w:color="auto" w:fill="auto"/>
                <w:lang w:val="en-US" w:eastAsia="zh-CN" w:bidi="ar"/>
              </w:rPr>
              <w:t>86.33</w:t>
            </w:r>
          </w:p>
        </w:tc>
        <w:tc>
          <w:tcPr>
            <w:tcW w:w="960" w:type="dxa"/>
            <w:tcBorders>
              <w:top w:val="single" w:color="000000" w:sz="4" w:space="0"/>
              <w:left w:val="nil"/>
              <w:bottom w:val="single" w:color="000000" w:sz="12" w:space="0"/>
              <w:right w:val="nil"/>
            </w:tcBorders>
            <w:shd w:val="clear" w:color="auto" w:fill="FFFFFF"/>
            <w:vAlign w:val="center"/>
          </w:tcPr>
          <w:p w14:paraId="2E9FE12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default" w:ascii="Times New Roman" w:hAnsi="Times New Roman" w:eastAsia="宋体" w:cs="Times New Roman"/>
                <w:b w:val="0"/>
                <w:i w:val="0"/>
                <w:iCs w:val="0"/>
                <w:color w:val="000000"/>
                <w:sz w:val="21"/>
                <w:szCs w:val="21"/>
                <w:u w:val="none"/>
                <w:shd w:val="clear" w:color="auto" w:fill="auto"/>
              </w:rPr>
            </w:pPr>
            <w:r>
              <w:rPr>
                <w:rFonts w:hint="default" w:ascii="Times New Roman" w:hAnsi="Times New Roman" w:eastAsia="宋体" w:cs="Times New Roman"/>
                <w:b w:val="0"/>
                <w:i w:val="0"/>
                <w:iCs w:val="0"/>
                <w:color w:val="000000"/>
                <w:kern w:val="0"/>
                <w:sz w:val="21"/>
                <w:szCs w:val="21"/>
                <w:u w:val="none"/>
                <w:shd w:val="clear" w:color="auto" w:fill="auto"/>
                <w:lang w:val="en-US" w:eastAsia="zh-CN" w:bidi="ar"/>
              </w:rPr>
              <w:t>95.6</w:t>
            </w:r>
          </w:p>
        </w:tc>
        <w:tc>
          <w:tcPr>
            <w:tcW w:w="960" w:type="dxa"/>
            <w:tcBorders>
              <w:top w:val="single" w:color="000000" w:sz="4" w:space="0"/>
              <w:left w:val="nil"/>
              <w:bottom w:val="single" w:color="000000" w:sz="12" w:space="0"/>
              <w:right w:val="nil"/>
            </w:tcBorders>
            <w:shd w:val="clear" w:color="auto" w:fill="FFFFFF"/>
            <w:vAlign w:val="center"/>
          </w:tcPr>
          <w:p w14:paraId="0C570F9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center"/>
              <w:textAlignment w:val="top"/>
              <w:rPr>
                <w:rFonts w:hint="default" w:ascii="Times New Roman" w:hAnsi="Times New Roman" w:eastAsia="宋体" w:cs="Times New Roman"/>
                <w:b w:val="0"/>
                <w:i w:val="0"/>
                <w:iCs w:val="0"/>
                <w:color w:val="000000"/>
                <w:sz w:val="21"/>
                <w:szCs w:val="21"/>
                <w:u w:val="none"/>
                <w:shd w:val="clear" w:color="auto" w:fill="auto"/>
              </w:rPr>
            </w:pPr>
            <w:r>
              <w:rPr>
                <w:rFonts w:hint="default" w:ascii="Times New Roman" w:hAnsi="Times New Roman" w:eastAsia="宋体" w:cs="Times New Roman"/>
                <w:b w:val="0"/>
                <w:i w:val="0"/>
                <w:iCs w:val="0"/>
                <w:color w:val="000000"/>
                <w:kern w:val="0"/>
                <w:sz w:val="21"/>
                <w:szCs w:val="21"/>
                <w:u w:val="none"/>
                <w:shd w:val="clear" w:color="auto" w:fill="auto"/>
                <w:lang w:val="en-US" w:eastAsia="zh-CN" w:bidi="ar"/>
              </w:rPr>
              <w:t>85.25</w:t>
            </w:r>
          </w:p>
        </w:tc>
      </w:tr>
    </w:tbl>
    <w:p w14:paraId="28F75F77">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表4</w:t>
      </w:r>
      <w:r>
        <w:rPr>
          <w:rFonts w:hint="eastAsia" w:cs="Times New Roman"/>
          <w:sz w:val="24"/>
          <w:szCs w:val="24"/>
          <w:shd w:val="clear" w:color="auto" w:fill="auto"/>
          <w:lang w:val="en-US" w:eastAsia="zh-CN"/>
        </w:rPr>
        <w:t>-3</w:t>
      </w:r>
      <w:r>
        <w:rPr>
          <w:rFonts w:hint="eastAsia" w:ascii="Times New Roman" w:hAnsi="Times New Roman" w:eastAsia="宋体" w:cs="Times New Roman"/>
          <w:sz w:val="24"/>
          <w:szCs w:val="24"/>
          <w:shd w:val="clear" w:color="auto" w:fill="auto"/>
        </w:rPr>
        <w:t>汇总了各任务在扰动分析中的前沿一致性指标，该指标反映了在添加±5%噪声后，帕累托前沿保持稳定的程度。从表中可见，除创意写作任务外，其余六个任务的前沿一致性均高于85%，其中摘要任务最高（95.6%），问答任务次之（93.75%），代码、数学、推理、翻译任务也均在85%以上，表明这些任务的质量</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能耗前沿识别结果非常稳健，受数据波动影响较小。创意写作任务的前沿一致性为76.93%，略低于其他任务，可能与其质量指标Distinct</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2对生成文本多样性的敏感性较高有关，但该值仍处于可接受范围，不影响整体分析结论。</w:t>
      </w:r>
    </w:p>
    <w:p w14:paraId="2776C68F">
      <w:pPr>
        <w:pStyle w:val="4"/>
        <w:bidi w:val="0"/>
        <w:rPr>
          <w:shd w:val="clear" w:color="auto" w:fill="auto"/>
        </w:rPr>
      </w:pPr>
      <w:bookmarkStart w:id="10" w:name="_Toc9844"/>
      <w:bookmarkStart w:id="11" w:name="bm_4_2_2_跨任务模型共性观察"/>
      <w:r>
        <w:rPr>
          <w:shd w:val="clear" w:color="auto" w:fill="auto"/>
        </w:rPr>
        <w:t>4.2.</w:t>
      </w:r>
      <w:r>
        <w:rPr>
          <w:rFonts w:hint="eastAsia"/>
          <w:shd w:val="clear" w:color="auto" w:fill="auto"/>
          <w:lang w:val="en-US" w:eastAsia="zh-CN"/>
        </w:rPr>
        <w:t>4</w:t>
      </w:r>
      <w:r>
        <w:rPr>
          <w:shd w:val="clear" w:color="auto" w:fill="auto"/>
        </w:rPr>
        <w:t>跨任务模型共性观察</w:t>
      </w:r>
      <w:bookmarkEnd w:id="10"/>
      <w:bookmarkEnd w:id="11"/>
    </w:p>
    <w:p w14:paraId="7B5FEB65">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从表1可以观察到，部分模型在多个任务中频繁出现在三维前沿上，表明其具备跨任务的泛化能力：</w:t>
      </w:r>
    </w:p>
    <w:p w14:paraId="00C0FF41">
      <w:pPr>
        <w:keepNext w:val="0"/>
        <w:keepLines w:val="0"/>
        <w:pageBreakBefore w:val="0"/>
        <w:numPr>
          <w:ilvl w:val="0"/>
          <w:numId w:val="0"/>
        </w:numPr>
        <w:shd w:val="clear"/>
        <w:kinsoku/>
        <w:wordWrap/>
        <w:overflowPunct/>
        <w:topLinePunct w:val="0"/>
        <w:autoSpaceDE/>
        <w:autoSpaceDN/>
        <w:bidi w:val="0"/>
        <w:adjustRightInd/>
        <w:snapToGrid/>
        <w:spacing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出现在除代码生成外的所有六个任务的前沿中，且在创意、数学、问答、推理、摘要、翻译中均以最低能耗和最高速度著称，是能效与速度的“全能选手”，但其质量通常处于中低水平（部分任务中为负值），适合对质量要求不苛刻但需快速响应的场景。</w:t>
      </w:r>
    </w:p>
    <w:p w14:paraId="7DD7143A">
      <w:pPr>
        <w:keepNext w:val="0"/>
        <w:keepLines w:val="0"/>
        <w:pageBreakBefore w:val="0"/>
        <w:numPr>
          <w:ilvl w:val="0"/>
          <w:numId w:val="0"/>
        </w:numPr>
        <w:shd w:val="clear"/>
        <w:kinsoku/>
        <w:wordWrap/>
        <w:overflowPunct/>
        <w:topLinePunct w:val="0"/>
        <w:autoSpaceDE/>
        <w:autoSpaceDN/>
        <w:bidi w:val="0"/>
        <w:adjustRightInd/>
        <w:snapToGrid/>
        <w:spacing w:line="400" w:lineRule="exact"/>
        <w:ind w:leftChars="0" w:firstLine="480" w:firstLineChars="200"/>
        <w:jc w:val="left"/>
        <w:rPr>
          <w:rFonts w:ascii="Times New Roman" w:hAnsi="Times New Roman" w:eastAsia="宋体" w:cs="Times New Roman"/>
          <w:sz w:val="24"/>
          <w:szCs w:val="24"/>
          <w:shd w:val="clear" w:color="auto" w:fill="auto"/>
        </w:rPr>
      </w:pPr>
      <w:r>
        <w:rPr>
          <w:shd w:val="clear" w:color="auto" w:fill="auto"/>
        </w:rPr>
        <w:t>deepseek_8b_ol_q4km</w:t>
      </w:r>
      <w:r>
        <w:rPr>
          <w:rFonts w:ascii="Times New Roman" w:hAnsi="Times New Roman" w:eastAsia="宋体" w:cs="Times New Roman"/>
          <w:sz w:val="24"/>
          <w:szCs w:val="24"/>
          <w:shd w:val="clear" w:color="auto" w:fill="auto"/>
        </w:rPr>
        <w:t>在代码、数学、问答、推理、翻译五个任务中入选前沿，且多为高质量代表（如问答、翻译中质量最高），能耗和速度表现均衡，是追求高质量时的可靠选择。</w:t>
      </w:r>
    </w:p>
    <w:p w14:paraId="4C9E5518">
      <w:pPr>
        <w:keepNext w:val="0"/>
        <w:keepLines w:val="0"/>
        <w:pageBreakBefore w:val="0"/>
        <w:numPr>
          <w:ilvl w:val="0"/>
          <w:numId w:val="0"/>
        </w:numPr>
        <w:shd w:val="clear"/>
        <w:kinsoku/>
        <w:wordWrap/>
        <w:overflowPunct/>
        <w:topLinePunct w:val="0"/>
        <w:autoSpaceDE/>
        <w:autoSpaceDN/>
        <w:bidi w:val="0"/>
        <w:adjustRightInd/>
        <w:snapToGrid/>
        <w:spacing w:line="400" w:lineRule="exact"/>
        <w:ind w:leftChars="0" w:firstLine="480" w:firstLineChars="200"/>
        <w:jc w:val="left"/>
        <w:rPr>
          <w:rFonts w:ascii="Times New Roman" w:hAnsi="Times New Roman" w:eastAsia="宋体" w:cs="Times New Roman"/>
          <w:sz w:val="24"/>
          <w:szCs w:val="24"/>
          <w:shd w:val="clear" w:color="auto" w:fill="auto"/>
        </w:rPr>
      </w:pPr>
      <w:r>
        <w:rPr>
          <w:shd w:val="clear" w:color="auto" w:fill="auto"/>
        </w:rPr>
        <w:t>gemma_4b_ol_q4km</w:t>
      </w:r>
      <w:r>
        <w:rPr>
          <w:rFonts w:ascii="Times New Roman" w:hAnsi="Times New Roman" w:eastAsia="宋体" w:cs="Times New Roman"/>
          <w:sz w:val="24"/>
          <w:szCs w:val="24"/>
          <w:shd w:val="clear" w:color="auto" w:fill="auto"/>
        </w:rPr>
        <w:t>在代码、数学、翻译三个任务中成为前沿，且两次被选为拐点模型（代码、数学），表明其在中等质量区间内具有良好的能耗-速度平衡。</w:t>
      </w:r>
    </w:p>
    <w:p w14:paraId="6F068740">
      <w:pPr>
        <w:keepNext w:val="0"/>
        <w:keepLines w:val="0"/>
        <w:pageBreakBefore w:val="0"/>
        <w:numPr>
          <w:ilvl w:val="0"/>
          <w:numId w:val="0"/>
        </w:numPr>
        <w:shd w:val="clear"/>
        <w:kinsoku/>
        <w:wordWrap/>
        <w:overflowPunct/>
        <w:topLinePunct w:val="0"/>
        <w:autoSpaceDE/>
        <w:autoSpaceDN/>
        <w:bidi w:val="0"/>
        <w:adjustRightInd/>
        <w:snapToGrid/>
        <w:spacing w:line="400" w:lineRule="exact"/>
        <w:ind w:leftChars="0" w:firstLine="480" w:firstLineChars="200"/>
        <w:jc w:val="left"/>
        <w:rPr>
          <w:rFonts w:ascii="Times New Roman" w:hAnsi="Times New Roman" w:eastAsia="宋体" w:cs="Times New Roman"/>
          <w:sz w:val="24"/>
          <w:szCs w:val="24"/>
          <w:shd w:val="clear" w:color="auto" w:fill="auto"/>
        </w:rPr>
      </w:pPr>
      <w:r>
        <w:rPr>
          <w:shd w:val="clear" w:color="auto" w:fill="auto"/>
        </w:rPr>
        <w:t>qwen25_3b_hf_4bit</w:t>
      </w:r>
      <w:r>
        <w:rPr>
          <w:rFonts w:ascii="Times New Roman" w:hAnsi="Times New Roman" w:eastAsia="宋体" w:cs="Times New Roman"/>
          <w:sz w:val="24"/>
          <w:szCs w:val="24"/>
          <w:shd w:val="clear" w:color="auto" w:fill="auto"/>
        </w:rPr>
        <w:t>在创意、数学、推理、摘要四个任务中占据前沿，且多次成为拐点模型（创意、推理、摘要），其特点是以适中的能耗和速度提供较高的质量，适合作为通用任务的首选。</w:t>
      </w:r>
    </w:p>
    <w:p w14:paraId="01F0165C">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此外，不同任务的前沿规模差异明显：数学和翻译各有5个模型，而问答和摘要仅有两个，这可能与任务本身的难度分布以及模型在不同任务上的表现差异有关。超体积的差异也反映了各任务中权衡空间的丰富程度：代码生成和推理任务的超体积接近1，说明前沿覆盖了从高质量低能效到低质量高能效的完整区间；而摘要和翻译的超体积较小，表明高质量模型与高能效模型之间存在较大性能缺口，需要进一步优化。</w:t>
      </w:r>
    </w:p>
    <w:p w14:paraId="0048C3BC">
      <w:pPr>
        <w:keepNext w:val="0"/>
        <w:keepLines w:val="0"/>
        <w:pageBreakBefore w:val="0"/>
        <w:numPr>
          <w:ilvl w:val="0"/>
          <w:numId w:val="0"/>
        </w:numPr>
        <w:shd w:val="clea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综上，分任务帕累托前沿分析揭示了不同NLP任务下模型性能的异质性，同时也识别出一批具有跨任务优势的模型，为后续成本效益分析和场景化选择策略提供了基础。</w:t>
      </w:r>
    </w:p>
    <w:p w14:paraId="609CD041">
      <w:pPr>
        <w:pStyle w:val="3"/>
        <w:bidi w:val="0"/>
        <w:rPr>
          <w:rFonts w:hint="eastAsia"/>
          <w:shd w:val="clear" w:color="auto" w:fill="auto"/>
          <w:lang w:val="en-US" w:eastAsia="zh-CN"/>
        </w:rPr>
      </w:pPr>
      <w:bookmarkStart w:id="12" w:name="_Toc5218"/>
      <w:r>
        <w:rPr>
          <w:rFonts w:hint="eastAsia"/>
          <w:shd w:val="clear" w:color="auto" w:fill="auto"/>
          <w:lang w:val="en-US" w:eastAsia="zh-CN"/>
        </w:rPr>
        <w:t>4.3混合任务帕累托前沿分析</w:t>
      </w:r>
      <w:bookmarkEnd w:id="12"/>
    </w:p>
    <w:p w14:paraId="11850365">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单一任务的帕累托前沿分析揭示了模型在特定能力维度上的能-质-速权衡，但在实际应用中，模型往往需要同时处理多种类型的任务，且不同任务对用户的重要性各异。为此，我们构建了</w:t>
      </w:r>
      <w:r>
        <w:rPr>
          <w:rFonts w:ascii="Times New Roman" w:hAnsi="Times New Roman" w:eastAsia="宋体" w:cs="Times New Roman"/>
          <w:b/>
          <w:sz w:val="24"/>
          <w:szCs w:val="24"/>
          <w:shd w:val="clear" w:color="auto" w:fill="auto"/>
        </w:rPr>
        <w:t>混合任务评估框架</w:t>
      </w:r>
      <w:r>
        <w:rPr>
          <w:rFonts w:ascii="Times New Roman" w:hAnsi="Times New Roman" w:eastAsia="宋体" w:cs="Times New Roman"/>
          <w:sz w:val="24"/>
          <w:szCs w:val="24"/>
          <w:shd w:val="clear" w:color="auto" w:fill="auto"/>
        </w:rPr>
        <w:t>，将多个任务的性能整合为</w:t>
      </w:r>
      <w:r>
        <w:rPr>
          <w:rFonts w:ascii="Times New Roman" w:hAnsi="Times New Roman" w:eastAsia="宋体" w:cs="Times New Roman"/>
          <w:b/>
          <w:sz w:val="24"/>
          <w:szCs w:val="24"/>
          <w:shd w:val="clear" w:color="auto" w:fill="auto"/>
        </w:rPr>
        <w:t>综合质量得分</w:t>
      </w:r>
      <w:r>
        <w:rPr>
          <w:rFonts w:ascii="Times New Roman" w:hAnsi="Times New Roman" w:eastAsia="宋体" w:cs="Times New Roman"/>
          <w:sz w:val="24"/>
          <w:szCs w:val="24"/>
          <w:shd w:val="clear" w:color="auto" w:fill="auto"/>
        </w:rPr>
        <w:t>，并引入</w:t>
      </w:r>
      <w:r>
        <w:rPr>
          <w:rFonts w:ascii="Times New Roman" w:hAnsi="Times New Roman" w:eastAsia="宋体" w:cs="Times New Roman"/>
          <w:b/>
          <w:sz w:val="24"/>
          <w:szCs w:val="24"/>
          <w:shd w:val="clear" w:color="auto" w:fill="auto"/>
        </w:rPr>
        <w:t>任务难度</w:t>
      </w:r>
      <w:r>
        <w:rPr>
          <w:rFonts w:ascii="Times New Roman" w:hAnsi="Times New Roman" w:eastAsia="宋体" w:cs="Times New Roman"/>
          <w:sz w:val="24"/>
          <w:szCs w:val="24"/>
          <w:shd w:val="clear" w:color="auto" w:fill="auto"/>
        </w:rPr>
        <w:t>与</w:t>
      </w:r>
      <w:r>
        <w:rPr>
          <w:rFonts w:ascii="Times New Roman" w:hAnsi="Times New Roman" w:eastAsia="宋体" w:cs="Times New Roman"/>
          <w:b/>
          <w:sz w:val="24"/>
          <w:szCs w:val="24"/>
          <w:shd w:val="clear" w:color="auto" w:fill="auto"/>
        </w:rPr>
        <w:t>用户偏好</w:t>
      </w:r>
      <w:r>
        <w:rPr>
          <w:rFonts w:ascii="Times New Roman" w:hAnsi="Times New Roman" w:eastAsia="宋体" w:cs="Times New Roman"/>
          <w:sz w:val="24"/>
          <w:szCs w:val="24"/>
          <w:shd w:val="clear" w:color="auto" w:fill="auto"/>
        </w:rPr>
        <w:t>，以模拟真实场景下的模型选择需求。</w:t>
      </w:r>
    </w:p>
    <w:p w14:paraId="75FA6707">
      <w:pPr>
        <w:pStyle w:val="4"/>
        <w:bidi w:val="0"/>
        <w:rPr>
          <w:shd w:val="clear" w:color="auto" w:fill="auto"/>
        </w:rPr>
      </w:pPr>
      <w:bookmarkStart w:id="13" w:name="_Toc28355"/>
      <w:bookmarkStart w:id="14" w:name="bm_4_3_1_综合质量得分的构建"/>
      <w:r>
        <w:rPr>
          <w:shd w:val="clear" w:color="auto" w:fill="auto"/>
        </w:rPr>
        <w:t>4.3.1综合质量得分的构建</w:t>
      </w:r>
      <w:bookmarkEnd w:id="13"/>
      <w:bookmarkEnd w:id="14"/>
    </w:p>
    <w:p w14:paraId="1C289AB3">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依据第3节所述方法，我们首先计算各任务的质量得分（基于PCA降维后的第一主成分），然后定义任务难度</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为模型在该任务上得分的变异系数（CV）。难度越高，意味着模型间性能差异越大，任务对模型能力的区分度越强。为突出模型在困难任务上的表现，我们采用</w:t>
      </w:r>
      <w:r>
        <w:rPr>
          <w:rFonts w:ascii="Times New Roman" w:hAnsi="Times New Roman" w:eastAsia="宋体" w:cs="Times New Roman"/>
          <w:b/>
          <w:sz w:val="24"/>
          <w:szCs w:val="24"/>
          <w:shd w:val="clear" w:color="auto" w:fill="auto"/>
        </w:rPr>
        <w:t>凸显因子</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α</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p>
          <m:sSupPr>
            <m:ctrlPr>
              <w:rPr>
                <w:rFonts w:ascii="Cambria Math" w:hAnsi="Cambria Math" w:eastAsia="宋体" w:cs="Times New Roman"/>
                <w:sz w:val="24"/>
                <w:szCs w:val="24"/>
                <w:shd w:val="clear" w:color="auto" w:fill="auto"/>
              </w:rPr>
            </m:ctrlPr>
          </m:sSup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p>
            <m:r>
              <m:rPr/>
              <w:rPr>
                <w:rFonts w:ascii="Times New Roman" w:hAnsi="Times New Roman" w:eastAsia="宋体" w:cs="Times New Roman"/>
                <w:sz w:val="24"/>
                <w:szCs w:val="24"/>
                <w:shd w:val="clear" w:color="auto" w:fill="auto"/>
              </w:rPr>
              <m:t>γ</m:t>
            </m:r>
            <m:sSub>
              <m:sSubPr>
                <m:ctrlPr>
                  <w:rPr>
                    <w:rFonts w:ascii="Cambria Math" w:hAnsi="Cambria Math" w:eastAsia="宋体" w:cs="Times New Roman"/>
                    <w:sz w:val="24"/>
                    <w:szCs w:val="24"/>
                    <w:shd w:val="clear" w:color="auto" w:fill="auto"/>
                  </w:rPr>
                </m:ctrlPr>
              </m:sSubPr>
              <m:e>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sup>
        </m:sSup>
      </m:oMath>
      <w:r>
        <w:rPr>
          <w:rFonts w:ascii="Times New Roman" w:hAnsi="Times New Roman" w:eastAsia="宋体" w:cs="Times New Roman"/>
          <w:sz w:val="24"/>
          <w:szCs w:val="24"/>
          <w:shd w:val="clear" w:color="auto" w:fill="auto"/>
        </w:rPr>
        <w:t>（取</w:t>
      </w:r>
      <m:oMath>
        <m:r>
          <m:rPr/>
          <w:rPr>
            <w:rFonts w:ascii="Times New Roman" w:hAnsi="Times New Roman" w:eastAsia="宋体" w:cs="Times New Roman"/>
            <w:sz w:val="24"/>
            <w:szCs w:val="24"/>
            <w:shd w:val="clear" w:color="auto" w:fill="auto"/>
          </w:rPr>
          <m:t>γ</m:t>
        </m:r>
        <m:r>
          <m:rPr>
            <m:sty m:val="p"/>
          </m:rPr>
          <w:rPr>
            <w:rFonts w:ascii="Times New Roman" w:hAnsi="Times New Roman" w:eastAsia="宋体" w:cs="Times New Roman"/>
            <w:sz w:val="24"/>
            <w:szCs w:val="24"/>
            <w:shd w:val="clear" w:color="auto" w:fill="auto"/>
          </w:rPr>
          <m:t>=0.5</m:t>
        </m:r>
      </m:oMath>
      <w:r>
        <w:rPr>
          <w:rFonts w:ascii="Times New Roman" w:hAnsi="Times New Roman" w:eastAsia="宋体" w:cs="Times New Roman"/>
          <w:sz w:val="24"/>
          <w:szCs w:val="24"/>
          <w:shd w:val="clear" w:color="auto" w:fill="auto"/>
        </w:rPr>
        <w:t>，</w:t>
      </w:r>
      <m:oMath>
        <m:sSub>
          <m:sSubPr>
            <m:ctrlPr>
              <w:rPr>
                <w:rFonts w:ascii="Cambria Math" w:hAnsi="Cambria Math" w:eastAsia="宋体" w:cs="Times New Roman"/>
                <w:sz w:val="24"/>
                <w:szCs w:val="24"/>
                <w:shd w:val="clear" w:color="auto" w:fill="auto"/>
              </w:rPr>
            </m:ctrlPr>
          </m:sSubPr>
          <m:e>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为归一化难度）对原始得分进行加权。最后，结合用户偏好权重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，通过加权平均得到每个模型的</w:t>
      </w:r>
      <w:r>
        <w:rPr>
          <w:rFonts w:ascii="Times New Roman" w:hAnsi="Times New Roman" w:eastAsia="宋体" w:cs="Times New Roman"/>
          <w:b/>
          <w:sz w:val="24"/>
          <w:szCs w:val="24"/>
          <w:shd w:val="clear" w:color="auto" w:fill="auto"/>
        </w:rPr>
        <w:t>综合质量得分</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w:t>
      </w:r>
    </w:p>
    <w:p w14:paraId="76165281">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464584E2">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jc w:val="left"/>
        <w:rPr>
          <w:rFonts w:hAnsi="Cambria Math" w:eastAsia="宋体" w:cs="Times New Roman"/>
          <w:i w:val="0"/>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den>
          </m:f>
        </m:oMath>
      </m:oMathPara>
    </w:p>
    <w:p w14:paraId="2F57B7FE">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jc w:val="left"/>
        <w:rPr>
          <w:rFonts w:hAnsi="Cambria Math" w:eastAsia="宋体" w:cs="Times New Roman"/>
          <w:i w:val="0"/>
          <w:sz w:val="24"/>
          <w:szCs w:val="24"/>
          <w:shd w:val="clear" w:color="auto" w:fill="auto"/>
        </w:rPr>
      </w:pPr>
    </w:p>
    <w:p w14:paraId="401F5AF8">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为模型</w:t>
      </w:r>
      <m:oMath>
        <m:r>
          <m:rPr/>
          <w:rPr>
            <w:rFonts w:ascii="Times New Roman" w:hAnsi="Times New Roman" w:eastAsia="宋体" w:cs="Times New Roman"/>
            <w:sz w:val="24"/>
            <w:szCs w:val="24"/>
            <w:shd w:val="clear" w:color="auto" w:fill="auto"/>
          </w:rPr>
          <m:t>i</m:t>
        </m:r>
      </m:oMath>
      <w:r>
        <w:rPr>
          <w:rFonts w:ascii="Times New Roman" w:hAnsi="Times New Roman" w:eastAsia="宋体" w:cs="Times New Roman"/>
          <w:sz w:val="24"/>
          <w:szCs w:val="24"/>
          <w:shd w:val="clear" w:color="auto" w:fill="auto"/>
        </w:rPr>
        <w:t>在任务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上的归一化质量得分（Z</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score）。该公式将难度与偏好以乘积形式融入权重，直观体现了“高难度任务表现更受重视”的思想。</w:t>
      </w:r>
    </w:p>
    <w:p w14:paraId="793952D1">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我们设置了三种典型偏好场景（表4-4），分别对应客观任务为主（技术应用）、主观任务为主（内容创作）和均衡配置（通用评估）。任务涵盖代码、数学、问答、推理、创意、摘要和翻译七类。</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表4-4三种偏好场景的任务权重分配</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29"/>
        <w:gridCol w:w="1400"/>
        <w:gridCol w:w="1386"/>
        <w:gridCol w:w="1120"/>
        <w:gridCol w:w="1298"/>
        <w:gridCol w:w="1368"/>
        <w:gridCol w:w="1241"/>
        <w:gridCol w:w="1099"/>
      </w:tblGrid>
      <w:tr w14:paraId="40F82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jc w:val="center"/>
        </w:trPr>
        <w:tc>
          <w:tcPr>
            <w:tcW w:w="929" w:type="dxa"/>
            <w:tcBorders>
              <w:top w:val="single" w:color="000000" w:sz="12" w:space="0"/>
              <w:left w:val="nil"/>
              <w:bottom w:val="single" w:color="000000" w:sz="4" w:space="0"/>
              <w:right w:val="nil"/>
              <w:tl2br w:val="nil"/>
            </w:tcBorders>
            <w:shd w:val="clear" w:color="auto" w:fill="FFFFFF"/>
            <w:vAlign w:val="center"/>
          </w:tcPr>
          <w:p w14:paraId="70B81031">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shd w:val="clear" w:color="auto" w:fill="auto"/>
              </w:rPr>
            </w:pPr>
            <w:r>
              <w:rPr>
                <w:rFonts w:hint="eastAsia" w:ascii="宋体" w:hAnsi="宋体" w:eastAsia="宋体" w:cs="宋体"/>
                <w:b w:val="0"/>
                <w:i w:val="0"/>
                <w:iCs w:val="0"/>
                <w:color w:val="000000"/>
                <w:kern w:val="0"/>
                <w:sz w:val="24"/>
                <w:szCs w:val="24"/>
                <w:u w:val="none"/>
                <w:shd w:val="clear" w:color="auto" w:fill="auto"/>
                <w:lang w:val="en-US" w:eastAsia="zh-CN" w:bidi="ar"/>
              </w:rPr>
              <w:t>任务类型</w:t>
            </w:r>
          </w:p>
        </w:tc>
        <w:tc>
          <w:tcPr>
            <w:tcW w:w="1400" w:type="dxa"/>
            <w:tcBorders>
              <w:top w:val="single" w:color="000000" w:sz="12" w:space="0"/>
              <w:left w:val="nil"/>
              <w:bottom w:val="single" w:color="000000" w:sz="4" w:space="0"/>
              <w:right w:val="nil"/>
            </w:tcBorders>
            <w:shd w:val="clear" w:color="auto" w:fill="FFFFFF"/>
            <w:vAlign w:val="center"/>
          </w:tcPr>
          <w:p w14:paraId="384658B4">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shd w:val="clear" w:color="auto" w:fill="auto"/>
              </w:rPr>
            </w:pPr>
            <w:r>
              <w:rPr>
                <w:rFonts w:hint="eastAsia" w:ascii="宋体" w:hAnsi="宋体" w:eastAsia="宋体" w:cs="宋体"/>
                <w:b w:val="0"/>
                <w:i w:val="0"/>
                <w:iCs w:val="0"/>
                <w:color w:val="000000"/>
                <w:kern w:val="0"/>
                <w:sz w:val="24"/>
                <w:szCs w:val="24"/>
                <w:u w:val="none"/>
                <w:shd w:val="clear" w:color="auto" w:fill="auto"/>
                <w:lang w:val="en-US" w:eastAsia="zh-CN" w:bidi="ar"/>
              </w:rPr>
              <w:t>客观任务为主</w:t>
            </w:r>
          </w:p>
        </w:tc>
        <w:tc>
          <w:tcPr>
            <w:tcW w:w="1386" w:type="dxa"/>
            <w:tcBorders>
              <w:top w:val="single" w:color="000000" w:sz="12" w:space="0"/>
              <w:left w:val="nil"/>
              <w:bottom w:val="single" w:color="000000" w:sz="4" w:space="0"/>
              <w:right w:val="nil"/>
            </w:tcBorders>
            <w:shd w:val="clear" w:color="auto" w:fill="FFFFFF"/>
            <w:vAlign w:val="center"/>
          </w:tcPr>
          <w:p w14:paraId="3AF6CED1">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shd w:val="clear" w:color="auto" w:fill="auto"/>
              </w:rPr>
            </w:pPr>
            <w:r>
              <w:rPr>
                <w:rFonts w:hint="eastAsia" w:ascii="宋体" w:hAnsi="宋体" w:eastAsia="宋体" w:cs="宋体"/>
                <w:b w:val="0"/>
                <w:i w:val="0"/>
                <w:iCs w:val="0"/>
                <w:color w:val="000000"/>
                <w:kern w:val="0"/>
                <w:sz w:val="24"/>
                <w:szCs w:val="24"/>
                <w:u w:val="none"/>
                <w:shd w:val="clear" w:color="auto" w:fill="auto"/>
                <w:lang w:val="en-US" w:eastAsia="zh-CN" w:bidi="ar"/>
              </w:rPr>
              <w:t>主观任务为主</w:t>
            </w:r>
          </w:p>
        </w:tc>
        <w:tc>
          <w:tcPr>
            <w:tcW w:w="1120" w:type="dxa"/>
            <w:tcBorders>
              <w:top w:val="single" w:color="000000" w:sz="12" w:space="0"/>
              <w:left w:val="nil"/>
              <w:bottom w:val="single" w:color="000000" w:sz="4" w:space="0"/>
              <w:right w:val="nil"/>
            </w:tcBorders>
            <w:shd w:val="clear" w:color="auto" w:fill="FFFFFF"/>
            <w:vAlign w:val="center"/>
          </w:tcPr>
          <w:p w14:paraId="66CED00A">
            <w:pPr>
              <w:keepNext w:val="0"/>
              <w:keepLines w:val="0"/>
              <w:widowControl/>
              <w:suppressLineNumbers w:val="0"/>
              <w:jc w:val="center"/>
              <w:textAlignment w:val="center"/>
              <w:rPr>
                <w:rFonts w:hint="eastAsia" w:ascii="宋体" w:hAnsi="宋体" w:eastAsia="宋体" w:cs="宋体"/>
                <w:b w:val="0"/>
                <w:i w:val="0"/>
                <w:iCs w:val="0"/>
                <w:color w:val="000000"/>
                <w:sz w:val="24"/>
                <w:szCs w:val="24"/>
                <w:u w:val="none"/>
                <w:shd w:val="clear" w:color="auto" w:fill="auto"/>
              </w:rPr>
            </w:pPr>
            <w:r>
              <w:rPr>
                <w:rFonts w:hint="eastAsia" w:ascii="宋体" w:hAnsi="宋体" w:eastAsia="宋体" w:cs="宋体"/>
                <w:b w:val="0"/>
                <w:i w:val="0"/>
                <w:iCs w:val="0"/>
                <w:color w:val="000000"/>
                <w:kern w:val="0"/>
                <w:sz w:val="24"/>
                <w:szCs w:val="24"/>
                <w:u w:val="none"/>
                <w:shd w:val="clear" w:color="auto" w:fill="auto"/>
                <w:lang w:val="en-US" w:eastAsia="zh-CN" w:bidi="ar"/>
              </w:rPr>
              <w:t>均衡配置</w:t>
            </w:r>
          </w:p>
        </w:tc>
        <w:tc>
          <w:tcPr>
            <w:tcW w:w="1298" w:type="dxa"/>
            <w:tcBorders>
              <w:top w:val="single" w:color="000000" w:sz="12" w:space="0"/>
              <w:left w:val="nil"/>
              <w:bottom w:val="single" w:color="000000" w:sz="4" w:space="0"/>
              <w:right w:val="nil"/>
            </w:tcBorders>
            <w:shd w:val="clear" w:color="auto" w:fill="FFFFFF"/>
            <w:vAlign w:val="center"/>
          </w:tcPr>
          <w:p w14:paraId="6B2A7F7D">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shd w:val="clear" w:color="auto" w:fill="auto"/>
                <w:lang w:val="en-US" w:eastAsia="zh-CN" w:bidi="ar"/>
              </w:rPr>
            </w:pPr>
            <w:r>
              <w:rPr>
                <w:rFonts w:hint="eastAsia" w:ascii="宋体" w:hAnsi="宋体" w:eastAsia="宋体" w:cs="宋体"/>
                <w:b w:val="0"/>
                <w:i w:val="0"/>
                <w:iCs w:val="0"/>
                <w:color w:val="000000"/>
                <w:kern w:val="0"/>
                <w:sz w:val="24"/>
                <w:szCs w:val="24"/>
                <w:u w:val="none"/>
                <w:shd w:val="clear" w:color="auto" w:fill="auto"/>
                <w:lang w:val="en-US" w:eastAsia="zh-CN" w:bidi="ar"/>
              </w:rPr>
              <w:t>任务类型</w:t>
            </w:r>
          </w:p>
        </w:tc>
        <w:tc>
          <w:tcPr>
            <w:tcW w:w="1368" w:type="dxa"/>
            <w:tcBorders>
              <w:top w:val="single" w:color="000000" w:sz="12" w:space="0"/>
              <w:left w:val="nil"/>
              <w:bottom w:val="single" w:color="000000" w:sz="4" w:space="0"/>
              <w:right w:val="nil"/>
            </w:tcBorders>
            <w:shd w:val="clear" w:color="auto" w:fill="FFFFFF"/>
            <w:vAlign w:val="center"/>
          </w:tcPr>
          <w:p w14:paraId="73E1C632">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shd w:val="clear" w:color="auto" w:fill="auto"/>
                <w:lang w:val="en-US" w:eastAsia="zh-CN" w:bidi="ar"/>
              </w:rPr>
            </w:pPr>
            <w:r>
              <w:rPr>
                <w:rFonts w:hint="eastAsia" w:ascii="宋体" w:hAnsi="宋体" w:eastAsia="宋体" w:cs="宋体"/>
                <w:b w:val="0"/>
                <w:i w:val="0"/>
                <w:iCs w:val="0"/>
                <w:color w:val="000000"/>
                <w:kern w:val="0"/>
                <w:sz w:val="24"/>
                <w:szCs w:val="24"/>
                <w:u w:val="none"/>
                <w:shd w:val="clear" w:color="auto" w:fill="auto"/>
                <w:lang w:val="en-US" w:eastAsia="zh-CN" w:bidi="ar"/>
              </w:rPr>
              <w:t>客观任务为主</w:t>
            </w:r>
          </w:p>
        </w:tc>
        <w:tc>
          <w:tcPr>
            <w:tcW w:w="1241" w:type="dxa"/>
            <w:tcBorders>
              <w:top w:val="single" w:color="000000" w:sz="12" w:space="0"/>
              <w:left w:val="nil"/>
              <w:bottom w:val="single" w:color="000000" w:sz="4" w:space="0"/>
              <w:right w:val="nil"/>
            </w:tcBorders>
            <w:shd w:val="clear" w:color="auto" w:fill="FFFFFF"/>
            <w:vAlign w:val="center"/>
          </w:tcPr>
          <w:p w14:paraId="035BC210">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shd w:val="clear" w:color="auto" w:fill="auto"/>
                <w:lang w:val="en-US" w:eastAsia="zh-CN" w:bidi="ar"/>
              </w:rPr>
            </w:pPr>
            <w:r>
              <w:rPr>
                <w:rFonts w:hint="eastAsia" w:ascii="宋体" w:hAnsi="宋体" w:eastAsia="宋体" w:cs="宋体"/>
                <w:b w:val="0"/>
                <w:i w:val="0"/>
                <w:iCs w:val="0"/>
                <w:color w:val="000000"/>
                <w:kern w:val="0"/>
                <w:sz w:val="24"/>
                <w:szCs w:val="24"/>
                <w:u w:val="none"/>
                <w:shd w:val="clear" w:color="auto" w:fill="auto"/>
                <w:lang w:val="en-US" w:eastAsia="zh-CN" w:bidi="ar"/>
              </w:rPr>
              <w:t>主观任务为主</w:t>
            </w:r>
          </w:p>
        </w:tc>
        <w:tc>
          <w:tcPr>
            <w:tcW w:w="1099" w:type="dxa"/>
            <w:tcBorders>
              <w:top w:val="single" w:color="000000" w:sz="12" w:space="0"/>
              <w:left w:val="nil"/>
              <w:bottom w:val="single" w:color="000000" w:sz="4" w:space="0"/>
              <w:right w:val="nil"/>
            </w:tcBorders>
            <w:shd w:val="clear" w:color="auto" w:fill="FFFFFF"/>
            <w:vAlign w:val="center"/>
          </w:tcPr>
          <w:p w14:paraId="0AFCDE12">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shd w:val="clear" w:color="auto" w:fill="auto"/>
                <w:lang w:val="en-US" w:eastAsia="zh-CN" w:bidi="ar"/>
              </w:rPr>
            </w:pPr>
            <w:r>
              <w:rPr>
                <w:rFonts w:hint="eastAsia" w:ascii="宋体" w:hAnsi="宋体" w:eastAsia="宋体" w:cs="宋体"/>
                <w:b w:val="0"/>
                <w:i w:val="0"/>
                <w:iCs w:val="0"/>
                <w:color w:val="000000"/>
                <w:kern w:val="0"/>
                <w:sz w:val="24"/>
                <w:szCs w:val="24"/>
                <w:u w:val="none"/>
                <w:shd w:val="clear" w:color="auto" w:fill="auto"/>
                <w:lang w:val="en-US" w:eastAsia="zh-CN" w:bidi="ar"/>
              </w:rPr>
              <w:t>均衡配置</w:t>
            </w:r>
          </w:p>
        </w:tc>
      </w:tr>
      <w:tr w14:paraId="3DA7C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929" w:type="dxa"/>
            <w:tcBorders>
              <w:top w:val="single" w:color="000000" w:sz="4" w:space="0"/>
              <w:left w:val="nil"/>
              <w:bottom w:val="nil"/>
              <w:right w:val="nil"/>
            </w:tcBorders>
            <w:shd w:val="clear" w:color="auto" w:fill="FFFFFF"/>
            <w:vAlign w:val="center"/>
          </w:tcPr>
          <w:p w14:paraId="4FCC8D0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code</w:t>
            </w:r>
          </w:p>
        </w:tc>
        <w:tc>
          <w:tcPr>
            <w:tcW w:w="1400" w:type="dxa"/>
            <w:tcBorders>
              <w:top w:val="single" w:color="000000" w:sz="4" w:space="0"/>
              <w:left w:val="nil"/>
              <w:bottom w:val="nil"/>
              <w:right w:val="nil"/>
            </w:tcBorders>
            <w:shd w:val="clear" w:color="auto" w:fill="FFFFFF"/>
            <w:vAlign w:val="center"/>
          </w:tcPr>
          <w:p w14:paraId="151A8B4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0.3</w:t>
            </w:r>
          </w:p>
        </w:tc>
        <w:tc>
          <w:tcPr>
            <w:tcW w:w="1386" w:type="dxa"/>
            <w:tcBorders>
              <w:top w:val="single" w:color="000000" w:sz="4" w:space="0"/>
              <w:left w:val="nil"/>
              <w:bottom w:val="nil"/>
              <w:right w:val="nil"/>
            </w:tcBorders>
            <w:shd w:val="clear" w:color="auto" w:fill="FFFFFF"/>
            <w:vAlign w:val="center"/>
          </w:tcPr>
          <w:p w14:paraId="051D851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0.1</w:t>
            </w:r>
          </w:p>
        </w:tc>
        <w:tc>
          <w:tcPr>
            <w:tcW w:w="1120" w:type="dxa"/>
            <w:tcBorders>
              <w:top w:val="single" w:color="000000" w:sz="4" w:space="0"/>
              <w:left w:val="nil"/>
              <w:bottom w:val="nil"/>
              <w:right w:val="nil"/>
            </w:tcBorders>
            <w:shd w:val="clear" w:color="auto" w:fill="FFFFFF"/>
            <w:vAlign w:val="center"/>
          </w:tcPr>
          <w:p w14:paraId="3A9BF1E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1月7日</w:t>
            </w:r>
          </w:p>
        </w:tc>
        <w:tc>
          <w:tcPr>
            <w:tcW w:w="1298" w:type="dxa"/>
            <w:tcBorders>
              <w:top w:val="single" w:color="000000" w:sz="4" w:space="0"/>
              <w:left w:val="nil"/>
              <w:bottom w:val="nil"/>
              <w:right w:val="nil"/>
            </w:tcBorders>
            <w:shd w:val="clear" w:color="auto" w:fill="FFFFFF"/>
            <w:vAlign w:val="center"/>
          </w:tcPr>
          <w:p w14:paraId="384FA2B2">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creative</w:t>
            </w:r>
          </w:p>
        </w:tc>
        <w:tc>
          <w:tcPr>
            <w:tcW w:w="1368" w:type="dxa"/>
            <w:tcBorders>
              <w:top w:val="single" w:color="000000" w:sz="4" w:space="0"/>
              <w:left w:val="nil"/>
              <w:bottom w:val="nil"/>
              <w:right w:val="nil"/>
            </w:tcBorders>
            <w:shd w:val="clear" w:color="auto" w:fill="FFFFFF"/>
            <w:vAlign w:val="center"/>
          </w:tcPr>
          <w:p w14:paraId="780B30EB">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0.05</w:t>
            </w:r>
          </w:p>
        </w:tc>
        <w:tc>
          <w:tcPr>
            <w:tcW w:w="1241" w:type="dxa"/>
            <w:tcBorders>
              <w:top w:val="single" w:color="000000" w:sz="4" w:space="0"/>
              <w:left w:val="nil"/>
              <w:bottom w:val="nil"/>
              <w:right w:val="nil"/>
            </w:tcBorders>
            <w:shd w:val="clear" w:color="auto" w:fill="FFFFFF"/>
            <w:vAlign w:val="center"/>
          </w:tcPr>
          <w:p w14:paraId="6F62C83E">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0.35</w:t>
            </w:r>
          </w:p>
        </w:tc>
        <w:tc>
          <w:tcPr>
            <w:tcW w:w="1099" w:type="dxa"/>
            <w:tcBorders>
              <w:top w:val="single" w:color="000000" w:sz="4" w:space="0"/>
              <w:left w:val="nil"/>
              <w:bottom w:val="nil"/>
              <w:right w:val="nil"/>
            </w:tcBorders>
            <w:shd w:val="clear" w:color="auto" w:fill="FFFFFF"/>
            <w:vAlign w:val="center"/>
          </w:tcPr>
          <w:p w14:paraId="058D2C6A">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1月7日</w:t>
            </w:r>
          </w:p>
        </w:tc>
      </w:tr>
      <w:tr w14:paraId="672F5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929" w:type="dxa"/>
            <w:tcBorders>
              <w:top w:val="nil"/>
              <w:left w:val="nil"/>
              <w:bottom w:val="nil"/>
              <w:right w:val="nil"/>
            </w:tcBorders>
            <w:shd w:val="clear" w:color="auto" w:fill="FFFFFF"/>
            <w:vAlign w:val="center"/>
          </w:tcPr>
          <w:p w14:paraId="3FFF566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math</w:t>
            </w:r>
          </w:p>
        </w:tc>
        <w:tc>
          <w:tcPr>
            <w:tcW w:w="1400" w:type="dxa"/>
            <w:tcBorders>
              <w:top w:val="nil"/>
              <w:left w:val="nil"/>
              <w:bottom w:val="nil"/>
              <w:right w:val="nil"/>
            </w:tcBorders>
            <w:shd w:val="clear" w:color="auto" w:fill="FFFFFF"/>
            <w:vAlign w:val="center"/>
          </w:tcPr>
          <w:p w14:paraId="2894F04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0.25</w:t>
            </w:r>
          </w:p>
        </w:tc>
        <w:tc>
          <w:tcPr>
            <w:tcW w:w="1386" w:type="dxa"/>
            <w:tcBorders>
              <w:top w:val="nil"/>
              <w:left w:val="nil"/>
              <w:bottom w:val="nil"/>
              <w:right w:val="nil"/>
            </w:tcBorders>
            <w:shd w:val="clear" w:color="auto" w:fill="FFFFFF"/>
            <w:vAlign w:val="center"/>
          </w:tcPr>
          <w:p w14:paraId="6DEF003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0.05</w:t>
            </w:r>
          </w:p>
        </w:tc>
        <w:tc>
          <w:tcPr>
            <w:tcW w:w="1120" w:type="dxa"/>
            <w:tcBorders>
              <w:top w:val="nil"/>
              <w:left w:val="nil"/>
              <w:bottom w:val="nil"/>
              <w:right w:val="nil"/>
            </w:tcBorders>
            <w:shd w:val="clear" w:color="auto" w:fill="FFFFFF"/>
            <w:vAlign w:val="center"/>
          </w:tcPr>
          <w:p w14:paraId="4C6A642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1月7日</w:t>
            </w:r>
          </w:p>
        </w:tc>
        <w:tc>
          <w:tcPr>
            <w:tcW w:w="1298" w:type="dxa"/>
            <w:tcBorders>
              <w:top w:val="nil"/>
              <w:left w:val="nil"/>
              <w:bottom w:val="nil"/>
              <w:right w:val="nil"/>
            </w:tcBorders>
            <w:shd w:val="clear" w:color="auto" w:fill="FFFFFF"/>
            <w:vAlign w:val="center"/>
          </w:tcPr>
          <w:p w14:paraId="1925E787">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summary</w:t>
            </w:r>
          </w:p>
        </w:tc>
        <w:tc>
          <w:tcPr>
            <w:tcW w:w="1368" w:type="dxa"/>
            <w:tcBorders>
              <w:top w:val="nil"/>
              <w:left w:val="nil"/>
              <w:bottom w:val="nil"/>
              <w:right w:val="nil"/>
            </w:tcBorders>
            <w:shd w:val="clear" w:color="auto" w:fill="FFFFFF"/>
            <w:vAlign w:val="center"/>
          </w:tcPr>
          <w:p w14:paraId="19D4F2EB">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0.03</w:t>
            </w:r>
          </w:p>
        </w:tc>
        <w:tc>
          <w:tcPr>
            <w:tcW w:w="1241" w:type="dxa"/>
            <w:tcBorders>
              <w:top w:val="nil"/>
              <w:left w:val="nil"/>
              <w:bottom w:val="nil"/>
              <w:right w:val="nil"/>
            </w:tcBorders>
            <w:shd w:val="clear" w:color="auto" w:fill="FFFFFF"/>
            <w:vAlign w:val="center"/>
          </w:tcPr>
          <w:p w14:paraId="7297557A">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0.25</w:t>
            </w:r>
          </w:p>
        </w:tc>
        <w:tc>
          <w:tcPr>
            <w:tcW w:w="1099" w:type="dxa"/>
            <w:tcBorders>
              <w:top w:val="nil"/>
              <w:left w:val="nil"/>
              <w:bottom w:val="nil"/>
              <w:right w:val="nil"/>
            </w:tcBorders>
            <w:shd w:val="clear" w:color="auto" w:fill="FFFFFF"/>
            <w:vAlign w:val="center"/>
          </w:tcPr>
          <w:p w14:paraId="22FA875F">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1月7日</w:t>
            </w:r>
          </w:p>
        </w:tc>
      </w:tr>
      <w:tr w14:paraId="72391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929" w:type="dxa"/>
            <w:tcBorders>
              <w:top w:val="nil"/>
              <w:left w:val="nil"/>
              <w:bottom w:val="nil"/>
              <w:right w:val="nil"/>
            </w:tcBorders>
            <w:shd w:val="clear" w:color="auto" w:fill="FFFFFF"/>
            <w:vAlign w:val="center"/>
          </w:tcPr>
          <w:p w14:paraId="652FA28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qa</w:t>
            </w:r>
          </w:p>
        </w:tc>
        <w:tc>
          <w:tcPr>
            <w:tcW w:w="1400" w:type="dxa"/>
            <w:tcBorders>
              <w:top w:val="nil"/>
              <w:left w:val="nil"/>
              <w:bottom w:val="nil"/>
              <w:right w:val="nil"/>
            </w:tcBorders>
            <w:shd w:val="clear" w:color="auto" w:fill="FFFFFF"/>
            <w:vAlign w:val="center"/>
          </w:tcPr>
          <w:p w14:paraId="2BDC974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0.2</w:t>
            </w:r>
          </w:p>
        </w:tc>
        <w:tc>
          <w:tcPr>
            <w:tcW w:w="1386" w:type="dxa"/>
            <w:tcBorders>
              <w:top w:val="nil"/>
              <w:left w:val="nil"/>
              <w:bottom w:val="nil"/>
              <w:right w:val="nil"/>
            </w:tcBorders>
            <w:shd w:val="clear" w:color="auto" w:fill="FFFFFF"/>
            <w:vAlign w:val="center"/>
          </w:tcPr>
          <w:p w14:paraId="33E52A8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0.03</w:t>
            </w:r>
          </w:p>
        </w:tc>
        <w:tc>
          <w:tcPr>
            <w:tcW w:w="1120" w:type="dxa"/>
            <w:tcBorders>
              <w:top w:val="nil"/>
              <w:left w:val="nil"/>
              <w:bottom w:val="nil"/>
              <w:right w:val="nil"/>
            </w:tcBorders>
            <w:shd w:val="clear" w:color="auto" w:fill="FFFFFF"/>
            <w:vAlign w:val="center"/>
          </w:tcPr>
          <w:p w14:paraId="0231A80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1月7日</w:t>
            </w:r>
          </w:p>
        </w:tc>
        <w:tc>
          <w:tcPr>
            <w:tcW w:w="1298" w:type="dxa"/>
            <w:tcBorders>
              <w:top w:val="nil"/>
              <w:left w:val="nil"/>
              <w:bottom w:val="nil"/>
              <w:right w:val="nil"/>
            </w:tcBorders>
            <w:shd w:val="clear" w:color="auto" w:fill="FFFFFF"/>
            <w:vAlign w:val="center"/>
          </w:tcPr>
          <w:p w14:paraId="0BAD9D28">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translation</w:t>
            </w:r>
          </w:p>
        </w:tc>
        <w:tc>
          <w:tcPr>
            <w:tcW w:w="1368" w:type="dxa"/>
            <w:tcBorders>
              <w:top w:val="nil"/>
              <w:left w:val="nil"/>
              <w:bottom w:val="nil"/>
              <w:right w:val="nil"/>
            </w:tcBorders>
            <w:shd w:val="clear" w:color="auto" w:fill="FFFFFF"/>
            <w:vAlign w:val="center"/>
          </w:tcPr>
          <w:p w14:paraId="73BC3568">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0.02</w:t>
            </w:r>
          </w:p>
        </w:tc>
        <w:tc>
          <w:tcPr>
            <w:tcW w:w="1241" w:type="dxa"/>
            <w:tcBorders>
              <w:top w:val="nil"/>
              <w:left w:val="nil"/>
              <w:bottom w:val="nil"/>
              <w:right w:val="nil"/>
            </w:tcBorders>
            <w:shd w:val="clear" w:color="auto" w:fill="FFFFFF"/>
            <w:vAlign w:val="center"/>
          </w:tcPr>
          <w:p w14:paraId="6B8E4F4F">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0.2</w:t>
            </w:r>
          </w:p>
        </w:tc>
        <w:tc>
          <w:tcPr>
            <w:tcW w:w="1099" w:type="dxa"/>
            <w:tcBorders>
              <w:top w:val="nil"/>
              <w:left w:val="nil"/>
              <w:bottom w:val="nil"/>
              <w:right w:val="nil"/>
            </w:tcBorders>
            <w:shd w:val="clear" w:color="auto" w:fill="FFFFFF"/>
            <w:vAlign w:val="center"/>
          </w:tcPr>
          <w:p w14:paraId="057938B7">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1月7日</w:t>
            </w:r>
          </w:p>
        </w:tc>
      </w:tr>
      <w:tr w14:paraId="3F4F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929" w:type="dxa"/>
            <w:tcBorders>
              <w:top w:val="nil"/>
              <w:left w:val="nil"/>
              <w:bottom w:val="single" w:color="000000" w:sz="12" w:space="0"/>
              <w:right w:val="nil"/>
            </w:tcBorders>
            <w:shd w:val="clear" w:color="auto" w:fill="FFFFFF"/>
            <w:vAlign w:val="center"/>
          </w:tcPr>
          <w:p w14:paraId="6DDBBBB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p>
        </w:tc>
        <w:tc>
          <w:tcPr>
            <w:tcW w:w="1400" w:type="dxa"/>
            <w:tcBorders>
              <w:top w:val="nil"/>
              <w:left w:val="nil"/>
              <w:bottom w:val="single" w:color="000000" w:sz="12" w:space="0"/>
              <w:right w:val="nil"/>
            </w:tcBorders>
            <w:shd w:val="clear" w:color="auto" w:fill="FFFFFF"/>
            <w:vAlign w:val="center"/>
          </w:tcPr>
          <w:p w14:paraId="49B182E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p>
        </w:tc>
        <w:tc>
          <w:tcPr>
            <w:tcW w:w="1386" w:type="dxa"/>
            <w:tcBorders>
              <w:top w:val="nil"/>
              <w:left w:val="nil"/>
              <w:bottom w:val="single" w:color="000000" w:sz="12" w:space="0"/>
              <w:right w:val="nil"/>
            </w:tcBorders>
            <w:shd w:val="clear" w:color="auto" w:fill="FFFFFF"/>
            <w:vAlign w:val="center"/>
          </w:tcPr>
          <w:p w14:paraId="2BD9462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p>
        </w:tc>
        <w:tc>
          <w:tcPr>
            <w:tcW w:w="1120" w:type="dxa"/>
            <w:tcBorders>
              <w:top w:val="nil"/>
              <w:left w:val="nil"/>
              <w:bottom w:val="single" w:color="000000" w:sz="12" w:space="0"/>
              <w:right w:val="nil"/>
            </w:tcBorders>
            <w:shd w:val="clear" w:color="auto" w:fill="FFFFFF"/>
            <w:vAlign w:val="center"/>
          </w:tcPr>
          <w:p w14:paraId="2DBCF39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4"/>
                <w:szCs w:val="24"/>
                <w:u w:val="none"/>
                <w:shd w:val="clear" w:color="auto" w:fill="auto"/>
              </w:rPr>
            </w:pPr>
          </w:p>
        </w:tc>
        <w:tc>
          <w:tcPr>
            <w:tcW w:w="1298" w:type="dxa"/>
            <w:tcBorders>
              <w:top w:val="nil"/>
              <w:left w:val="nil"/>
              <w:bottom w:val="single" w:color="000000" w:sz="12" w:space="0"/>
              <w:right w:val="nil"/>
            </w:tcBorders>
            <w:shd w:val="clear" w:color="auto" w:fill="FFFFFF"/>
            <w:vAlign w:val="center"/>
          </w:tcPr>
          <w:p w14:paraId="2FC8A5D9">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reasoning</w:t>
            </w:r>
          </w:p>
        </w:tc>
        <w:tc>
          <w:tcPr>
            <w:tcW w:w="1368" w:type="dxa"/>
            <w:tcBorders>
              <w:top w:val="nil"/>
              <w:left w:val="nil"/>
              <w:bottom w:val="single" w:color="000000" w:sz="12" w:space="0"/>
              <w:right w:val="nil"/>
            </w:tcBorders>
            <w:shd w:val="clear" w:color="auto" w:fill="FFFFFF"/>
            <w:vAlign w:val="center"/>
          </w:tcPr>
          <w:p w14:paraId="6F242E16">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0.15</w:t>
            </w:r>
          </w:p>
        </w:tc>
        <w:tc>
          <w:tcPr>
            <w:tcW w:w="1241" w:type="dxa"/>
            <w:tcBorders>
              <w:top w:val="nil"/>
              <w:left w:val="nil"/>
              <w:bottom w:val="single" w:color="000000" w:sz="12" w:space="0"/>
              <w:right w:val="nil"/>
            </w:tcBorders>
            <w:shd w:val="clear" w:color="auto" w:fill="FFFFFF"/>
            <w:vAlign w:val="center"/>
          </w:tcPr>
          <w:p w14:paraId="0F5FE783">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0.02</w:t>
            </w:r>
          </w:p>
        </w:tc>
        <w:tc>
          <w:tcPr>
            <w:tcW w:w="1099" w:type="dxa"/>
            <w:tcBorders>
              <w:top w:val="nil"/>
              <w:left w:val="nil"/>
              <w:bottom w:val="single" w:color="000000" w:sz="12" w:space="0"/>
              <w:right w:val="nil"/>
            </w:tcBorders>
            <w:shd w:val="clear" w:color="auto" w:fill="FFFFFF"/>
            <w:vAlign w:val="center"/>
          </w:tcPr>
          <w:p w14:paraId="20E3F0A8">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pPr>
            <w:r>
              <w:rPr>
                <w:rFonts w:hint="default" w:ascii="Times New Roman" w:hAnsi="Times New Roman" w:eastAsia="宋体" w:cs="Times New Roman"/>
                <w:b w:val="0"/>
                <w:i w:val="0"/>
                <w:iCs w:val="0"/>
                <w:color w:val="000000"/>
                <w:kern w:val="0"/>
                <w:sz w:val="24"/>
                <w:szCs w:val="24"/>
                <w:u w:val="none"/>
                <w:shd w:val="clear" w:color="auto" w:fill="auto"/>
                <w:lang w:val="en-US" w:eastAsia="zh-CN" w:bidi="ar"/>
              </w:rPr>
              <w:t>1月7日</w:t>
            </w:r>
          </w:p>
        </w:tc>
      </w:tr>
    </w:tbl>
    <w:p w14:paraId="13373657">
      <w:pPr>
        <w:pStyle w:val="4"/>
        <w:bidi w:val="0"/>
        <w:rPr>
          <w:shd w:val="clear" w:color="auto" w:fill="auto"/>
        </w:rPr>
      </w:pPr>
      <w:bookmarkStart w:id="15" w:name="_Toc19664"/>
      <w:bookmarkStart w:id="16" w:name="bm_4_3_2_三种偏好下的帕累托前沿"/>
      <w:r>
        <w:rPr>
          <w:shd w:val="clear" w:color="auto" w:fill="auto"/>
        </w:rPr>
        <w:t>4.3.2三种偏好下的帕累托前沿</w:t>
      </w:r>
      <w:bookmarkEnd w:id="15"/>
      <w:bookmarkEnd w:id="16"/>
    </w:p>
    <w:p w14:paraId="0D04641A">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基于上述综合质量得分，我们重新进行了三维帕累托前沿分析（目标：质量↑、能耗↓、速度↑）。图4</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5</w:t>
      </w:r>
      <w:r>
        <w:rPr>
          <w:rFonts w:ascii="Times New Roman" w:hAnsi="Times New Roman" w:eastAsia="宋体" w:cs="Times New Roman"/>
          <w:sz w:val="24"/>
          <w:szCs w:val="24"/>
          <w:shd w:val="clear" w:color="auto" w:fill="auto"/>
        </w:rPr>
        <w:t>展示了三种偏好下的质量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5汇总了各场景的前沿模型及其关键指标。</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表4-5不同偏好下的帕累托前沿模型</w:t>
      </w:r>
    </w:p>
    <w:tbl>
      <w:tblPr>
        <w:tblStyle w:val="9"/>
        <w:tblW w:w="9396" w:type="dxa"/>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005"/>
        <w:gridCol w:w="2507"/>
        <w:gridCol w:w="960"/>
        <w:gridCol w:w="1573"/>
        <w:gridCol w:w="1667"/>
        <w:gridCol w:w="1684"/>
      </w:tblGrid>
      <w:tr w14:paraId="7B9396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tcBorders>
              <w:bottom w:val="single" w:color="000000" w:sz="4" w:space="0"/>
              <w:tl2br w:val="nil"/>
              <w:tr2bl w:val="nil"/>
            </w:tcBorders>
            <w:shd w:val="clear" w:color="auto" w:fill="FFFFFF"/>
            <w:vAlign w:val="center"/>
          </w:tcPr>
          <w:p w14:paraId="5CE5929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imes New Roman" w:hAnsi="Times New Roman" w:eastAsia="宋体" w:cs="Times New Roman"/>
                <w:b w:val="0"/>
                <w:color w:val="000000"/>
                <w:sz w:val="22"/>
                <w:szCs w:val="22"/>
                <w:shd w:val="clear" w:color="auto" w:fill="auto"/>
                <w:lang w:val="en-US" w:eastAsia="zh-CN"/>
              </w:rPr>
            </w:pPr>
            <w:r>
              <w:rPr>
                <w:rFonts w:hint="eastAsia" w:cs="Times New Roman"/>
                <w:b w:val="0"/>
                <w:color w:val="000000"/>
                <w:sz w:val="22"/>
                <w:szCs w:val="22"/>
                <w:shd w:val="clear" w:color="auto" w:fill="auto"/>
                <w:lang w:val="en-US" w:eastAsia="zh-CN"/>
              </w:rPr>
              <w:t>偏好</w:t>
            </w:r>
          </w:p>
        </w:tc>
        <w:tc>
          <w:tcPr>
            <w:tcW w:w="2507" w:type="dxa"/>
            <w:tcBorders>
              <w:bottom w:val="single" w:color="000000" w:sz="4" w:space="0"/>
              <w:tl2br w:val="nil"/>
              <w:tr2bl w:val="nil"/>
            </w:tcBorders>
            <w:shd w:val="clear" w:color="auto" w:fill="FFFFFF"/>
            <w:vAlign w:val="center"/>
          </w:tcPr>
          <w:p w14:paraId="09B1023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模型</w:t>
            </w:r>
          </w:p>
        </w:tc>
        <w:tc>
          <w:tcPr>
            <w:tcW w:w="960" w:type="dxa"/>
            <w:tcBorders>
              <w:bottom w:val="single" w:color="000000" w:sz="4" w:space="0"/>
              <w:tl2br w:val="nil"/>
              <w:tr2bl w:val="nil"/>
            </w:tcBorders>
            <w:shd w:val="clear" w:color="auto" w:fill="FFFFFF"/>
            <w:vAlign w:val="center"/>
          </w:tcPr>
          <w:p w14:paraId="0CF663B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质量</w:t>
            </w:r>
          </w:p>
        </w:tc>
        <w:tc>
          <w:tcPr>
            <w:tcW w:w="1573" w:type="dxa"/>
            <w:tcBorders>
              <w:bottom w:val="single" w:color="000000" w:sz="4" w:space="0"/>
              <w:tl2br w:val="nil"/>
              <w:tr2bl w:val="nil"/>
            </w:tcBorders>
            <w:shd w:val="clear" w:color="auto" w:fill="FFFFFF"/>
            <w:vAlign w:val="center"/>
          </w:tcPr>
          <w:p w14:paraId="4EC67F1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能耗(J/token)</w:t>
            </w:r>
          </w:p>
        </w:tc>
        <w:tc>
          <w:tcPr>
            <w:tcW w:w="1667" w:type="dxa"/>
            <w:tcBorders>
              <w:bottom w:val="single" w:color="000000" w:sz="4" w:space="0"/>
              <w:tl2br w:val="nil"/>
              <w:tr2bl w:val="nil"/>
            </w:tcBorders>
            <w:shd w:val="clear" w:color="auto" w:fill="FFFFFF"/>
            <w:vAlign w:val="center"/>
          </w:tcPr>
          <w:p w14:paraId="0373B08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速度(tokens/s)</w:t>
            </w:r>
          </w:p>
        </w:tc>
        <w:tc>
          <w:tcPr>
            <w:tcW w:w="1684" w:type="dxa"/>
            <w:tcBorders>
              <w:bottom w:val="single" w:color="000000" w:sz="4" w:space="0"/>
              <w:tl2br w:val="nil"/>
              <w:tr2bl w:val="nil"/>
            </w:tcBorders>
            <w:shd w:val="clear" w:color="auto" w:fill="FFFFFF"/>
            <w:vAlign w:val="center"/>
          </w:tcPr>
          <w:p w14:paraId="0784332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是否三维前沿</w:t>
            </w:r>
          </w:p>
        </w:tc>
      </w:tr>
      <w:tr w14:paraId="1FC3AE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single" w:color="000000" w:sz="4" w:space="0"/>
              <w:bottom w:val="nil"/>
              <w:tl2br w:val="nil"/>
              <w:tr2bl w:val="nil"/>
            </w:tcBorders>
            <w:shd w:val="clear" w:color="auto" w:fill="FFFFFF"/>
            <w:vAlign w:val="center"/>
          </w:tcPr>
          <w:p w14:paraId="4C94038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cs="Times New Roman"/>
                <w:b w:val="0"/>
                <w:color w:val="000000"/>
                <w:sz w:val="22"/>
                <w:szCs w:val="22"/>
                <w:shd w:val="clear" w:color="auto" w:fill="auto"/>
                <w:lang w:eastAsia="zh-CN"/>
              </w:rPr>
            </w:pPr>
            <w:r>
              <w:rPr>
                <w:rFonts w:hint="eastAsia" w:ascii="Times New Roman" w:hAnsi="Times New Roman" w:eastAsia="宋体" w:cs="Times New Roman"/>
                <w:b w:val="0"/>
                <w:color w:val="000000"/>
                <w:sz w:val="22"/>
                <w:szCs w:val="22"/>
                <w:shd w:val="clear" w:color="auto" w:fill="auto"/>
              </w:rPr>
              <w:t>客观任务为主</w:t>
            </w:r>
          </w:p>
        </w:tc>
        <w:tc>
          <w:tcPr>
            <w:tcW w:w="2507" w:type="dxa"/>
            <w:tcBorders>
              <w:top w:val="single" w:color="000000" w:sz="4" w:space="0"/>
              <w:bottom w:val="nil"/>
              <w:tl2br w:val="nil"/>
              <w:tr2bl w:val="nil"/>
            </w:tcBorders>
            <w:shd w:val="clear" w:color="auto" w:fill="FFFFFF"/>
            <w:vAlign w:val="center"/>
          </w:tcPr>
          <w:p w14:paraId="75B68DF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gemma_4b_ol_q4km</w:t>
            </w:r>
          </w:p>
        </w:tc>
        <w:tc>
          <w:tcPr>
            <w:tcW w:w="960" w:type="dxa"/>
            <w:tcBorders>
              <w:top w:val="single" w:color="000000" w:sz="4" w:space="0"/>
              <w:bottom w:val="nil"/>
              <w:tl2br w:val="nil"/>
              <w:tr2bl w:val="nil"/>
            </w:tcBorders>
            <w:shd w:val="clear" w:color="auto" w:fill="FFFFFF"/>
            <w:vAlign w:val="center"/>
          </w:tcPr>
          <w:p w14:paraId="3482208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1.170</w:t>
            </w:r>
          </w:p>
        </w:tc>
        <w:tc>
          <w:tcPr>
            <w:tcW w:w="1573" w:type="dxa"/>
            <w:tcBorders>
              <w:top w:val="single" w:color="000000" w:sz="4" w:space="0"/>
              <w:bottom w:val="nil"/>
              <w:tl2br w:val="nil"/>
              <w:tr2bl w:val="nil"/>
            </w:tcBorders>
            <w:shd w:val="clear" w:color="auto" w:fill="FFFFFF"/>
            <w:vAlign w:val="center"/>
          </w:tcPr>
          <w:p w14:paraId="2AB3D05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1.320</w:t>
            </w:r>
          </w:p>
        </w:tc>
        <w:tc>
          <w:tcPr>
            <w:tcW w:w="1667" w:type="dxa"/>
            <w:tcBorders>
              <w:top w:val="single" w:color="000000" w:sz="4" w:space="0"/>
              <w:bottom w:val="nil"/>
              <w:tl2br w:val="nil"/>
              <w:tr2bl w:val="nil"/>
            </w:tcBorders>
            <w:shd w:val="clear" w:color="auto" w:fill="FFFFFF"/>
            <w:vAlign w:val="center"/>
          </w:tcPr>
          <w:p w14:paraId="43E5215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42.93</w:t>
            </w:r>
          </w:p>
        </w:tc>
        <w:tc>
          <w:tcPr>
            <w:tcW w:w="1684" w:type="dxa"/>
            <w:tcBorders>
              <w:top w:val="single" w:color="000000" w:sz="4" w:space="0"/>
              <w:bottom w:val="nil"/>
              <w:tl2br w:val="nil"/>
              <w:tr2bl w:val="nil"/>
            </w:tcBorders>
            <w:shd w:val="clear" w:color="auto" w:fill="FFFFFF"/>
            <w:vAlign w:val="center"/>
          </w:tcPr>
          <w:p w14:paraId="4DA4533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imes New Roman" w:hAnsi="Times New Roman" w:eastAsia="宋体"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133CB7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8977F9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cs="Times New Roman"/>
                <w:b w:val="0"/>
                <w:color w:val="000000"/>
                <w:sz w:val="22"/>
                <w:szCs w:val="22"/>
                <w:shd w:val="clear" w:color="auto" w:fill="auto"/>
                <w:lang w:eastAsia="zh-CN"/>
              </w:rPr>
            </w:pPr>
          </w:p>
        </w:tc>
        <w:tc>
          <w:tcPr>
            <w:tcW w:w="2507" w:type="dxa"/>
            <w:tcBorders>
              <w:top w:val="nil"/>
              <w:bottom w:val="nil"/>
              <w:tl2br w:val="nil"/>
              <w:tr2bl w:val="nil"/>
            </w:tcBorders>
            <w:shd w:val="clear" w:color="auto" w:fill="FFFFFF"/>
            <w:vAlign w:val="center"/>
          </w:tcPr>
          <w:p w14:paraId="0F67112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imes New Roman" w:hAnsi="Times New Roman" w:eastAsia="宋体"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qwen3_4b_ol_q4km</w:t>
            </w:r>
          </w:p>
        </w:tc>
        <w:tc>
          <w:tcPr>
            <w:tcW w:w="960" w:type="dxa"/>
            <w:tcBorders>
              <w:top w:val="nil"/>
              <w:bottom w:val="nil"/>
              <w:tl2br w:val="nil"/>
              <w:tr2bl w:val="nil"/>
            </w:tcBorders>
            <w:shd w:val="clear" w:color="auto" w:fill="FFFFFF"/>
            <w:vAlign w:val="center"/>
          </w:tcPr>
          <w:p w14:paraId="695F78A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-0.467</w:t>
            </w:r>
          </w:p>
        </w:tc>
        <w:tc>
          <w:tcPr>
            <w:tcW w:w="1573" w:type="dxa"/>
            <w:tcBorders>
              <w:top w:val="nil"/>
              <w:bottom w:val="nil"/>
              <w:tl2br w:val="nil"/>
              <w:tr2bl w:val="nil"/>
            </w:tcBorders>
            <w:shd w:val="clear" w:color="auto" w:fill="FFFFFF"/>
            <w:vAlign w:val="center"/>
          </w:tcPr>
          <w:p w14:paraId="657B3F0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1.065</w:t>
            </w:r>
          </w:p>
        </w:tc>
        <w:tc>
          <w:tcPr>
            <w:tcW w:w="1667" w:type="dxa"/>
            <w:tcBorders>
              <w:top w:val="nil"/>
              <w:bottom w:val="nil"/>
              <w:tl2br w:val="nil"/>
              <w:tr2bl w:val="nil"/>
            </w:tcBorders>
            <w:shd w:val="clear" w:color="auto" w:fill="FFFFFF"/>
            <w:vAlign w:val="center"/>
          </w:tcPr>
          <w:p w14:paraId="643D880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61.11</w:t>
            </w:r>
          </w:p>
        </w:tc>
        <w:tc>
          <w:tcPr>
            <w:tcW w:w="1684" w:type="dxa"/>
            <w:tcBorders>
              <w:top w:val="nil"/>
              <w:bottom w:val="nil"/>
              <w:tl2br w:val="nil"/>
              <w:tr2bl w:val="nil"/>
            </w:tcBorders>
            <w:shd w:val="clear" w:color="auto" w:fill="FFFFFF"/>
            <w:vAlign w:val="center"/>
          </w:tcPr>
          <w:p w14:paraId="0FB624D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imes New Roman" w:hAnsi="Times New Roman" w:eastAsia="宋体"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1D18E6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2A516505">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hint="eastAsia" w:ascii="Times New Roman" w:hAnsi="Times New Roman" w:eastAsia="宋体" w:cs="Times New Roman"/>
                <w:b w:val="0"/>
                <w:color w:val="000000"/>
                <w:sz w:val="22"/>
                <w:szCs w:val="22"/>
                <w:shd w:val="clear" w:color="auto" w:fill="auto"/>
              </w:rPr>
              <w:t>主观任务为主</w:t>
            </w:r>
          </w:p>
        </w:tc>
        <w:tc>
          <w:tcPr>
            <w:tcW w:w="2507" w:type="dxa"/>
            <w:tcBorders>
              <w:top w:val="nil"/>
              <w:bottom w:val="nil"/>
              <w:tl2br w:val="nil"/>
              <w:tr2bl w:val="nil"/>
            </w:tcBorders>
            <w:shd w:val="clear" w:color="auto" w:fill="FFFFFF"/>
            <w:vAlign w:val="center"/>
          </w:tcPr>
          <w:p w14:paraId="1745701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ascii="Times New Roman" w:hAnsi="Times New Roman" w:eastAsia="宋体" w:cs="Times New Roman"/>
                <w:b w:val="0"/>
                <w:color w:val="000000"/>
                <w:sz w:val="22"/>
                <w:szCs w:val="22"/>
                <w:shd w:val="clear" w:color="auto" w:fill="auto"/>
              </w:rPr>
              <w:t>qwen25_3b_hf_4bit</w:t>
            </w:r>
          </w:p>
        </w:tc>
        <w:tc>
          <w:tcPr>
            <w:tcW w:w="960" w:type="dxa"/>
            <w:tcBorders>
              <w:top w:val="nil"/>
              <w:bottom w:val="nil"/>
              <w:tl2br w:val="nil"/>
              <w:tr2bl w:val="nil"/>
            </w:tcBorders>
            <w:shd w:val="clear" w:color="auto" w:fill="FFFFFF"/>
            <w:vAlign w:val="center"/>
          </w:tcPr>
          <w:p w14:paraId="131D19A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1.364</w:t>
            </w:r>
          </w:p>
        </w:tc>
        <w:tc>
          <w:tcPr>
            <w:tcW w:w="1573" w:type="dxa"/>
            <w:tcBorders>
              <w:top w:val="nil"/>
              <w:bottom w:val="nil"/>
              <w:tl2br w:val="nil"/>
              <w:tr2bl w:val="nil"/>
            </w:tcBorders>
            <w:shd w:val="clear" w:color="auto" w:fill="FFFFFF"/>
            <w:vAlign w:val="center"/>
          </w:tcPr>
          <w:p w14:paraId="31C4883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1.582</w:t>
            </w:r>
          </w:p>
        </w:tc>
        <w:tc>
          <w:tcPr>
            <w:tcW w:w="1667" w:type="dxa"/>
            <w:tcBorders>
              <w:top w:val="nil"/>
              <w:bottom w:val="nil"/>
              <w:tl2br w:val="nil"/>
              <w:tr2bl w:val="nil"/>
            </w:tcBorders>
            <w:shd w:val="clear" w:color="auto" w:fill="FFFFFF"/>
            <w:vAlign w:val="center"/>
          </w:tcPr>
          <w:p w14:paraId="5FD6A5C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16.90</w:t>
            </w:r>
          </w:p>
        </w:tc>
        <w:tc>
          <w:tcPr>
            <w:tcW w:w="1684" w:type="dxa"/>
            <w:tcBorders>
              <w:top w:val="nil"/>
              <w:bottom w:val="nil"/>
              <w:tl2br w:val="nil"/>
              <w:tr2bl w:val="nil"/>
            </w:tcBorders>
            <w:shd w:val="clear" w:color="auto" w:fill="FFFFFF"/>
            <w:vAlign w:val="center"/>
          </w:tcPr>
          <w:p w14:paraId="2427B635">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548C5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AB390A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p>
        </w:tc>
        <w:tc>
          <w:tcPr>
            <w:tcW w:w="2507" w:type="dxa"/>
            <w:tcBorders>
              <w:top w:val="nil"/>
              <w:bottom w:val="nil"/>
              <w:tl2br w:val="nil"/>
              <w:tr2bl w:val="nil"/>
            </w:tcBorders>
            <w:shd w:val="clear" w:color="auto" w:fill="FFFFFF"/>
            <w:vAlign w:val="center"/>
          </w:tcPr>
          <w:p w14:paraId="1E70612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ascii="Times New Roman" w:hAnsi="Times New Roman" w:eastAsia="宋体" w:cs="Times New Roman"/>
                <w:b w:val="0"/>
                <w:color w:val="000000"/>
                <w:sz w:val="22"/>
                <w:szCs w:val="22"/>
                <w:shd w:val="clear" w:color="auto" w:fill="auto"/>
              </w:rPr>
              <w:t>qwen25_7b_hf_4bit</w:t>
            </w:r>
          </w:p>
        </w:tc>
        <w:tc>
          <w:tcPr>
            <w:tcW w:w="960" w:type="dxa"/>
            <w:tcBorders>
              <w:top w:val="nil"/>
              <w:bottom w:val="nil"/>
              <w:tl2br w:val="nil"/>
              <w:tr2bl w:val="nil"/>
            </w:tcBorders>
            <w:shd w:val="clear" w:color="auto" w:fill="FFFFFF"/>
            <w:vAlign w:val="center"/>
          </w:tcPr>
          <w:p w14:paraId="3BF4D629">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0.911</w:t>
            </w:r>
          </w:p>
        </w:tc>
        <w:tc>
          <w:tcPr>
            <w:tcW w:w="1573" w:type="dxa"/>
            <w:tcBorders>
              <w:top w:val="nil"/>
              <w:bottom w:val="nil"/>
              <w:tl2br w:val="nil"/>
              <w:tr2bl w:val="nil"/>
            </w:tcBorders>
            <w:shd w:val="clear" w:color="auto" w:fill="FFFFFF"/>
            <w:vAlign w:val="center"/>
          </w:tcPr>
          <w:p w14:paraId="20AB530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3.142</w:t>
            </w:r>
          </w:p>
        </w:tc>
        <w:tc>
          <w:tcPr>
            <w:tcW w:w="1667" w:type="dxa"/>
            <w:tcBorders>
              <w:top w:val="nil"/>
              <w:bottom w:val="nil"/>
              <w:tl2br w:val="nil"/>
              <w:tr2bl w:val="nil"/>
            </w:tcBorders>
            <w:shd w:val="clear" w:color="auto" w:fill="FFFFFF"/>
            <w:vAlign w:val="center"/>
          </w:tcPr>
          <w:p w14:paraId="256BD49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18.93</w:t>
            </w:r>
          </w:p>
        </w:tc>
        <w:tc>
          <w:tcPr>
            <w:tcW w:w="1684" w:type="dxa"/>
            <w:tcBorders>
              <w:top w:val="nil"/>
              <w:bottom w:val="nil"/>
              <w:tl2br w:val="nil"/>
              <w:tr2bl w:val="nil"/>
            </w:tcBorders>
            <w:shd w:val="clear" w:color="auto" w:fill="FFFFFF"/>
            <w:vAlign w:val="center"/>
          </w:tcPr>
          <w:p w14:paraId="0CC1442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60F154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98D96E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p>
        </w:tc>
        <w:tc>
          <w:tcPr>
            <w:tcW w:w="2507" w:type="dxa"/>
            <w:tcBorders>
              <w:top w:val="nil"/>
              <w:bottom w:val="nil"/>
              <w:tl2br w:val="nil"/>
              <w:tr2bl w:val="nil"/>
            </w:tcBorders>
            <w:shd w:val="clear" w:color="auto" w:fill="FFFFFF"/>
            <w:vAlign w:val="center"/>
          </w:tcPr>
          <w:p w14:paraId="0AA355D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ascii="Times New Roman" w:hAnsi="Times New Roman" w:eastAsia="宋体" w:cs="Times New Roman"/>
                <w:b w:val="0"/>
                <w:color w:val="000000"/>
                <w:sz w:val="22"/>
                <w:szCs w:val="22"/>
                <w:shd w:val="clear" w:color="auto" w:fill="auto"/>
              </w:rPr>
              <w:t>deepseek_8b_ol_q4km</w:t>
            </w:r>
          </w:p>
        </w:tc>
        <w:tc>
          <w:tcPr>
            <w:tcW w:w="960" w:type="dxa"/>
            <w:tcBorders>
              <w:top w:val="nil"/>
              <w:bottom w:val="nil"/>
              <w:tl2br w:val="nil"/>
              <w:tr2bl w:val="nil"/>
            </w:tcBorders>
            <w:shd w:val="clear" w:color="auto" w:fill="FFFFFF"/>
            <w:vAlign w:val="center"/>
          </w:tcPr>
          <w:p w14:paraId="2C62A540">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0.412</w:t>
            </w:r>
          </w:p>
        </w:tc>
        <w:tc>
          <w:tcPr>
            <w:tcW w:w="1573" w:type="dxa"/>
            <w:tcBorders>
              <w:top w:val="nil"/>
              <w:bottom w:val="nil"/>
              <w:tl2br w:val="nil"/>
              <w:tr2bl w:val="nil"/>
            </w:tcBorders>
            <w:shd w:val="clear" w:color="auto" w:fill="FFFFFF"/>
            <w:vAlign w:val="center"/>
          </w:tcPr>
          <w:p w14:paraId="10A27C2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1.924</w:t>
            </w:r>
          </w:p>
        </w:tc>
        <w:tc>
          <w:tcPr>
            <w:tcW w:w="1667" w:type="dxa"/>
            <w:tcBorders>
              <w:top w:val="nil"/>
              <w:bottom w:val="nil"/>
              <w:tl2br w:val="nil"/>
              <w:tr2bl w:val="nil"/>
            </w:tcBorders>
            <w:shd w:val="clear" w:color="auto" w:fill="FFFFFF"/>
            <w:vAlign w:val="center"/>
          </w:tcPr>
          <w:p w14:paraId="3FE6AED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39.71</w:t>
            </w:r>
          </w:p>
        </w:tc>
        <w:tc>
          <w:tcPr>
            <w:tcW w:w="1684" w:type="dxa"/>
            <w:tcBorders>
              <w:top w:val="nil"/>
              <w:bottom w:val="nil"/>
              <w:tl2br w:val="nil"/>
              <w:tr2bl w:val="nil"/>
            </w:tcBorders>
            <w:shd w:val="clear" w:color="auto" w:fill="FFFFFF"/>
            <w:vAlign w:val="center"/>
          </w:tcPr>
          <w:p w14:paraId="74F5774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4399E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482F30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p>
        </w:tc>
        <w:tc>
          <w:tcPr>
            <w:tcW w:w="2507" w:type="dxa"/>
            <w:tcBorders>
              <w:top w:val="nil"/>
              <w:bottom w:val="nil"/>
              <w:tl2br w:val="nil"/>
              <w:tr2bl w:val="nil"/>
            </w:tcBorders>
            <w:shd w:val="clear" w:color="auto" w:fill="FFFFFF"/>
            <w:vAlign w:val="center"/>
          </w:tcPr>
          <w:p w14:paraId="6BF7E496">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qwen3_4b_ol_q4km</w:t>
            </w:r>
          </w:p>
        </w:tc>
        <w:tc>
          <w:tcPr>
            <w:tcW w:w="960" w:type="dxa"/>
            <w:tcBorders>
              <w:top w:val="nil"/>
              <w:bottom w:val="nil"/>
              <w:tl2br w:val="nil"/>
              <w:tr2bl w:val="nil"/>
            </w:tcBorders>
            <w:shd w:val="clear" w:color="auto" w:fill="FFFFFF"/>
            <w:vAlign w:val="center"/>
          </w:tcPr>
          <w:p w14:paraId="70CD8C46">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0.088</w:t>
            </w:r>
          </w:p>
        </w:tc>
        <w:tc>
          <w:tcPr>
            <w:tcW w:w="1573" w:type="dxa"/>
            <w:tcBorders>
              <w:top w:val="nil"/>
              <w:bottom w:val="nil"/>
              <w:tl2br w:val="nil"/>
              <w:tr2bl w:val="nil"/>
            </w:tcBorders>
            <w:shd w:val="clear" w:color="auto" w:fill="FFFFFF"/>
            <w:vAlign w:val="center"/>
          </w:tcPr>
          <w:p w14:paraId="0B3F186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1.065</w:t>
            </w:r>
          </w:p>
        </w:tc>
        <w:tc>
          <w:tcPr>
            <w:tcW w:w="1667" w:type="dxa"/>
            <w:tcBorders>
              <w:top w:val="nil"/>
              <w:bottom w:val="nil"/>
              <w:tl2br w:val="nil"/>
              <w:tr2bl w:val="nil"/>
            </w:tcBorders>
            <w:shd w:val="clear" w:color="auto" w:fill="FFFFFF"/>
            <w:vAlign w:val="center"/>
          </w:tcPr>
          <w:p w14:paraId="60ED43FE">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61.11</w:t>
            </w:r>
          </w:p>
        </w:tc>
        <w:tc>
          <w:tcPr>
            <w:tcW w:w="1684" w:type="dxa"/>
            <w:tcBorders>
              <w:top w:val="nil"/>
              <w:bottom w:val="nil"/>
              <w:tl2br w:val="nil"/>
              <w:tr2bl w:val="nil"/>
            </w:tcBorders>
            <w:shd w:val="clear" w:color="auto" w:fill="FFFFFF"/>
            <w:vAlign w:val="center"/>
          </w:tcPr>
          <w:p w14:paraId="289A1B1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3A8BF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3F63D995">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均衡配置</w:t>
            </w:r>
          </w:p>
        </w:tc>
        <w:tc>
          <w:tcPr>
            <w:tcW w:w="2507" w:type="dxa"/>
            <w:tcBorders>
              <w:top w:val="nil"/>
              <w:bottom w:val="nil"/>
              <w:tl2br w:val="nil"/>
              <w:tr2bl w:val="nil"/>
            </w:tcBorders>
            <w:shd w:val="clear" w:color="auto" w:fill="FFFFFF"/>
            <w:vAlign w:val="center"/>
          </w:tcPr>
          <w:p w14:paraId="6E3226D3">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ascii="Times New Roman" w:hAnsi="Times New Roman" w:eastAsia="宋体" w:cs="Times New Roman"/>
                <w:b w:val="0"/>
                <w:color w:val="000000"/>
                <w:sz w:val="22"/>
                <w:szCs w:val="22"/>
                <w:shd w:val="clear" w:color="auto" w:fill="auto"/>
              </w:rPr>
              <w:t>qwen25_3b_hf_4bit</w:t>
            </w:r>
          </w:p>
        </w:tc>
        <w:tc>
          <w:tcPr>
            <w:tcW w:w="960" w:type="dxa"/>
            <w:tcBorders>
              <w:top w:val="nil"/>
              <w:bottom w:val="nil"/>
              <w:tl2br w:val="nil"/>
              <w:tr2bl w:val="nil"/>
            </w:tcBorders>
            <w:shd w:val="clear" w:color="auto" w:fill="FFFFFF"/>
            <w:vAlign w:val="center"/>
          </w:tcPr>
          <w:p w14:paraId="1D20ED8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1.022</w:t>
            </w:r>
          </w:p>
        </w:tc>
        <w:tc>
          <w:tcPr>
            <w:tcW w:w="1573" w:type="dxa"/>
            <w:tcBorders>
              <w:top w:val="nil"/>
              <w:bottom w:val="nil"/>
              <w:tl2br w:val="nil"/>
              <w:tr2bl w:val="nil"/>
            </w:tcBorders>
            <w:shd w:val="clear" w:color="auto" w:fill="FFFFFF"/>
            <w:vAlign w:val="center"/>
          </w:tcPr>
          <w:p w14:paraId="0FBA77A9">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1.582</w:t>
            </w:r>
          </w:p>
        </w:tc>
        <w:tc>
          <w:tcPr>
            <w:tcW w:w="1667" w:type="dxa"/>
            <w:tcBorders>
              <w:top w:val="nil"/>
              <w:bottom w:val="nil"/>
              <w:tl2br w:val="nil"/>
              <w:tr2bl w:val="nil"/>
            </w:tcBorders>
            <w:shd w:val="clear" w:color="auto" w:fill="FFFFFF"/>
            <w:vAlign w:val="center"/>
          </w:tcPr>
          <w:p w14:paraId="2D57639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16.90</w:t>
            </w:r>
          </w:p>
        </w:tc>
        <w:tc>
          <w:tcPr>
            <w:tcW w:w="1684" w:type="dxa"/>
            <w:tcBorders>
              <w:top w:val="nil"/>
              <w:bottom w:val="nil"/>
              <w:tl2br w:val="nil"/>
              <w:tr2bl w:val="nil"/>
            </w:tcBorders>
            <w:shd w:val="clear" w:color="auto" w:fill="FFFFFF"/>
            <w:vAlign w:val="center"/>
          </w:tcPr>
          <w:p w14:paraId="2D47CB9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0E98C0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1454572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p>
        </w:tc>
        <w:tc>
          <w:tcPr>
            <w:tcW w:w="2507" w:type="dxa"/>
            <w:tcBorders>
              <w:top w:val="nil"/>
              <w:bottom w:val="nil"/>
              <w:tl2br w:val="nil"/>
              <w:tr2bl w:val="nil"/>
            </w:tcBorders>
            <w:shd w:val="clear" w:color="auto" w:fill="FFFFFF"/>
            <w:vAlign w:val="center"/>
          </w:tcPr>
          <w:p w14:paraId="633A004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ascii="Times New Roman" w:hAnsi="Times New Roman" w:eastAsia="宋体" w:cs="Times New Roman"/>
                <w:b w:val="0"/>
                <w:color w:val="000000"/>
                <w:sz w:val="22"/>
                <w:szCs w:val="22"/>
                <w:shd w:val="clear" w:color="auto" w:fill="auto"/>
              </w:rPr>
              <w:t>deepseek_8b_ol_q4km</w:t>
            </w:r>
          </w:p>
        </w:tc>
        <w:tc>
          <w:tcPr>
            <w:tcW w:w="960" w:type="dxa"/>
            <w:tcBorders>
              <w:top w:val="nil"/>
              <w:bottom w:val="nil"/>
              <w:tl2br w:val="nil"/>
              <w:tr2bl w:val="nil"/>
            </w:tcBorders>
            <w:shd w:val="clear" w:color="auto" w:fill="FFFFFF"/>
            <w:vAlign w:val="center"/>
          </w:tcPr>
          <w:p w14:paraId="70F286F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0.726</w:t>
            </w:r>
          </w:p>
        </w:tc>
        <w:tc>
          <w:tcPr>
            <w:tcW w:w="1573" w:type="dxa"/>
            <w:tcBorders>
              <w:top w:val="nil"/>
              <w:bottom w:val="nil"/>
              <w:tl2br w:val="nil"/>
              <w:tr2bl w:val="nil"/>
            </w:tcBorders>
            <w:shd w:val="clear" w:color="auto" w:fill="FFFFFF"/>
            <w:vAlign w:val="center"/>
          </w:tcPr>
          <w:p w14:paraId="72E6789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1.924</w:t>
            </w:r>
          </w:p>
        </w:tc>
        <w:tc>
          <w:tcPr>
            <w:tcW w:w="1667" w:type="dxa"/>
            <w:tcBorders>
              <w:top w:val="nil"/>
              <w:bottom w:val="nil"/>
              <w:tl2br w:val="nil"/>
              <w:tr2bl w:val="nil"/>
            </w:tcBorders>
            <w:shd w:val="clear" w:color="auto" w:fill="FFFFFF"/>
            <w:vAlign w:val="center"/>
          </w:tcPr>
          <w:p w14:paraId="173171B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39.71</w:t>
            </w:r>
          </w:p>
        </w:tc>
        <w:tc>
          <w:tcPr>
            <w:tcW w:w="1684" w:type="dxa"/>
            <w:tcBorders>
              <w:top w:val="nil"/>
              <w:bottom w:val="nil"/>
              <w:tl2br w:val="nil"/>
              <w:tr2bl w:val="nil"/>
            </w:tcBorders>
            <w:shd w:val="clear" w:color="auto" w:fill="FFFFFF"/>
            <w:vAlign w:val="center"/>
          </w:tcPr>
          <w:p w14:paraId="377B94C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6A5EF9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7971FE8">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p>
        </w:tc>
        <w:tc>
          <w:tcPr>
            <w:tcW w:w="2507" w:type="dxa"/>
            <w:tcBorders>
              <w:top w:val="nil"/>
              <w:bottom w:val="nil"/>
              <w:tl2br w:val="nil"/>
              <w:tr2bl w:val="nil"/>
            </w:tcBorders>
            <w:shd w:val="clear" w:color="auto" w:fill="FFFFFF"/>
            <w:vAlign w:val="center"/>
          </w:tcPr>
          <w:p w14:paraId="4D6FD35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ascii="Times New Roman" w:hAnsi="Times New Roman" w:eastAsia="宋体" w:cs="Times New Roman"/>
                <w:b w:val="0"/>
                <w:color w:val="000000"/>
                <w:sz w:val="22"/>
                <w:szCs w:val="22"/>
                <w:shd w:val="clear" w:color="auto" w:fill="auto"/>
              </w:rPr>
              <w:t>gemma_4b_ol_q4km</w:t>
            </w:r>
          </w:p>
        </w:tc>
        <w:tc>
          <w:tcPr>
            <w:tcW w:w="960" w:type="dxa"/>
            <w:tcBorders>
              <w:top w:val="nil"/>
              <w:bottom w:val="nil"/>
              <w:tl2br w:val="nil"/>
              <w:tr2bl w:val="nil"/>
            </w:tcBorders>
            <w:shd w:val="clear" w:color="auto" w:fill="FFFFFF"/>
            <w:vAlign w:val="center"/>
          </w:tcPr>
          <w:p w14:paraId="562F93A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0.364</w:t>
            </w:r>
          </w:p>
        </w:tc>
        <w:tc>
          <w:tcPr>
            <w:tcW w:w="1573" w:type="dxa"/>
            <w:tcBorders>
              <w:top w:val="nil"/>
              <w:bottom w:val="nil"/>
              <w:tl2br w:val="nil"/>
              <w:tr2bl w:val="nil"/>
            </w:tcBorders>
            <w:shd w:val="clear" w:color="auto" w:fill="FFFFFF"/>
            <w:vAlign w:val="center"/>
          </w:tcPr>
          <w:p w14:paraId="0EBDB8A3">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1.320</w:t>
            </w:r>
          </w:p>
        </w:tc>
        <w:tc>
          <w:tcPr>
            <w:tcW w:w="1667" w:type="dxa"/>
            <w:tcBorders>
              <w:top w:val="nil"/>
              <w:bottom w:val="nil"/>
              <w:tl2br w:val="nil"/>
              <w:tr2bl w:val="nil"/>
            </w:tcBorders>
            <w:shd w:val="clear" w:color="auto" w:fill="FFFFFF"/>
            <w:vAlign w:val="center"/>
          </w:tcPr>
          <w:p w14:paraId="44A48FD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42.93</w:t>
            </w:r>
          </w:p>
        </w:tc>
        <w:tc>
          <w:tcPr>
            <w:tcW w:w="1684" w:type="dxa"/>
            <w:tcBorders>
              <w:top w:val="nil"/>
              <w:bottom w:val="nil"/>
              <w:tl2br w:val="nil"/>
              <w:tr2bl w:val="nil"/>
            </w:tcBorders>
            <w:shd w:val="clear" w:color="auto" w:fill="FFFFFF"/>
            <w:vAlign w:val="center"/>
          </w:tcPr>
          <w:p w14:paraId="0C23F763">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r w14:paraId="5DAFB4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tl2br w:val="nil"/>
              <w:tr2bl w:val="nil"/>
            </w:tcBorders>
            <w:shd w:val="clear" w:color="auto" w:fill="FFFFFF"/>
            <w:vAlign w:val="center"/>
          </w:tcPr>
          <w:p w14:paraId="14E7410E">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p>
        </w:tc>
        <w:tc>
          <w:tcPr>
            <w:tcW w:w="2507" w:type="dxa"/>
            <w:tcBorders>
              <w:top w:val="nil"/>
              <w:tl2br w:val="nil"/>
              <w:tr2bl w:val="nil"/>
            </w:tcBorders>
            <w:shd w:val="clear" w:color="auto" w:fill="FFFFFF"/>
            <w:vAlign w:val="center"/>
          </w:tcPr>
          <w:p w14:paraId="78959C2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qwen3_4b_ol_q4km</w:t>
            </w:r>
          </w:p>
        </w:tc>
        <w:tc>
          <w:tcPr>
            <w:tcW w:w="960" w:type="dxa"/>
            <w:tcBorders>
              <w:top w:val="nil"/>
              <w:tl2br w:val="nil"/>
              <w:tr2bl w:val="nil"/>
            </w:tcBorders>
            <w:shd w:val="clear" w:color="auto" w:fill="FFFFFF"/>
            <w:vAlign w:val="center"/>
          </w:tcPr>
          <w:p w14:paraId="277B599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-0.043</w:t>
            </w:r>
          </w:p>
        </w:tc>
        <w:tc>
          <w:tcPr>
            <w:tcW w:w="1573" w:type="dxa"/>
            <w:tcBorders>
              <w:top w:val="nil"/>
              <w:tl2br w:val="nil"/>
              <w:tr2bl w:val="nil"/>
            </w:tcBorders>
            <w:shd w:val="clear" w:color="auto" w:fill="FFFFFF"/>
            <w:vAlign w:val="center"/>
          </w:tcPr>
          <w:p w14:paraId="3C1E845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1.065</w:t>
            </w:r>
          </w:p>
        </w:tc>
        <w:tc>
          <w:tcPr>
            <w:tcW w:w="1667" w:type="dxa"/>
            <w:tcBorders>
              <w:top w:val="nil"/>
              <w:tl2br w:val="nil"/>
              <w:tr2bl w:val="nil"/>
            </w:tcBorders>
            <w:shd w:val="clear" w:color="auto" w:fill="FFFFFF"/>
            <w:vAlign w:val="center"/>
          </w:tcPr>
          <w:p w14:paraId="6A8F5EE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61.11</w:t>
            </w:r>
          </w:p>
        </w:tc>
        <w:tc>
          <w:tcPr>
            <w:tcW w:w="1684" w:type="dxa"/>
            <w:tcBorders>
              <w:top w:val="nil"/>
              <w:tl2br w:val="nil"/>
              <w:tr2bl w:val="nil"/>
            </w:tcBorders>
            <w:shd w:val="clear" w:color="auto" w:fill="FFFFFF"/>
            <w:vAlign w:val="center"/>
          </w:tcPr>
          <w:p w14:paraId="79F1B2FB">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hint="eastAsia" w:cs="Times New Roman"/>
                <w:b w:val="0"/>
                <w:color w:val="000000"/>
                <w:sz w:val="22"/>
                <w:szCs w:val="22"/>
                <w:shd w:val="clear" w:color="auto" w:fill="auto"/>
                <w:lang w:eastAsia="zh-CN"/>
              </w:rPr>
            </w:pPr>
            <w:r>
              <w:rPr>
                <w:rFonts w:hint="eastAsia" w:cs="Times New Roman"/>
                <w:b w:val="0"/>
                <w:color w:val="000000"/>
                <w:sz w:val="22"/>
                <w:szCs w:val="22"/>
                <w:shd w:val="clear" w:color="auto" w:fill="auto"/>
                <w:lang w:eastAsia="zh-CN"/>
              </w:rPr>
              <w:t>是</w:t>
            </w:r>
          </w:p>
        </w:tc>
      </w:tr>
    </w:tbl>
    <w:p w14:paraId="17F22C9C">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客观任务为主偏好的前沿仅包含两个模型：gemma_4b_ol_q4km与qwen3_4b_ol_q4km。gemma_4b_ol_q4km质量领先（1.170），能耗较低（1.320 J/token），速度适中（42.93 tokens/s），为该场景主导模型；qwen3_4b_ol_q4km能耗最低、速度最高，但客观任务质量得分仅-0.467，表现欠佳。该结果符合客观任务对精确性要求高的特点，质量为核心指标，速度与能耗居次要地位。</w:t>
      </w:r>
    </w:p>
    <w:p w14:paraId="61C17C19">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主观任务为主偏好的前沿扩展至四个模型：qwen25_3b_hf_4bit（1.364）、qwen25_7b_hf_4bit（0.911）、deepseek_8b_ol_q4km（0.412）和qwen3_4b_ol_q4km（0.088）。其中qwen25_3b_hf_4bit速度最慢（16.90 tokens/s），但质量大幅领先，为关键拐点模型；deepseek_8b_ol_q4km以39.71 tokens/s提供中等质量，填补中间权衡区间。主观任务更侧重创造性与语言表达，质量权重更高，速度与能耗约束相对宽松。</w:t>
      </w:r>
    </w:p>
    <w:p w14:paraId="2A20DF98">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hint="eastAsia" w:ascii="Times New Roman" w:hAnsi="Times New Roman" w:eastAsia="宋体" w:cs="Times New Roman"/>
          <w:sz w:val="24"/>
          <w:szCs w:val="24"/>
          <w:shd w:val="clear" w:color="auto" w:fill="auto"/>
          <w:lang w:val="en-US" w:eastAsia="zh-CN"/>
        </w:rPr>
      </w:pPr>
      <w:r>
        <w:rPr>
          <w:rFonts w:hint="eastAsia" w:asciiTheme="minorEastAsia" w:hAnsiTheme="minorEastAsia" w:eastAsiaTheme="minorEastAsia" w:cstheme="minorEastAsia"/>
          <w:b w:val="0"/>
          <w:bCs/>
          <w:sz w:val="24"/>
          <w:szCs w:val="24"/>
          <w:shd w:val="clear" w:color="auto" w:fill="auto"/>
        </w:rPr>
        <w:t>均衡配置偏好的前沿同样包含四个模型：qwen25_3b_hf_4bit（1.022）、deepseek_8b_ol_q4km（0.726）、gemma_4b_ol_q4km（0.364）和qwen3_4b_ol_q4km（-0.043），覆盖从高质量低速度到低质量高速度的完整权衡区间，体现均衡偏好下多目标优化的典型特征：无模型可同时最优，需结合实际约束在帕累托边界上选择。</w:t>
      </w:r>
    </w:p>
    <w:p w14:paraId="2AA0B7B1">
      <w:pPr>
        <w:pStyle w:val="4"/>
        <w:bidi w:val="0"/>
        <w:rPr>
          <w:shd w:val="clear" w:color="auto" w:fill="auto"/>
        </w:rPr>
      </w:pPr>
      <w:bookmarkStart w:id="17" w:name="bm_4_3_3_定量指标与稳健性检验"/>
      <w:bookmarkStart w:id="18" w:name="_Toc7691"/>
      <w:r>
        <w:rPr>
          <w:shd w:val="clear" w:color="auto" w:fill="auto"/>
        </w:rPr>
        <w:t>4.3.3定量指标与稳健性检验</w:t>
      </w:r>
      <w:bookmarkEnd w:id="17"/>
      <w:bookmarkEnd w:id="18"/>
    </w:p>
    <w:p w14:paraId="7B6A2A55">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cs="Times New Roman"/>
          <w:sz w:val="24"/>
          <w:szCs w:val="24"/>
          <w:shd w:val="clear" w:color="auto" w:fill="auto"/>
          <w:lang w:val="en-US" w:eastAsia="zh-CN"/>
        </w:rPr>
        <w:t>同理</w:t>
      </w:r>
      <w:r>
        <w:rPr>
          <w:rFonts w:ascii="Times New Roman" w:hAnsi="Times New Roman" w:eastAsia="宋体" w:cs="Times New Roman"/>
          <w:sz w:val="24"/>
          <w:szCs w:val="24"/>
          <w:shd w:val="clear" w:color="auto" w:fill="auto"/>
        </w:rPr>
        <w:t>量化前沿质量，我们计算了质量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能耗二维空间的</w:t>
      </w:r>
      <w:r>
        <w:rPr>
          <w:rFonts w:ascii="Times New Roman" w:hAnsi="Times New Roman" w:eastAsia="宋体" w:cs="Times New Roman"/>
          <w:b/>
          <w:sz w:val="24"/>
          <w:szCs w:val="24"/>
          <w:shd w:val="clear" w:color="auto" w:fill="auto"/>
        </w:rPr>
        <w:t>超体积</w:t>
      </w:r>
      <w:r>
        <w:rPr>
          <w:rFonts w:ascii="Times New Roman" w:hAnsi="Times New Roman" w:eastAsia="宋体" w:cs="Times New Roman"/>
          <w:sz w:val="24"/>
          <w:szCs w:val="24"/>
          <w:shd w:val="clear" w:color="auto" w:fill="auto"/>
        </w:rPr>
        <w:t>与</w:t>
      </w:r>
      <w:r>
        <w:rPr>
          <w:rFonts w:ascii="Times New Roman" w:hAnsi="Times New Roman" w:eastAsia="宋体" w:cs="Times New Roman"/>
          <w:b/>
          <w:sz w:val="24"/>
          <w:szCs w:val="24"/>
          <w:shd w:val="clear" w:color="auto" w:fill="auto"/>
        </w:rPr>
        <w:t>间距指标</w:t>
      </w: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6）。客观偏好下的超体积最大（0.9193），表明其前沿覆盖区域较广；主观偏好下超体积略低（0.8605），但间距指标为零，说明前沿模型分布均匀。均衡配置的超体积为0.8995，间距为0.05，处于中间水平。</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表4-6不同偏好下的定量指标</w:t>
      </w:r>
    </w:p>
    <w:tbl>
      <w:tblPr>
        <w:tblStyle w:val="9"/>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439"/>
        <w:gridCol w:w="2401"/>
        <w:gridCol w:w="1433"/>
        <w:gridCol w:w="2454"/>
      </w:tblGrid>
      <w:tr w14:paraId="03885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top w:val="single" w:color="000000" w:sz="12" w:space="0"/>
              <w:bottom w:val="single" w:color="000000" w:sz="4" w:space="0"/>
              <w:tl2br w:val="nil"/>
            </w:tcBorders>
            <w:shd w:val="clear" w:color="auto" w:fill="FFFFFF"/>
            <w:vAlign w:val="center"/>
          </w:tcPr>
          <w:p w14:paraId="367FF63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偏好场景</w:t>
            </w:r>
          </w:p>
        </w:tc>
        <w:tc>
          <w:tcPr>
            <w:tcW w:w="2401" w:type="dxa"/>
            <w:tcBorders>
              <w:top w:val="single" w:color="000000" w:sz="12" w:space="0"/>
              <w:bottom w:val="single" w:color="000000" w:sz="4" w:space="0"/>
            </w:tcBorders>
            <w:shd w:val="clear" w:color="auto" w:fill="FFFFFF"/>
            <w:vAlign w:val="center"/>
          </w:tcPr>
          <w:p w14:paraId="222A961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超体积（质量-能耗）</w:t>
            </w:r>
          </w:p>
        </w:tc>
        <w:tc>
          <w:tcPr>
            <w:tcW w:w="1433" w:type="dxa"/>
            <w:tcBorders>
              <w:top w:val="single" w:color="000000" w:sz="12" w:space="0"/>
              <w:bottom w:val="single" w:color="000000" w:sz="4" w:space="0"/>
            </w:tcBorders>
            <w:shd w:val="clear" w:color="auto" w:fill="FFFFFF"/>
            <w:vAlign w:val="center"/>
          </w:tcPr>
          <w:p w14:paraId="0961876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间距指标</w:t>
            </w:r>
          </w:p>
        </w:tc>
        <w:tc>
          <w:tcPr>
            <w:tcW w:w="2454" w:type="dxa"/>
            <w:tcBorders>
              <w:top w:val="single" w:color="000000" w:sz="12" w:space="0"/>
              <w:bottom w:val="single" w:color="000000" w:sz="4" w:space="0"/>
            </w:tcBorders>
            <w:shd w:val="clear" w:color="auto" w:fill="FFFFFF"/>
            <w:vAlign w:val="center"/>
          </w:tcPr>
          <w:p w14:paraId="4622229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拐点模型</w:t>
            </w:r>
          </w:p>
        </w:tc>
      </w:tr>
      <w:tr w14:paraId="170CE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1439" w:type="dxa"/>
            <w:tcBorders>
              <w:top w:val="single" w:color="000000" w:sz="4" w:space="0"/>
            </w:tcBorders>
            <w:shd w:val="clear" w:color="auto" w:fill="FFFFFF"/>
            <w:vAlign w:val="center"/>
          </w:tcPr>
          <w:p w14:paraId="1381C51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客观为主</w:t>
            </w:r>
          </w:p>
        </w:tc>
        <w:tc>
          <w:tcPr>
            <w:tcW w:w="2401" w:type="dxa"/>
            <w:tcBorders>
              <w:top w:val="single" w:color="000000" w:sz="4" w:space="0"/>
            </w:tcBorders>
            <w:shd w:val="clear" w:color="auto" w:fill="FFFFFF"/>
            <w:vAlign w:val="center"/>
          </w:tcPr>
          <w:p w14:paraId="51F5AE5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0.9193</w:t>
            </w:r>
          </w:p>
        </w:tc>
        <w:tc>
          <w:tcPr>
            <w:tcW w:w="1433" w:type="dxa"/>
            <w:tcBorders>
              <w:top w:val="single" w:color="000000" w:sz="4" w:space="0"/>
            </w:tcBorders>
            <w:shd w:val="clear" w:color="auto" w:fill="FFFFFF"/>
            <w:vAlign w:val="center"/>
          </w:tcPr>
          <w:p w14:paraId="5B85A91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0.0000</w:t>
            </w:r>
          </w:p>
        </w:tc>
        <w:tc>
          <w:tcPr>
            <w:tcW w:w="2454" w:type="dxa"/>
            <w:tcBorders>
              <w:top w:val="single" w:color="000000" w:sz="4" w:space="0"/>
            </w:tcBorders>
            <w:shd w:val="clear" w:color="auto" w:fill="FFFFFF"/>
            <w:vAlign w:val="center"/>
          </w:tcPr>
          <w:p w14:paraId="598C14B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gemma_4b_ol_q4km</w:t>
            </w:r>
          </w:p>
        </w:tc>
      </w:tr>
      <w:tr w14:paraId="3AC47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shd w:val="clear" w:color="auto" w:fill="FFFFFF"/>
            <w:vAlign w:val="center"/>
          </w:tcPr>
          <w:p w14:paraId="5423692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主观为主</w:t>
            </w:r>
          </w:p>
        </w:tc>
        <w:tc>
          <w:tcPr>
            <w:tcW w:w="2401" w:type="dxa"/>
            <w:shd w:val="clear" w:color="auto" w:fill="FFFFFF"/>
            <w:vAlign w:val="center"/>
          </w:tcPr>
          <w:p w14:paraId="6394FB4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0.8605</w:t>
            </w:r>
          </w:p>
        </w:tc>
        <w:tc>
          <w:tcPr>
            <w:tcW w:w="1433" w:type="dxa"/>
            <w:shd w:val="clear" w:color="auto" w:fill="FFFFFF"/>
            <w:vAlign w:val="center"/>
          </w:tcPr>
          <w:p w14:paraId="445E5F2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0.0000</w:t>
            </w:r>
          </w:p>
        </w:tc>
        <w:tc>
          <w:tcPr>
            <w:tcW w:w="2454" w:type="dxa"/>
            <w:shd w:val="clear" w:color="auto" w:fill="FFFFFF"/>
            <w:vAlign w:val="center"/>
          </w:tcPr>
          <w:p w14:paraId="17CF1AD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qwen25_3b_hf_4bit</w:t>
            </w:r>
          </w:p>
        </w:tc>
      </w:tr>
      <w:tr w14:paraId="0028C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bottom w:val="single" w:color="000000" w:sz="12" w:space="0"/>
            </w:tcBorders>
            <w:shd w:val="clear" w:color="auto" w:fill="FFFFFF"/>
            <w:vAlign w:val="center"/>
          </w:tcPr>
          <w:p w14:paraId="6C0AD1D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均衡配置</w:t>
            </w:r>
          </w:p>
        </w:tc>
        <w:tc>
          <w:tcPr>
            <w:tcW w:w="2401" w:type="dxa"/>
            <w:tcBorders>
              <w:bottom w:val="single" w:color="000000" w:sz="12" w:space="0"/>
            </w:tcBorders>
            <w:shd w:val="clear" w:color="auto" w:fill="FFFFFF"/>
            <w:vAlign w:val="center"/>
          </w:tcPr>
          <w:p w14:paraId="6840CDD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0.8995</w:t>
            </w:r>
          </w:p>
        </w:tc>
        <w:tc>
          <w:tcPr>
            <w:tcW w:w="1433" w:type="dxa"/>
            <w:tcBorders>
              <w:bottom w:val="single" w:color="000000" w:sz="12" w:space="0"/>
            </w:tcBorders>
            <w:shd w:val="clear" w:color="auto" w:fill="FFFFFF"/>
            <w:vAlign w:val="center"/>
          </w:tcPr>
          <w:p w14:paraId="2F09A50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0.0500</w:t>
            </w:r>
          </w:p>
        </w:tc>
        <w:tc>
          <w:tcPr>
            <w:tcW w:w="2454" w:type="dxa"/>
            <w:tcBorders>
              <w:bottom w:val="single" w:color="000000" w:sz="12" w:space="0"/>
            </w:tcBorders>
            <w:shd w:val="clear" w:color="auto" w:fill="FFFFFF"/>
            <w:vAlign w:val="center"/>
          </w:tcPr>
          <w:p w14:paraId="7121C09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gemma_4b_ol_q4km</w:t>
            </w:r>
          </w:p>
        </w:tc>
      </w:tr>
    </w:tbl>
    <w:p w14:paraId="5C996D6D">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扰动分析</w:t>
      </w:r>
      <w:r>
        <w:rPr>
          <w:rFonts w:ascii="Times New Roman" w:hAnsi="Times New Roman" w:eastAsia="宋体" w:cs="Times New Roman"/>
          <w:sz w:val="24"/>
          <w:szCs w:val="24"/>
          <w:shd w:val="clear" w:color="auto" w:fill="auto"/>
        </w:rPr>
        <w:t>（±5%噪声，100次迭代）显示，所有场景下质量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能耗前沿的</w:t>
      </w:r>
      <w:r>
        <w:rPr>
          <w:rFonts w:ascii="Times New Roman" w:hAnsi="Times New Roman" w:eastAsia="宋体" w:cs="Times New Roman"/>
          <w:b/>
          <w:sz w:val="24"/>
          <w:szCs w:val="24"/>
          <w:shd w:val="clear" w:color="auto" w:fill="auto"/>
        </w:rPr>
        <w:t>一致性</w:t>
      </w:r>
      <w:r>
        <w:rPr>
          <w:rFonts w:ascii="Times New Roman" w:hAnsi="Times New Roman" w:eastAsia="宋体" w:cs="Times New Roman"/>
          <w:sz w:val="24"/>
          <w:szCs w:val="24"/>
          <w:shd w:val="clear" w:color="auto" w:fill="auto"/>
        </w:rPr>
        <w:t>均达到100%，表明前沿识别对微小测量误差不敏感。</w:t>
      </w:r>
      <w:r>
        <w:rPr>
          <w:rFonts w:ascii="Times New Roman" w:hAnsi="Times New Roman" w:eastAsia="宋体" w:cs="Times New Roman"/>
          <w:b/>
          <w:sz w:val="24"/>
          <w:szCs w:val="24"/>
          <w:shd w:val="clear" w:color="auto" w:fill="auto"/>
        </w:rPr>
        <w:t>折交叉验证</w:t>
      </w:r>
      <w:r>
        <w:rPr>
          <w:rFonts w:ascii="Times New Roman" w:hAnsi="Times New Roman" w:eastAsia="宋体" w:cs="Times New Roman"/>
          <w:sz w:val="24"/>
          <w:szCs w:val="24"/>
          <w:shd w:val="clear" w:color="auto" w:fill="auto"/>
        </w:rPr>
        <w:t>的一致性分别为60.0%（客观）、66.7%（主观）和86.7%（均衡），均衡配置的稳健性最高，而客观偏好下由于前沿模型极少，样本波动容易导致某些模型被遗漏，一致性相对较低，但核心模型（</w:t>
      </w:r>
      <w:r>
        <w:rPr>
          <w:shd w:val="clear" w:color="auto" w:fill="auto"/>
        </w:rPr>
        <w:t>gemma_4b_ol_q4km</w:t>
      </w:r>
      <w:r>
        <w:rPr>
          <w:rFonts w:ascii="Times New Roman" w:hAnsi="Times New Roman" w:eastAsia="宋体" w:cs="Times New Roman"/>
          <w:sz w:val="24"/>
          <w:szCs w:val="24"/>
          <w:shd w:val="clear" w:color="auto" w:fill="auto"/>
        </w:rPr>
        <w:t>和</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）在80%以上的折中出现，稳定性良好。</w:t>
      </w:r>
    </w:p>
    <w:p w14:paraId="457E72DA">
      <w:pPr>
        <w:pStyle w:val="4"/>
        <w:bidi w:val="0"/>
        <w:rPr>
          <w:shd w:val="clear" w:color="auto" w:fill="auto"/>
        </w:rPr>
      </w:pPr>
      <w:bookmarkStart w:id="19" w:name="bm_4_3_4_与单任务分析的对比"/>
      <w:r>
        <w:rPr>
          <w:shd w:val="clear" w:color="auto" w:fill="auto"/>
        </w:rPr>
        <w:t>4.3.4与单任务分析的对比</w:t>
      </w:r>
      <w:bookmarkEnd w:id="19"/>
    </w:p>
    <w:p w14:paraId="6A0C150D">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与4.2节各任务的单任务帕累托前沿相比，混合任务分析呈现以下特点：</w:t>
      </w:r>
    </w:p>
    <w:p w14:paraId="43231D6D">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2" w:firstLineChars="200"/>
        <w:jc w:val="left"/>
        <w:rPr>
          <w:rFonts w:ascii="Times New Roman" w:hAnsi="Times New Roman" w:eastAsia="宋体" w:cs="Times New Roman"/>
          <w:sz w:val="24"/>
          <w:szCs w:val="24"/>
          <w:shd w:val="clear" w:color="auto" w:fill="auto"/>
        </w:rPr>
      </w:pPr>
      <w:r>
        <w:rPr>
          <w:rFonts w:hint="eastAsia" w:cs="Times New Roman"/>
          <w:b/>
          <w:sz w:val="24"/>
          <w:szCs w:val="24"/>
          <w:shd w:val="clear" w:color="auto" w:fill="auto"/>
          <w:lang w:val="en-US" w:eastAsia="zh-CN"/>
        </w:rPr>
        <w:t>①</w:t>
      </w:r>
      <w:r>
        <w:rPr>
          <w:rFonts w:ascii="Times New Roman" w:hAnsi="Times New Roman" w:eastAsia="宋体" w:cs="Times New Roman"/>
          <w:b/>
          <w:sz w:val="24"/>
          <w:szCs w:val="24"/>
          <w:shd w:val="clear" w:color="auto" w:fill="auto"/>
        </w:rPr>
        <w:t>多任务整合</w:t>
      </w:r>
      <w:r>
        <w:rPr>
          <w:rFonts w:ascii="Times New Roman" w:hAnsi="Times New Roman" w:eastAsia="宋体" w:cs="Times New Roman"/>
          <w:sz w:val="24"/>
          <w:szCs w:val="24"/>
          <w:shd w:val="clear" w:color="auto" w:fill="auto"/>
        </w:rPr>
        <w:t>使得某些在单一任务上并非最优的模型因综合表现均衡而进入前沿，例如</w:t>
      </w:r>
      <w:r>
        <w:rPr>
          <w:shd w:val="clear" w:color="auto" w:fill="auto"/>
        </w:rPr>
        <w:t>deepseek_8b_ol_q4km</w:t>
      </w:r>
      <w:r>
        <w:rPr>
          <w:rFonts w:ascii="Times New Roman" w:hAnsi="Times New Roman" w:eastAsia="宋体" w:cs="Times New Roman"/>
          <w:sz w:val="24"/>
          <w:szCs w:val="24"/>
          <w:shd w:val="clear" w:color="auto" w:fill="auto"/>
        </w:rPr>
        <w:t>在主观偏好下进入前沿，但其在个别主观任务（如创意）上并非最顶尖，却凭借跨任务稳定性和较高速度胜出。</w:t>
      </w:r>
      <w:r>
        <w:rPr>
          <w:rFonts w:hint="eastAsia" w:cs="Times New Roman"/>
          <w:sz w:val="24"/>
          <w:szCs w:val="24"/>
          <w:shd w:val="clear" w:color="auto" w:fill="auto"/>
          <w:lang w:val="en-US" w:eastAsia="zh-CN"/>
        </w:rPr>
        <w:t>②</w:t>
      </w:r>
      <w:r>
        <w:rPr>
          <w:rFonts w:ascii="Times New Roman" w:hAnsi="Times New Roman" w:eastAsia="宋体" w:cs="Times New Roman"/>
          <w:b/>
          <w:sz w:val="24"/>
          <w:szCs w:val="24"/>
          <w:shd w:val="clear" w:color="auto" w:fill="auto"/>
        </w:rPr>
        <w:t>任务难度加权</w:t>
      </w:r>
      <w:r>
        <w:rPr>
          <w:rFonts w:ascii="Times New Roman" w:hAnsi="Times New Roman" w:eastAsia="宋体" w:cs="Times New Roman"/>
          <w:sz w:val="24"/>
          <w:szCs w:val="24"/>
          <w:shd w:val="clear" w:color="auto" w:fill="auto"/>
        </w:rPr>
        <w:t>放大了困难任务的作用。例如，数学与代码任务的难度通常较高，因此在这些任务上表现优异的</w:t>
      </w:r>
      <w:r>
        <w:rPr>
          <w:shd w:val="clear" w:color="auto" w:fill="auto"/>
        </w:rPr>
        <w:t>qwen25_3b_hf_4bit</w:t>
      </w:r>
      <w:r>
        <w:rPr>
          <w:rFonts w:ascii="Times New Roman" w:hAnsi="Times New Roman" w:eastAsia="宋体" w:cs="Times New Roman"/>
          <w:sz w:val="24"/>
          <w:szCs w:val="24"/>
          <w:shd w:val="clear" w:color="auto" w:fill="auto"/>
        </w:rPr>
        <w:t>在均衡与主观偏好中仍占据高质量端点，尽管其速度较慢。</w:t>
      </w:r>
      <w:r>
        <w:rPr>
          <w:rFonts w:hint="eastAsia" w:cs="Times New Roman"/>
          <w:sz w:val="24"/>
          <w:szCs w:val="24"/>
          <w:shd w:val="clear" w:color="auto" w:fill="auto"/>
          <w:lang w:val="en-US" w:eastAsia="zh-CN"/>
        </w:rPr>
        <w:t>③</w:t>
      </w:r>
      <w:r>
        <w:rPr>
          <w:rFonts w:ascii="Times New Roman" w:hAnsi="Times New Roman" w:eastAsia="宋体" w:cs="Times New Roman"/>
          <w:b/>
          <w:sz w:val="24"/>
          <w:szCs w:val="24"/>
          <w:shd w:val="clear" w:color="auto" w:fill="auto"/>
        </w:rPr>
        <w:t>用户偏好</w:t>
      </w:r>
      <w:r>
        <w:rPr>
          <w:rFonts w:ascii="Times New Roman" w:hAnsi="Times New Roman" w:eastAsia="宋体" w:cs="Times New Roman"/>
          <w:sz w:val="24"/>
          <w:szCs w:val="24"/>
          <w:shd w:val="clear" w:color="auto" w:fill="auto"/>
        </w:rPr>
        <w:t>显著改变了前沿构成。客观偏好下，仅有质量顶尖且能耗较低的模型存活；主观偏好则允许更多样化的模型共存，体现了创造力任务对速度与能耗的容忍度更高。</w:t>
      </w:r>
    </w:p>
    <w:p w14:paraId="6E5C1947">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综上，混合任务分析揭示了模型在多任务环境下的能</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速三维权衡，并证明了任务难度与用户偏好对最优模型选择的关键影响。该框架为实际部署中的模型选型提供了可量化的决策依据。</w:t>
      </w:r>
    </w:p>
    <w:p w14:paraId="02048E86">
      <w:pPr>
        <w:pStyle w:val="3"/>
        <w:bidi w:val="0"/>
        <w:rPr>
          <w:shd w:val="clear" w:color="auto" w:fill="auto"/>
        </w:rPr>
      </w:pPr>
      <w:bookmarkStart w:id="20" w:name="bm_4_4_权重敏感性分析"/>
      <w:bookmarkStart w:id="21" w:name="_Toc3946"/>
      <w:r>
        <w:rPr>
          <w:shd w:val="clear" w:color="auto" w:fill="auto"/>
        </w:rPr>
        <w:t>4.4权重敏感性分析</w:t>
      </w:r>
      <w:bookmarkEnd w:id="20"/>
      <w:bookmarkEnd w:id="21"/>
    </w:p>
    <w:p w14:paraId="4B580667">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在前述混合任务分析中，我们引入了用户偏好权重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来调节不同任务的重要性。然而，权重的选择具有一定主观性，其结果是否稳健、是否会因权重微调而发生剧烈变化，是需要验证的关键问题。为此，我们开展</w:t>
      </w:r>
      <w:r>
        <w:rPr>
          <w:rFonts w:ascii="Times New Roman" w:hAnsi="Times New Roman" w:eastAsia="宋体" w:cs="Times New Roman"/>
          <w:b/>
          <w:sz w:val="24"/>
          <w:szCs w:val="24"/>
          <w:shd w:val="clear" w:color="auto" w:fill="auto"/>
        </w:rPr>
        <w:t>权重敏感性分析</w:t>
      </w:r>
      <w:r>
        <w:rPr>
          <w:rFonts w:ascii="Times New Roman" w:hAnsi="Times New Roman" w:eastAsia="宋体" w:cs="Times New Roman"/>
          <w:sz w:val="24"/>
          <w:szCs w:val="24"/>
          <w:shd w:val="clear" w:color="auto" w:fill="auto"/>
        </w:rPr>
        <w:t>，考察综合质量得分及模型排名对权重扰动的敏感程度。</w:t>
      </w:r>
      <w:r>
        <w:rPr>
          <w:rFonts w:hint="eastAsia" w:cs="Times New Roman"/>
          <w:sz w:val="24"/>
          <w:szCs w:val="24"/>
          <w:shd w:val="clear" w:color="auto" w:fill="auto"/>
          <w:lang w:val="en-US" w:eastAsia="zh-CN"/>
        </w:rPr>
        <w:t>首先，</w:t>
      </w:r>
      <w:r>
        <w:rPr>
          <w:rFonts w:ascii="Times New Roman" w:hAnsi="Times New Roman" w:eastAsia="宋体" w:cs="Times New Roman"/>
          <w:sz w:val="24"/>
          <w:szCs w:val="24"/>
          <w:shd w:val="clear" w:color="auto" w:fill="auto"/>
        </w:rPr>
        <w:t>敏感性分析旨在回答以下问题：</w:t>
      </w:r>
    </w:p>
    <w:p w14:paraId="38F8CC22">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center"/>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当用户偏好权重发生微小变化时，模型排名是否保持稳定？</w:t>
      </w:r>
    </w:p>
    <w:p w14:paraId="0BE1D406">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center"/>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哪些模型对权重变化更为敏感？哪些模型表现稳定？</w:t>
      </w:r>
    </w:p>
    <w:p w14:paraId="301AE9B4">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0" w:firstLineChars="200"/>
        <w:jc w:val="center"/>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是否存在一个“通用”权重配置，能在多数偏好下提供可靠的排名？</w:t>
      </w:r>
    </w:p>
    <w:p w14:paraId="02BA2163">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22" w:firstLineChars="200"/>
        <w:jc w:val="left"/>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drawing>
          <wp:anchor distT="0" distB="0" distL="114300" distR="114300" simplePos="0" relativeHeight="251662336" behindDoc="1" locked="0" layoutInCell="1" allowOverlap="1">
            <wp:simplePos x="0" y="0"/>
            <wp:positionH relativeFrom="column">
              <wp:posOffset>1028700</wp:posOffset>
            </wp:positionH>
            <wp:positionV relativeFrom="page">
              <wp:posOffset>6461760</wp:posOffset>
            </wp:positionV>
            <wp:extent cx="4269740" cy="2981960"/>
            <wp:effectExtent l="0" t="0" r="0" b="0"/>
            <wp:wrapNone/>
            <wp:docPr id="20" name="图片 20" descr="ranking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anking_heatmap"/>
                    <pic:cNvPicPr>
                      <a:picLocks noChangeAspect="1"/>
                    </pic:cNvPicPr>
                  </pic:nvPicPr>
                  <pic:blipFill>
                    <a:blip r:embed="rId10"/>
                    <a:srcRect t="3215"/>
                    <a:stretch>
                      <a:fillRect/>
                    </a:stretch>
                  </pic:blipFill>
                  <pic:spPr>
                    <a:xfrm>
                      <a:off x="0" y="0"/>
                      <a:ext cx="4269740" cy="2981960"/>
                    </a:xfrm>
                    <a:prstGeom prst="rect">
                      <a:avLst/>
                    </a:prstGeom>
                  </pic:spPr>
                </pic:pic>
              </a:graphicData>
            </a:graphic>
          </wp:anchor>
        </w:drawing>
      </w:r>
      <w:r>
        <w:rPr>
          <w:rFonts w:ascii="Times New Roman" w:hAnsi="Times New Roman" w:eastAsia="宋体" w:cs="Times New Roman"/>
          <w:sz w:val="24"/>
          <w:szCs w:val="24"/>
          <w:shd w:val="clear" w:color="auto" w:fill="auto"/>
        </w:rPr>
        <w:t>我们采用两种互补的分析方法：</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局部扰动分析</w:t>
      </w:r>
      <w:r>
        <w:rPr>
          <w:rFonts w:ascii="Times New Roman" w:hAnsi="Times New Roman" w:eastAsia="宋体" w:cs="Times New Roman"/>
          <w:sz w:val="24"/>
          <w:szCs w:val="24"/>
          <w:shd w:val="clear" w:color="auto" w:fill="auto"/>
        </w:rPr>
        <w:t>：以三种典型偏好（客观为主、主观为主、均衡）为基准，对权重施加正态分布随机扰动（幅度分别为10%、20%、30%、50%），重复100次，计算扰动后排名与基准排名的Spearman秩相关系数、Kendallτ系数以及Top-3稳定性（前3名模型与基准一致的频率）。</w:t>
      </w:r>
      <w:r>
        <w:rPr>
          <w:rFonts w:hint="eastAsia" w:cs="Times New Roman"/>
          <w:sz w:val="24"/>
          <w:szCs w:val="24"/>
          <w:shd w:val="clear" w:color="auto" w:fill="auto"/>
          <w:lang w:val="en-US" w:eastAsia="zh-CN"/>
        </w:rPr>
        <w:t>②</w:t>
      </w:r>
      <w:r>
        <w:rPr>
          <w:rFonts w:ascii="Times New Roman" w:hAnsi="Times New Roman" w:eastAsia="宋体" w:cs="Times New Roman"/>
          <w:b/>
          <w:sz w:val="24"/>
          <w:szCs w:val="24"/>
          <w:shd w:val="clear" w:color="auto" w:fill="auto"/>
        </w:rPr>
        <w:t>全局敏感性分析</w:t>
      </w:r>
      <w:r>
        <w:rPr>
          <w:rFonts w:ascii="Times New Roman" w:hAnsi="Times New Roman" w:eastAsia="宋体" w:cs="Times New Roman"/>
          <w:sz w:val="24"/>
          <w:szCs w:val="24"/>
          <w:shd w:val="clear" w:color="auto" w:fill="auto"/>
        </w:rPr>
        <w:t>：在权重空间中进行网格搜索与随机采样，生成1000组不同权重配置，计算所有配置下模型排名的两两相关性，以及各模型得分的方差，从而识别对权重变化高度敏感的模型。</w:t>
      </w:r>
    </w:p>
    <w:p w14:paraId="58E5DCE8">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650B8122">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63C16913">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4E6E3E65">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3CEB8998">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7CAFB87F">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6B6945EF">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4A4DB3CA">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图4-4权重扰动下的模型排名变化热力图</w:t>
      </w:r>
    </w:p>
    <w:p w14:paraId="69051D76">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vertAlign w:val="baseline"/>
          <w:lang w:eastAsia="zh-CN"/>
        </w:rPr>
        <w:drawing>
          <wp:anchor distT="0" distB="0" distL="114300" distR="114300" simplePos="0" relativeHeight="251662336" behindDoc="0" locked="0" layoutInCell="1" allowOverlap="1">
            <wp:simplePos x="0" y="0"/>
            <wp:positionH relativeFrom="column">
              <wp:posOffset>685800</wp:posOffset>
            </wp:positionH>
            <wp:positionV relativeFrom="page">
              <wp:posOffset>716280</wp:posOffset>
            </wp:positionV>
            <wp:extent cx="4824095" cy="3427730"/>
            <wp:effectExtent l="0" t="0" r="6985" b="1270"/>
            <wp:wrapNone/>
            <wp:docPr id="19" name="图片 19" descr="perturbation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erturbation_stability"/>
                    <pic:cNvPicPr>
                      <a:picLocks noChangeAspect="1"/>
                    </pic:cNvPicPr>
                  </pic:nvPicPr>
                  <pic:blipFill>
                    <a:blip r:embed="rId11"/>
                    <a:stretch>
                      <a:fillRect/>
                    </a:stretch>
                  </pic:blipFill>
                  <pic:spPr>
                    <a:xfrm>
                      <a:off x="0" y="0"/>
                      <a:ext cx="4824095" cy="3427730"/>
                    </a:xfrm>
                    <a:prstGeom prst="rect">
                      <a:avLst/>
                    </a:prstGeom>
                  </pic:spPr>
                </pic:pic>
              </a:graphicData>
            </a:graphic>
          </wp:anchor>
        </w:drawing>
      </w:r>
    </w:p>
    <w:p w14:paraId="5B3E46F1">
      <w:pPr>
        <w:pStyle w:val="4"/>
        <w:bidi w:val="0"/>
        <w:rPr>
          <w:shd w:val="clear" w:color="auto" w:fill="auto"/>
        </w:rPr>
      </w:pPr>
      <w:bookmarkStart w:id="22" w:name="_Toc4114"/>
      <w:bookmarkStart w:id="23" w:name="bm_4_4_2_局部扰动分析"/>
    </w:p>
    <w:p w14:paraId="0AD24BE4">
      <w:pPr>
        <w:rPr>
          <w:shd w:val="clear" w:color="auto" w:fill="auto"/>
        </w:rPr>
      </w:pPr>
    </w:p>
    <w:p w14:paraId="3DBD938F">
      <w:pPr>
        <w:rPr>
          <w:shd w:val="clear" w:color="auto" w:fill="auto"/>
        </w:rPr>
      </w:pPr>
    </w:p>
    <w:p w14:paraId="76188AA9">
      <w:pPr>
        <w:rPr>
          <w:shd w:val="clear" w:color="auto" w:fill="auto"/>
        </w:rPr>
      </w:pPr>
    </w:p>
    <w:p w14:paraId="55B3139F">
      <w:pPr>
        <w:rPr>
          <w:shd w:val="clear" w:color="auto" w:fill="auto"/>
        </w:rPr>
      </w:pPr>
    </w:p>
    <w:p w14:paraId="03166019">
      <w:pPr>
        <w:rPr>
          <w:shd w:val="clear" w:color="auto" w:fill="auto"/>
        </w:rPr>
      </w:pPr>
    </w:p>
    <w:p w14:paraId="24BE8A35">
      <w:pPr>
        <w:rPr>
          <w:shd w:val="clear" w:color="auto" w:fill="auto"/>
        </w:rPr>
      </w:pPr>
    </w:p>
    <w:p w14:paraId="5182BBEA">
      <w:pPr>
        <w:rPr>
          <w:shd w:val="clear" w:color="auto" w:fill="auto"/>
        </w:rPr>
      </w:pPr>
    </w:p>
    <w:p w14:paraId="3B0171CD">
      <w:pPr>
        <w:pStyle w:val="4"/>
        <w:bidi w:val="0"/>
        <w:rPr>
          <w:shd w:val="clear" w:color="auto" w:fill="auto"/>
        </w:rPr>
      </w:pPr>
    </w:p>
    <w:p w14:paraId="55FE41D1">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图4-5权重扰动下的模型排名稳定性分析结果</w:t>
      </w:r>
    </w:p>
    <w:p w14:paraId="7DCDF8F3">
      <w:pPr>
        <w:pStyle w:val="4"/>
        <w:bidi w:val="0"/>
        <w:rPr>
          <w:shd w:val="clear" w:color="auto" w:fill="auto"/>
        </w:rPr>
      </w:pPr>
      <w:r>
        <w:rPr>
          <w:rFonts w:hint="eastAsia" w:asciiTheme="minorEastAsia" w:hAnsiTheme="minorEastAsia" w:eastAsiaTheme="minorEastAsia" w:cstheme="minorEastAsia"/>
          <w:b w:val="0"/>
          <w:bCs w:val="0"/>
          <w:sz w:val="21"/>
          <w:szCs w:val="21"/>
          <w:shd w:val="clear" w:color="auto" w:fill="auto"/>
          <w:lang w:val="en-US" w:eastAsia="zh-CN"/>
        </w:rPr>
        <w:t>注：图4-4和图4-5均由主观任务为主分析得出。</w:t>
      </w:r>
    </w:p>
    <w:p w14:paraId="7D97A128">
      <w:pPr>
        <w:pStyle w:val="4"/>
        <w:bidi w:val="0"/>
        <w:rPr>
          <w:shd w:val="clear" w:color="auto" w:fill="auto"/>
        </w:rPr>
      </w:pPr>
      <w:r>
        <w:rPr>
          <w:shd w:val="clear" w:color="auto" w:fill="auto"/>
        </w:rPr>
        <w:t>4.4.2局部扰动分析</w:t>
      </w:r>
      <w:bookmarkEnd w:id="22"/>
      <w:bookmarkEnd w:id="23"/>
    </w:p>
    <w:p w14:paraId="21B96498">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7汇总了三种基准偏好下不同扰动幅度的稳定性指标。整体来看，所有场景在10%扰动幅度下均表现出极高的稳定性（Spearman相关性≥0.995，Top-3稳定性≥0.98），表明微小的权重调整不会显著改变模型排名。随着扰动幅度增大，相关性逐渐下降，但即使在50%的大幅扰动下，Spearman相关性仍保持在0.94以上，说明排名结构具有较强的抗干扰能力。</w:t>
      </w:r>
    </w:p>
    <w:p w14:paraId="460F75E8">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表4-7不同偏好场景下的局部扰动稳定性</w:t>
      </w:r>
    </w:p>
    <w:tbl>
      <w:tblPr>
        <w:tblStyle w:val="9"/>
        <w:tblW w:w="10322" w:type="dxa"/>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4"/>
        <w:gridCol w:w="865"/>
        <w:gridCol w:w="1298"/>
        <w:gridCol w:w="1093"/>
        <w:gridCol w:w="1012"/>
        <w:gridCol w:w="787"/>
        <w:gridCol w:w="973"/>
        <w:gridCol w:w="1280"/>
        <w:gridCol w:w="1134"/>
        <w:gridCol w:w="1026"/>
      </w:tblGrid>
      <w:tr w14:paraId="0278C5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tcBorders>
              <w:top w:val="single" w:color="000000" w:sz="12" w:space="0"/>
              <w:left w:val="nil"/>
              <w:bottom w:val="single" w:color="000000" w:sz="4" w:space="0"/>
              <w:right w:val="nil"/>
              <w:tl2br w:val="nil"/>
              <w:tr2bl w:val="nil"/>
            </w:tcBorders>
            <w:shd w:val="clear" w:color="auto" w:fill="FFFFFF"/>
            <w:vAlign w:val="center"/>
          </w:tcPr>
          <w:p w14:paraId="123F106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偏好场景</w:t>
            </w:r>
          </w:p>
        </w:tc>
        <w:tc>
          <w:tcPr>
            <w:tcW w:w="865" w:type="dxa"/>
            <w:tcBorders>
              <w:top w:val="single" w:color="000000" w:sz="12" w:space="0"/>
              <w:left w:val="nil"/>
              <w:bottom w:val="single" w:color="000000" w:sz="4" w:space="0"/>
              <w:right w:val="nil"/>
              <w:tl2br w:val="nil"/>
              <w:tr2bl w:val="nil"/>
            </w:tcBorders>
            <w:shd w:val="clear" w:color="auto" w:fill="FFFFFF"/>
            <w:vAlign w:val="center"/>
          </w:tcPr>
          <w:p w14:paraId="7ECAB52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扰动幅度</w:t>
            </w:r>
          </w:p>
        </w:tc>
        <w:tc>
          <w:tcPr>
            <w:tcW w:w="1298" w:type="dxa"/>
            <w:tcBorders>
              <w:top w:val="single" w:color="000000" w:sz="12" w:space="0"/>
              <w:left w:val="nil"/>
              <w:bottom w:val="single" w:color="000000" w:sz="4" w:space="0"/>
              <w:right w:val="nil"/>
              <w:tl2br w:val="nil"/>
              <w:tr2bl w:val="nil"/>
            </w:tcBorders>
            <w:shd w:val="clear" w:color="auto" w:fill="FFFFFF"/>
            <w:vAlign w:val="center"/>
          </w:tcPr>
          <w:p w14:paraId="33349CB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Spearman</w:t>
            </w:r>
            <w:r>
              <w:rPr>
                <w:rFonts w:ascii="Times New Roman" w:hAnsi="Times New Roman" w:eastAsia="宋体" w:cs="Times New Roman"/>
                <w:b w:val="0"/>
                <w:color w:val="000000"/>
                <w:sz w:val="22"/>
                <w:szCs w:val="22"/>
                <w:shd w:val="clear" w:color="auto" w:fill="auto"/>
              </w:rPr>
              <w:br w:type="textWrapping"/>
            </w:r>
            <w:r>
              <w:rPr>
                <w:rFonts w:ascii="Times New Roman" w:hAnsi="Times New Roman" w:eastAsia="宋体" w:cs="Times New Roman"/>
                <w:b w:val="0"/>
                <w:color w:val="000000"/>
                <w:sz w:val="22"/>
                <w:szCs w:val="22"/>
                <w:shd w:val="clear" w:color="auto" w:fill="auto"/>
              </w:rPr>
              <w:t>相关性</w:t>
            </w:r>
          </w:p>
        </w:tc>
        <w:tc>
          <w:tcPr>
            <w:tcW w:w="1093" w:type="dxa"/>
            <w:tcBorders>
              <w:top w:val="single" w:color="000000" w:sz="12" w:space="0"/>
              <w:left w:val="nil"/>
              <w:bottom w:val="single" w:color="000000" w:sz="4" w:space="0"/>
              <w:right w:val="nil"/>
              <w:tl2br w:val="nil"/>
              <w:tr2bl w:val="nil"/>
            </w:tcBorders>
            <w:shd w:val="clear" w:color="auto" w:fill="FFFFFF"/>
            <w:vAlign w:val="center"/>
          </w:tcPr>
          <w:p w14:paraId="19534FC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Kendall</w:t>
            </w:r>
          </w:p>
          <w:p w14:paraId="1A7C18F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τ系数</w:t>
            </w:r>
          </w:p>
        </w:tc>
        <w:tc>
          <w:tcPr>
            <w:tcW w:w="1012" w:type="dxa"/>
            <w:tcBorders>
              <w:top w:val="single" w:color="000000" w:sz="12" w:space="0"/>
              <w:left w:val="nil"/>
              <w:bottom w:val="single" w:color="000000" w:sz="4" w:space="0"/>
              <w:right w:val="nil"/>
              <w:tl2br w:val="nil"/>
              <w:tr2bl w:val="nil"/>
            </w:tcBorders>
            <w:shd w:val="clear" w:color="auto" w:fill="FFFFFF"/>
            <w:vAlign w:val="center"/>
          </w:tcPr>
          <w:p w14:paraId="5B9E95C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Top-3</w:t>
            </w:r>
          </w:p>
          <w:p w14:paraId="1DFB7D9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稳定性</w:t>
            </w:r>
          </w:p>
        </w:tc>
        <w:tc>
          <w:tcPr>
            <w:tcW w:w="787" w:type="dxa"/>
            <w:tcBorders>
              <w:top w:val="single" w:color="000000" w:sz="12" w:space="0"/>
              <w:left w:val="nil"/>
              <w:bottom w:val="single" w:color="000000" w:sz="4" w:space="0"/>
              <w:right w:val="nil"/>
              <w:tl2br w:val="nil"/>
              <w:tr2bl w:val="nil"/>
            </w:tcBorders>
            <w:shd w:val="clear" w:color="auto" w:fill="FFFFFF"/>
            <w:vAlign w:val="center"/>
          </w:tcPr>
          <w:p w14:paraId="79BD8A96">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偏好场景</w:t>
            </w:r>
          </w:p>
        </w:tc>
        <w:tc>
          <w:tcPr>
            <w:tcW w:w="973" w:type="dxa"/>
            <w:tcBorders>
              <w:top w:val="single" w:color="000000" w:sz="12" w:space="0"/>
              <w:left w:val="nil"/>
              <w:bottom w:val="single" w:color="000000" w:sz="4" w:space="0"/>
              <w:right w:val="nil"/>
              <w:tl2br w:val="nil"/>
              <w:tr2bl w:val="nil"/>
            </w:tcBorders>
            <w:shd w:val="clear" w:color="auto" w:fill="FFFFFF"/>
            <w:vAlign w:val="center"/>
          </w:tcPr>
          <w:p w14:paraId="52EE7CEB">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扰动幅度</w:t>
            </w:r>
          </w:p>
        </w:tc>
        <w:tc>
          <w:tcPr>
            <w:tcW w:w="1280" w:type="dxa"/>
            <w:tcBorders>
              <w:top w:val="single" w:color="000000" w:sz="12" w:space="0"/>
              <w:left w:val="nil"/>
              <w:bottom w:val="single" w:color="000000" w:sz="4" w:space="0"/>
              <w:right w:val="nil"/>
              <w:tl2br w:val="nil"/>
              <w:tr2bl w:val="nil"/>
            </w:tcBorders>
            <w:shd w:val="clear" w:color="auto" w:fill="FFFFFF"/>
            <w:vAlign w:val="center"/>
          </w:tcPr>
          <w:p w14:paraId="1E7A1C0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Spearman</w:t>
            </w:r>
            <w:r>
              <w:rPr>
                <w:rFonts w:ascii="Times New Roman" w:hAnsi="Times New Roman" w:eastAsia="宋体" w:cs="Times New Roman"/>
                <w:b w:val="0"/>
                <w:color w:val="000000"/>
                <w:sz w:val="22"/>
                <w:szCs w:val="22"/>
                <w:shd w:val="clear" w:color="auto" w:fill="auto"/>
              </w:rPr>
              <w:br w:type="textWrapping"/>
            </w:r>
            <w:r>
              <w:rPr>
                <w:rFonts w:ascii="Times New Roman" w:hAnsi="Times New Roman" w:eastAsia="宋体" w:cs="Times New Roman"/>
                <w:b w:val="0"/>
                <w:color w:val="000000"/>
                <w:sz w:val="22"/>
                <w:szCs w:val="22"/>
                <w:shd w:val="clear" w:color="auto" w:fill="auto"/>
              </w:rPr>
              <w:t>相关性</w:t>
            </w:r>
          </w:p>
        </w:tc>
        <w:tc>
          <w:tcPr>
            <w:tcW w:w="1134" w:type="dxa"/>
            <w:tcBorders>
              <w:top w:val="single" w:color="000000" w:sz="12" w:space="0"/>
              <w:left w:val="nil"/>
              <w:bottom w:val="single" w:color="000000" w:sz="4" w:space="0"/>
              <w:right w:val="nil"/>
              <w:tl2br w:val="nil"/>
              <w:tr2bl w:val="nil"/>
            </w:tcBorders>
            <w:shd w:val="clear" w:color="auto" w:fill="FFFFFF"/>
            <w:vAlign w:val="center"/>
          </w:tcPr>
          <w:p w14:paraId="245A290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Kendall</w:t>
            </w:r>
          </w:p>
          <w:p w14:paraId="71D97B9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τ系数</w:t>
            </w:r>
          </w:p>
        </w:tc>
        <w:tc>
          <w:tcPr>
            <w:tcW w:w="1026" w:type="dxa"/>
            <w:tcBorders>
              <w:top w:val="single" w:color="000000" w:sz="12" w:space="0"/>
              <w:left w:val="nil"/>
              <w:bottom w:val="single" w:color="000000" w:sz="4" w:space="0"/>
              <w:right w:val="nil"/>
              <w:tl2br w:val="nil"/>
              <w:tr2bl w:val="nil"/>
            </w:tcBorders>
            <w:shd w:val="clear" w:color="auto" w:fill="FFFFFF"/>
            <w:vAlign w:val="center"/>
          </w:tcPr>
          <w:p w14:paraId="3EDA226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Top-3</w:t>
            </w:r>
          </w:p>
          <w:p w14:paraId="45815F5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稳定性</w:t>
            </w:r>
          </w:p>
        </w:tc>
      </w:tr>
      <w:tr w14:paraId="29869C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restart"/>
            <w:tcBorders>
              <w:top w:val="single" w:color="000000" w:sz="4" w:space="0"/>
              <w:left w:val="nil"/>
              <w:bottom w:val="nil"/>
              <w:right w:val="nil"/>
              <w:tl2br w:val="nil"/>
              <w:tr2bl w:val="nil"/>
            </w:tcBorders>
            <w:shd w:val="clear" w:color="auto" w:fill="FFFFFF"/>
            <w:vAlign w:val="center"/>
          </w:tcPr>
          <w:p w14:paraId="3A91CE6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客观为主</w:t>
            </w:r>
          </w:p>
        </w:tc>
        <w:tc>
          <w:tcPr>
            <w:tcW w:w="865" w:type="dxa"/>
            <w:tcBorders>
              <w:top w:val="single" w:color="000000" w:sz="4" w:space="0"/>
              <w:left w:val="nil"/>
              <w:bottom w:val="nil"/>
              <w:right w:val="nil"/>
              <w:tl2br w:val="nil"/>
              <w:tr2bl w:val="nil"/>
            </w:tcBorders>
            <w:shd w:val="clear" w:color="auto" w:fill="FFFFFF"/>
            <w:vAlign w:val="center"/>
          </w:tcPr>
          <w:p w14:paraId="4441D3F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w:t>
            </w:r>
          </w:p>
        </w:tc>
        <w:tc>
          <w:tcPr>
            <w:tcW w:w="1298" w:type="dxa"/>
            <w:tcBorders>
              <w:top w:val="single" w:color="000000" w:sz="4" w:space="0"/>
              <w:left w:val="nil"/>
              <w:bottom w:val="nil"/>
              <w:right w:val="nil"/>
              <w:tl2br w:val="nil"/>
              <w:tr2bl w:val="nil"/>
            </w:tcBorders>
            <w:shd w:val="clear" w:color="auto" w:fill="FFFFFF"/>
            <w:vAlign w:val="center"/>
          </w:tcPr>
          <w:p w14:paraId="6382F20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1.000</w:t>
            </w:r>
          </w:p>
        </w:tc>
        <w:tc>
          <w:tcPr>
            <w:tcW w:w="1093" w:type="dxa"/>
            <w:tcBorders>
              <w:top w:val="single" w:color="000000" w:sz="4" w:space="0"/>
              <w:left w:val="nil"/>
              <w:bottom w:val="nil"/>
              <w:right w:val="nil"/>
              <w:tl2br w:val="nil"/>
              <w:tr2bl w:val="nil"/>
            </w:tcBorders>
            <w:shd w:val="clear" w:color="auto" w:fill="FFFFFF"/>
            <w:vAlign w:val="center"/>
          </w:tcPr>
          <w:p w14:paraId="5259211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1.000</w:t>
            </w:r>
          </w:p>
        </w:tc>
        <w:tc>
          <w:tcPr>
            <w:tcW w:w="1012" w:type="dxa"/>
            <w:tcBorders>
              <w:top w:val="single" w:color="000000" w:sz="4" w:space="0"/>
              <w:left w:val="nil"/>
              <w:bottom w:val="nil"/>
              <w:right w:val="nil"/>
              <w:tl2br w:val="nil"/>
              <w:tr2bl w:val="nil"/>
            </w:tcBorders>
            <w:shd w:val="clear" w:color="auto" w:fill="FFFFFF"/>
            <w:vAlign w:val="center"/>
          </w:tcPr>
          <w:p w14:paraId="680C2D7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1.000</w:t>
            </w:r>
          </w:p>
        </w:tc>
        <w:tc>
          <w:tcPr>
            <w:tcW w:w="787" w:type="dxa"/>
            <w:vMerge w:val="restart"/>
            <w:tcBorders>
              <w:top w:val="single" w:color="000000" w:sz="4" w:space="0"/>
              <w:left w:val="nil"/>
              <w:bottom w:val="nil"/>
              <w:right w:val="nil"/>
              <w:tl2br w:val="nil"/>
              <w:tr2bl w:val="nil"/>
            </w:tcBorders>
            <w:shd w:val="clear" w:color="auto" w:fill="FFFFFF"/>
            <w:vAlign w:val="center"/>
          </w:tcPr>
          <w:p w14:paraId="343AFA20">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主观为主</w:t>
            </w:r>
          </w:p>
        </w:tc>
        <w:tc>
          <w:tcPr>
            <w:tcW w:w="973" w:type="dxa"/>
            <w:tcBorders>
              <w:top w:val="single" w:color="000000" w:sz="4" w:space="0"/>
              <w:left w:val="nil"/>
              <w:bottom w:val="nil"/>
              <w:right w:val="nil"/>
              <w:tl2br w:val="nil"/>
              <w:tr2bl w:val="nil"/>
            </w:tcBorders>
            <w:shd w:val="clear" w:color="auto" w:fill="FFFFFF"/>
            <w:vAlign w:val="center"/>
          </w:tcPr>
          <w:p w14:paraId="151170C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30%</w:t>
            </w:r>
          </w:p>
        </w:tc>
        <w:tc>
          <w:tcPr>
            <w:tcW w:w="1280" w:type="dxa"/>
            <w:tcBorders>
              <w:top w:val="single" w:color="000000" w:sz="4" w:space="0"/>
              <w:left w:val="nil"/>
              <w:bottom w:val="nil"/>
              <w:right w:val="nil"/>
              <w:tl2br w:val="nil"/>
              <w:tr2bl w:val="nil"/>
            </w:tcBorders>
            <w:shd w:val="clear" w:color="auto" w:fill="FFFFFF"/>
            <w:vAlign w:val="center"/>
          </w:tcPr>
          <w:p w14:paraId="11C8705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0.980</w:t>
            </w:r>
          </w:p>
        </w:tc>
        <w:tc>
          <w:tcPr>
            <w:tcW w:w="1134" w:type="dxa"/>
            <w:tcBorders>
              <w:top w:val="single" w:color="000000" w:sz="4" w:space="0"/>
              <w:left w:val="nil"/>
              <w:bottom w:val="nil"/>
              <w:right w:val="nil"/>
              <w:tl2br w:val="nil"/>
              <w:tr2bl w:val="nil"/>
            </w:tcBorders>
            <w:shd w:val="clear" w:color="auto" w:fill="FFFFFF"/>
            <w:vAlign w:val="center"/>
          </w:tcPr>
          <w:p w14:paraId="5F05A13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0.929</w:t>
            </w:r>
          </w:p>
        </w:tc>
        <w:tc>
          <w:tcPr>
            <w:tcW w:w="1026" w:type="dxa"/>
            <w:tcBorders>
              <w:top w:val="single" w:color="000000" w:sz="4" w:space="0"/>
              <w:left w:val="nil"/>
              <w:bottom w:val="nil"/>
              <w:right w:val="nil"/>
              <w:tl2br w:val="nil"/>
              <w:tr2bl w:val="nil"/>
            </w:tcBorders>
            <w:shd w:val="clear" w:color="auto" w:fill="FFFFFF"/>
            <w:vAlign w:val="center"/>
          </w:tcPr>
          <w:p w14:paraId="2AC428AB">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0.942</w:t>
            </w:r>
          </w:p>
        </w:tc>
      </w:tr>
      <w:tr w14:paraId="53043B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nil"/>
              <w:right w:val="nil"/>
              <w:tl2br w:val="nil"/>
              <w:tr2bl w:val="nil"/>
            </w:tcBorders>
            <w:shd w:val="clear" w:color="auto" w:fill="FFFFFF"/>
            <w:vAlign w:val="center"/>
          </w:tcPr>
          <w:p w14:paraId="16642A2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65" w:type="dxa"/>
            <w:tcBorders>
              <w:top w:val="nil"/>
              <w:left w:val="nil"/>
              <w:bottom w:val="nil"/>
              <w:right w:val="nil"/>
              <w:tl2br w:val="nil"/>
              <w:tr2bl w:val="nil"/>
            </w:tcBorders>
            <w:shd w:val="clear" w:color="auto" w:fill="FFFFFF"/>
            <w:vAlign w:val="center"/>
          </w:tcPr>
          <w:p w14:paraId="215A183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20%</w:t>
            </w:r>
          </w:p>
        </w:tc>
        <w:tc>
          <w:tcPr>
            <w:tcW w:w="1298" w:type="dxa"/>
            <w:tcBorders>
              <w:top w:val="nil"/>
              <w:left w:val="nil"/>
              <w:bottom w:val="nil"/>
              <w:right w:val="nil"/>
              <w:tl2br w:val="nil"/>
              <w:tr2bl w:val="nil"/>
            </w:tcBorders>
            <w:shd w:val="clear" w:color="auto" w:fill="FFFFFF"/>
            <w:vAlign w:val="center"/>
          </w:tcPr>
          <w:p w14:paraId="71F06BC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0.991</w:t>
            </w:r>
          </w:p>
        </w:tc>
        <w:tc>
          <w:tcPr>
            <w:tcW w:w="1093" w:type="dxa"/>
            <w:tcBorders>
              <w:top w:val="nil"/>
              <w:left w:val="nil"/>
              <w:bottom w:val="nil"/>
              <w:right w:val="nil"/>
              <w:tl2br w:val="nil"/>
              <w:tr2bl w:val="nil"/>
            </w:tcBorders>
            <w:shd w:val="clear" w:color="auto" w:fill="FFFFFF"/>
            <w:vAlign w:val="center"/>
          </w:tcPr>
          <w:p w14:paraId="147DFCF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0.970</w:t>
            </w:r>
          </w:p>
        </w:tc>
        <w:tc>
          <w:tcPr>
            <w:tcW w:w="1012" w:type="dxa"/>
            <w:tcBorders>
              <w:top w:val="nil"/>
              <w:left w:val="nil"/>
              <w:bottom w:val="nil"/>
              <w:right w:val="nil"/>
              <w:tl2br w:val="nil"/>
              <w:tr2bl w:val="nil"/>
            </w:tcBorders>
            <w:shd w:val="clear" w:color="auto" w:fill="FFFFFF"/>
            <w:vAlign w:val="center"/>
          </w:tcPr>
          <w:p w14:paraId="1051E14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1.000</w:t>
            </w:r>
          </w:p>
        </w:tc>
        <w:tc>
          <w:tcPr>
            <w:tcW w:w="787" w:type="dxa"/>
            <w:vMerge w:val="continue"/>
            <w:tcBorders>
              <w:top w:val="nil"/>
              <w:left w:val="nil"/>
              <w:bottom w:val="nil"/>
              <w:right w:val="nil"/>
              <w:tl2br w:val="nil"/>
              <w:tr2bl w:val="nil"/>
            </w:tcBorders>
            <w:shd w:val="clear" w:color="auto" w:fill="FFFFFF"/>
            <w:vAlign w:val="center"/>
          </w:tcPr>
          <w:p w14:paraId="5F02FB9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p>
        </w:tc>
        <w:tc>
          <w:tcPr>
            <w:tcW w:w="973" w:type="dxa"/>
            <w:tcBorders>
              <w:top w:val="nil"/>
              <w:left w:val="nil"/>
              <w:bottom w:val="nil"/>
              <w:right w:val="nil"/>
              <w:tl2br w:val="nil"/>
              <w:tr2bl w:val="nil"/>
            </w:tcBorders>
            <w:shd w:val="clear" w:color="auto" w:fill="FFFFFF"/>
            <w:vAlign w:val="center"/>
          </w:tcPr>
          <w:p w14:paraId="4131C12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50%</w:t>
            </w:r>
          </w:p>
        </w:tc>
        <w:tc>
          <w:tcPr>
            <w:tcW w:w="1280" w:type="dxa"/>
            <w:tcBorders>
              <w:top w:val="nil"/>
              <w:left w:val="nil"/>
              <w:bottom w:val="nil"/>
              <w:right w:val="nil"/>
              <w:tl2br w:val="nil"/>
              <w:tr2bl w:val="nil"/>
            </w:tcBorders>
            <w:shd w:val="clear" w:color="auto" w:fill="FFFFFF"/>
            <w:vAlign w:val="center"/>
          </w:tcPr>
          <w:p w14:paraId="720D75C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0.942</w:t>
            </w:r>
          </w:p>
        </w:tc>
        <w:tc>
          <w:tcPr>
            <w:tcW w:w="1134" w:type="dxa"/>
            <w:tcBorders>
              <w:top w:val="nil"/>
              <w:left w:val="nil"/>
              <w:bottom w:val="nil"/>
              <w:right w:val="nil"/>
              <w:tl2br w:val="nil"/>
              <w:tr2bl w:val="nil"/>
            </w:tcBorders>
            <w:shd w:val="clear" w:color="auto" w:fill="FFFFFF"/>
            <w:vAlign w:val="center"/>
          </w:tcPr>
          <w:p w14:paraId="68B28823">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0.846</w:t>
            </w:r>
          </w:p>
        </w:tc>
        <w:tc>
          <w:tcPr>
            <w:tcW w:w="1026" w:type="dxa"/>
            <w:tcBorders>
              <w:top w:val="nil"/>
              <w:left w:val="nil"/>
              <w:bottom w:val="nil"/>
              <w:right w:val="nil"/>
              <w:tl2br w:val="nil"/>
              <w:tr2bl w:val="nil"/>
            </w:tcBorders>
            <w:shd w:val="clear" w:color="auto" w:fill="FFFFFF"/>
            <w:vAlign w:val="center"/>
          </w:tcPr>
          <w:p w14:paraId="4452E8F9">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0.844</w:t>
            </w:r>
          </w:p>
        </w:tc>
      </w:tr>
      <w:tr w14:paraId="267743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nil"/>
              <w:right w:val="nil"/>
              <w:tl2br w:val="nil"/>
              <w:tr2bl w:val="nil"/>
            </w:tcBorders>
            <w:shd w:val="clear" w:color="auto" w:fill="FFFFFF"/>
            <w:vAlign w:val="center"/>
          </w:tcPr>
          <w:p w14:paraId="26337C2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65" w:type="dxa"/>
            <w:tcBorders>
              <w:top w:val="nil"/>
              <w:left w:val="nil"/>
              <w:bottom w:val="nil"/>
              <w:right w:val="nil"/>
              <w:tl2br w:val="nil"/>
              <w:tr2bl w:val="nil"/>
            </w:tcBorders>
            <w:shd w:val="clear" w:color="auto" w:fill="FFFFFF"/>
            <w:vAlign w:val="center"/>
          </w:tcPr>
          <w:p w14:paraId="72E616C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30%</w:t>
            </w:r>
          </w:p>
        </w:tc>
        <w:tc>
          <w:tcPr>
            <w:tcW w:w="1298" w:type="dxa"/>
            <w:tcBorders>
              <w:top w:val="nil"/>
              <w:left w:val="nil"/>
              <w:bottom w:val="nil"/>
              <w:right w:val="nil"/>
              <w:tl2br w:val="nil"/>
              <w:tr2bl w:val="nil"/>
            </w:tcBorders>
            <w:shd w:val="clear" w:color="auto" w:fill="FFFFFF"/>
            <w:vAlign w:val="center"/>
          </w:tcPr>
          <w:p w14:paraId="4786FFC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0.971</w:t>
            </w:r>
          </w:p>
        </w:tc>
        <w:tc>
          <w:tcPr>
            <w:tcW w:w="1093" w:type="dxa"/>
            <w:tcBorders>
              <w:top w:val="nil"/>
              <w:left w:val="nil"/>
              <w:bottom w:val="nil"/>
              <w:right w:val="nil"/>
              <w:tl2br w:val="nil"/>
              <w:tr2bl w:val="nil"/>
            </w:tcBorders>
            <w:shd w:val="clear" w:color="auto" w:fill="FFFFFF"/>
            <w:vAlign w:val="center"/>
          </w:tcPr>
          <w:p w14:paraId="5BBEF7D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0.918</w:t>
            </w:r>
          </w:p>
        </w:tc>
        <w:tc>
          <w:tcPr>
            <w:tcW w:w="1012" w:type="dxa"/>
            <w:tcBorders>
              <w:top w:val="nil"/>
              <w:left w:val="nil"/>
              <w:bottom w:val="nil"/>
              <w:right w:val="nil"/>
              <w:tl2br w:val="nil"/>
              <w:tr2bl w:val="nil"/>
            </w:tcBorders>
            <w:shd w:val="clear" w:color="auto" w:fill="FFFFFF"/>
            <w:vAlign w:val="center"/>
          </w:tcPr>
          <w:p w14:paraId="737907B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0.904</w:t>
            </w:r>
          </w:p>
        </w:tc>
        <w:tc>
          <w:tcPr>
            <w:tcW w:w="787" w:type="dxa"/>
            <w:vMerge w:val="restart"/>
            <w:tcBorders>
              <w:top w:val="nil"/>
              <w:left w:val="nil"/>
              <w:bottom w:val="nil"/>
              <w:right w:val="nil"/>
              <w:tl2br w:val="nil"/>
              <w:tr2bl w:val="nil"/>
            </w:tcBorders>
            <w:shd w:val="clear" w:color="auto" w:fill="FFFFFF"/>
            <w:vAlign w:val="center"/>
          </w:tcPr>
          <w:p w14:paraId="1135B5B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均衡配置</w:t>
            </w:r>
          </w:p>
        </w:tc>
        <w:tc>
          <w:tcPr>
            <w:tcW w:w="973" w:type="dxa"/>
            <w:tcBorders>
              <w:top w:val="nil"/>
              <w:left w:val="nil"/>
              <w:bottom w:val="nil"/>
              <w:right w:val="nil"/>
              <w:tl2br w:val="nil"/>
              <w:tr2bl w:val="nil"/>
            </w:tcBorders>
            <w:shd w:val="clear" w:color="auto" w:fill="FFFFFF"/>
            <w:vAlign w:val="center"/>
          </w:tcPr>
          <w:p w14:paraId="7C8A1EF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w:t>
            </w:r>
          </w:p>
        </w:tc>
        <w:tc>
          <w:tcPr>
            <w:tcW w:w="1280" w:type="dxa"/>
            <w:tcBorders>
              <w:top w:val="nil"/>
              <w:left w:val="nil"/>
              <w:bottom w:val="nil"/>
              <w:right w:val="nil"/>
              <w:tl2br w:val="nil"/>
              <w:tr2bl w:val="nil"/>
            </w:tcBorders>
            <w:shd w:val="clear" w:color="auto" w:fill="FFFFFF"/>
            <w:vAlign w:val="center"/>
          </w:tcPr>
          <w:p w14:paraId="642F283C">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0.995</w:t>
            </w:r>
          </w:p>
        </w:tc>
        <w:tc>
          <w:tcPr>
            <w:tcW w:w="1134" w:type="dxa"/>
            <w:tcBorders>
              <w:top w:val="nil"/>
              <w:left w:val="nil"/>
              <w:bottom w:val="nil"/>
              <w:right w:val="nil"/>
              <w:tl2br w:val="nil"/>
              <w:tr2bl w:val="nil"/>
            </w:tcBorders>
            <w:shd w:val="clear" w:color="auto" w:fill="FFFFFF"/>
            <w:vAlign w:val="center"/>
          </w:tcPr>
          <w:p w14:paraId="2230889C">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0.982</w:t>
            </w:r>
          </w:p>
        </w:tc>
        <w:tc>
          <w:tcPr>
            <w:tcW w:w="1026" w:type="dxa"/>
            <w:tcBorders>
              <w:top w:val="nil"/>
              <w:left w:val="nil"/>
              <w:bottom w:val="nil"/>
              <w:right w:val="nil"/>
              <w:tl2br w:val="nil"/>
              <w:tr2bl w:val="nil"/>
            </w:tcBorders>
            <w:shd w:val="clear" w:color="auto" w:fill="FFFFFF"/>
            <w:vAlign w:val="center"/>
          </w:tcPr>
          <w:p w14:paraId="293A28A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0.980</w:t>
            </w:r>
          </w:p>
        </w:tc>
      </w:tr>
      <w:tr w14:paraId="6BDCC6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nil"/>
              <w:right w:val="nil"/>
              <w:tl2br w:val="nil"/>
              <w:tr2bl w:val="nil"/>
            </w:tcBorders>
            <w:shd w:val="clear" w:color="auto" w:fill="FFFFFF"/>
            <w:vAlign w:val="center"/>
          </w:tcPr>
          <w:p w14:paraId="11B9073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65" w:type="dxa"/>
            <w:tcBorders>
              <w:top w:val="nil"/>
              <w:left w:val="nil"/>
              <w:bottom w:val="nil"/>
              <w:right w:val="nil"/>
              <w:tl2br w:val="nil"/>
              <w:tr2bl w:val="nil"/>
            </w:tcBorders>
            <w:shd w:val="clear" w:color="auto" w:fill="FFFFFF"/>
            <w:vAlign w:val="center"/>
          </w:tcPr>
          <w:p w14:paraId="4312BC5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50%</w:t>
            </w:r>
          </w:p>
        </w:tc>
        <w:tc>
          <w:tcPr>
            <w:tcW w:w="1298" w:type="dxa"/>
            <w:tcBorders>
              <w:top w:val="nil"/>
              <w:left w:val="nil"/>
              <w:bottom w:val="nil"/>
              <w:right w:val="nil"/>
              <w:tl2br w:val="nil"/>
              <w:tr2bl w:val="nil"/>
            </w:tcBorders>
            <w:shd w:val="clear" w:color="auto" w:fill="FFFFFF"/>
            <w:vAlign w:val="center"/>
          </w:tcPr>
          <w:p w14:paraId="32DB11C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0.938</w:t>
            </w:r>
          </w:p>
        </w:tc>
        <w:tc>
          <w:tcPr>
            <w:tcW w:w="1093" w:type="dxa"/>
            <w:tcBorders>
              <w:top w:val="nil"/>
              <w:left w:val="nil"/>
              <w:bottom w:val="nil"/>
              <w:right w:val="nil"/>
              <w:tl2br w:val="nil"/>
              <w:tr2bl w:val="nil"/>
            </w:tcBorders>
            <w:shd w:val="clear" w:color="auto" w:fill="FFFFFF"/>
            <w:vAlign w:val="center"/>
          </w:tcPr>
          <w:p w14:paraId="7DF704B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0.858</w:t>
            </w:r>
          </w:p>
        </w:tc>
        <w:tc>
          <w:tcPr>
            <w:tcW w:w="1012" w:type="dxa"/>
            <w:tcBorders>
              <w:top w:val="nil"/>
              <w:left w:val="nil"/>
              <w:bottom w:val="nil"/>
              <w:right w:val="nil"/>
              <w:tl2br w:val="nil"/>
              <w:tr2bl w:val="nil"/>
            </w:tcBorders>
            <w:shd w:val="clear" w:color="auto" w:fill="FFFFFF"/>
            <w:vAlign w:val="center"/>
          </w:tcPr>
          <w:p w14:paraId="3DA9EDA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0.789</w:t>
            </w:r>
          </w:p>
        </w:tc>
        <w:tc>
          <w:tcPr>
            <w:tcW w:w="787" w:type="dxa"/>
            <w:vMerge w:val="continue"/>
            <w:tcBorders>
              <w:top w:val="nil"/>
              <w:left w:val="nil"/>
              <w:bottom w:val="nil"/>
              <w:right w:val="nil"/>
              <w:tl2br w:val="nil"/>
              <w:tr2bl w:val="nil"/>
            </w:tcBorders>
            <w:shd w:val="clear" w:color="auto" w:fill="FFFFFF"/>
            <w:vAlign w:val="center"/>
          </w:tcPr>
          <w:p w14:paraId="3D816108">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p>
        </w:tc>
        <w:tc>
          <w:tcPr>
            <w:tcW w:w="973" w:type="dxa"/>
            <w:tcBorders>
              <w:top w:val="nil"/>
              <w:left w:val="nil"/>
              <w:bottom w:val="nil"/>
              <w:right w:val="nil"/>
              <w:tl2br w:val="nil"/>
              <w:tr2bl w:val="nil"/>
            </w:tcBorders>
            <w:shd w:val="clear" w:color="auto" w:fill="FFFFFF"/>
            <w:vAlign w:val="center"/>
          </w:tcPr>
          <w:p w14:paraId="5A14D653">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20%</w:t>
            </w:r>
          </w:p>
        </w:tc>
        <w:tc>
          <w:tcPr>
            <w:tcW w:w="1280" w:type="dxa"/>
            <w:tcBorders>
              <w:top w:val="nil"/>
              <w:left w:val="nil"/>
              <w:bottom w:val="nil"/>
              <w:right w:val="nil"/>
              <w:tl2br w:val="nil"/>
              <w:tr2bl w:val="nil"/>
            </w:tcBorders>
            <w:shd w:val="clear" w:color="auto" w:fill="FFFFFF"/>
            <w:vAlign w:val="center"/>
          </w:tcPr>
          <w:p w14:paraId="5B09139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0.979</w:t>
            </w:r>
          </w:p>
        </w:tc>
        <w:tc>
          <w:tcPr>
            <w:tcW w:w="1134" w:type="dxa"/>
            <w:tcBorders>
              <w:top w:val="nil"/>
              <w:left w:val="nil"/>
              <w:bottom w:val="nil"/>
              <w:right w:val="nil"/>
              <w:tl2br w:val="nil"/>
              <w:tr2bl w:val="nil"/>
            </w:tcBorders>
            <w:shd w:val="clear" w:color="auto" w:fill="FFFFFF"/>
            <w:vAlign w:val="center"/>
          </w:tcPr>
          <w:p w14:paraId="0369532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0.938</w:t>
            </w:r>
          </w:p>
        </w:tc>
        <w:tc>
          <w:tcPr>
            <w:tcW w:w="1026" w:type="dxa"/>
            <w:tcBorders>
              <w:top w:val="nil"/>
              <w:left w:val="nil"/>
              <w:bottom w:val="nil"/>
              <w:right w:val="nil"/>
              <w:tl2br w:val="nil"/>
              <w:tr2bl w:val="nil"/>
            </w:tcBorders>
            <w:shd w:val="clear" w:color="auto" w:fill="FFFFFF"/>
            <w:vAlign w:val="center"/>
          </w:tcPr>
          <w:p w14:paraId="44258886">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0.699</w:t>
            </w:r>
          </w:p>
        </w:tc>
      </w:tr>
      <w:tr w14:paraId="74D837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restart"/>
            <w:tcBorders>
              <w:top w:val="nil"/>
              <w:left w:val="nil"/>
              <w:bottom w:val="nil"/>
              <w:right w:val="nil"/>
              <w:tl2br w:val="nil"/>
              <w:tr2bl w:val="nil"/>
            </w:tcBorders>
            <w:shd w:val="clear" w:color="auto" w:fill="FFFFFF"/>
            <w:vAlign w:val="center"/>
          </w:tcPr>
          <w:p w14:paraId="6DC3DFE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主观为主</w:t>
            </w:r>
          </w:p>
        </w:tc>
        <w:tc>
          <w:tcPr>
            <w:tcW w:w="865" w:type="dxa"/>
            <w:tcBorders>
              <w:top w:val="nil"/>
              <w:left w:val="nil"/>
              <w:bottom w:val="nil"/>
              <w:right w:val="nil"/>
              <w:tl2br w:val="nil"/>
              <w:tr2bl w:val="nil"/>
            </w:tcBorders>
            <w:shd w:val="clear" w:color="auto" w:fill="FFFFFF"/>
            <w:vAlign w:val="center"/>
          </w:tcPr>
          <w:p w14:paraId="3B09FBC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w:t>
            </w:r>
          </w:p>
        </w:tc>
        <w:tc>
          <w:tcPr>
            <w:tcW w:w="1298" w:type="dxa"/>
            <w:tcBorders>
              <w:top w:val="nil"/>
              <w:left w:val="nil"/>
              <w:bottom w:val="nil"/>
              <w:right w:val="nil"/>
              <w:tl2br w:val="nil"/>
              <w:tr2bl w:val="nil"/>
            </w:tcBorders>
            <w:shd w:val="clear" w:color="auto" w:fill="FFFFFF"/>
            <w:vAlign w:val="center"/>
          </w:tcPr>
          <w:p w14:paraId="3ED9131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0.998</w:t>
            </w:r>
          </w:p>
        </w:tc>
        <w:tc>
          <w:tcPr>
            <w:tcW w:w="1093" w:type="dxa"/>
            <w:tcBorders>
              <w:top w:val="nil"/>
              <w:left w:val="nil"/>
              <w:bottom w:val="nil"/>
              <w:right w:val="nil"/>
              <w:tl2br w:val="nil"/>
              <w:tr2bl w:val="nil"/>
            </w:tcBorders>
            <w:shd w:val="clear" w:color="auto" w:fill="FFFFFF"/>
            <w:vAlign w:val="center"/>
          </w:tcPr>
          <w:p w14:paraId="6CB05B2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0.992</w:t>
            </w:r>
          </w:p>
        </w:tc>
        <w:tc>
          <w:tcPr>
            <w:tcW w:w="1012" w:type="dxa"/>
            <w:tcBorders>
              <w:top w:val="nil"/>
              <w:left w:val="nil"/>
              <w:bottom w:val="nil"/>
              <w:right w:val="nil"/>
              <w:tl2br w:val="nil"/>
              <w:tr2bl w:val="nil"/>
            </w:tcBorders>
            <w:shd w:val="clear" w:color="auto" w:fill="FFFFFF"/>
            <w:vAlign w:val="center"/>
          </w:tcPr>
          <w:p w14:paraId="4E05C5C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1.000</w:t>
            </w:r>
          </w:p>
        </w:tc>
        <w:tc>
          <w:tcPr>
            <w:tcW w:w="787" w:type="dxa"/>
            <w:vMerge w:val="continue"/>
            <w:tcBorders>
              <w:top w:val="nil"/>
              <w:left w:val="nil"/>
              <w:bottom w:val="nil"/>
              <w:right w:val="nil"/>
              <w:tl2br w:val="nil"/>
              <w:tr2bl w:val="nil"/>
            </w:tcBorders>
            <w:shd w:val="clear" w:color="auto" w:fill="FFFFFF"/>
            <w:vAlign w:val="center"/>
          </w:tcPr>
          <w:p w14:paraId="1CD7B7BE">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p>
        </w:tc>
        <w:tc>
          <w:tcPr>
            <w:tcW w:w="973" w:type="dxa"/>
            <w:tcBorders>
              <w:top w:val="nil"/>
              <w:left w:val="nil"/>
              <w:bottom w:val="nil"/>
              <w:right w:val="nil"/>
              <w:tl2br w:val="nil"/>
              <w:tr2bl w:val="nil"/>
            </w:tcBorders>
            <w:shd w:val="clear" w:color="auto" w:fill="FFFFFF"/>
            <w:vAlign w:val="center"/>
          </w:tcPr>
          <w:p w14:paraId="2B9E0E3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30%</w:t>
            </w:r>
          </w:p>
        </w:tc>
        <w:tc>
          <w:tcPr>
            <w:tcW w:w="1280" w:type="dxa"/>
            <w:tcBorders>
              <w:top w:val="nil"/>
              <w:left w:val="nil"/>
              <w:bottom w:val="nil"/>
              <w:right w:val="nil"/>
              <w:tl2br w:val="nil"/>
              <w:tr2bl w:val="nil"/>
            </w:tcBorders>
            <w:shd w:val="clear" w:color="auto" w:fill="FFFFFF"/>
            <w:vAlign w:val="center"/>
          </w:tcPr>
          <w:p w14:paraId="16667C00">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0.968</w:t>
            </w:r>
          </w:p>
        </w:tc>
        <w:tc>
          <w:tcPr>
            <w:tcW w:w="1134" w:type="dxa"/>
            <w:tcBorders>
              <w:top w:val="nil"/>
              <w:left w:val="nil"/>
              <w:bottom w:val="nil"/>
              <w:right w:val="nil"/>
              <w:tl2br w:val="nil"/>
              <w:tr2bl w:val="nil"/>
            </w:tcBorders>
            <w:shd w:val="clear" w:color="auto" w:fill="FFFFFF"/>
            <w:vAlign w:val="center"/>
          </w:tcPr>
          <w:p w14:paraId="006DF68C">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0.907</w:t>
            </w:r>
          </w:p>
        </w:tc>
        <w:tc>
          <w:tcPr>
            <w:tcW w:w="1026" w:type="dxa"/>
            <w:tcBorders>
              <w:top w:val="nil"/>
              <w:left w:val="nil"/>
              <w:bottom w:val="nil"/>
              <w:right w:val="nil"/>
              <w:tl2br w:val="nil"/>
              <w:tr2bl w:val="nil"/>
            </w:tcBorders>
            <w:shd w:val="clear" w:color="auto" w:fill="FFFFFF"/>
            <w:vAlign w:val="center"/>
          </w:tcPr>
          <w:p w14:paraId="25C57E10">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0.693</w:t>
            </w:r>
          </w:p>
        </w:tc>
      </w:tr>
      <w:tr w14:paraId="0D3D56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4" w:type="dxa"/>
            <w:vMerge w:val="continue"/>
            <w:tcBorders>
              <w:top w:val="nil"/>
              <w:left w:val="nil"/>
              <w:bottom w:val="single" w:color="000000" w:sz="12" w:space="0"/>
              <w:right w:val="nil"/>
              <w:tl2br w:val="nil"/>
              <w:tr2bl w:val="nil"/>
            </w:tcBorders>
            <w:shd w:val="clear" w:color="auto" w:fill="FFFFFF"/>
            <w:vAlign w:val="center"/>
          </w:tcPr>
          <w:p w14:paraId="12E2B5F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65" w:type="dxa"/>
            <w:tcBorders>
              <w:top w:val="nil"/>
              <w:left w:val="nil"/>
              <w:bottom w:val="single" w:color="000000" w:sz="12" w:space="0"/>
              <w:right w:val="nil"/>
              <w:tl2br w:val="nil"/>
              <w:tr2bl w:val="nil"/>
            </w:tcBorders>
            <w:shd w:val="clear" w:color="auto" w:fill="FFFFFF"/>
            <w:vAlign w:val="center"/>
          </w:tcPr>
          <w:p w14:paraId="10066F1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20%</w:t>
            </w:r>
          </w:p>
        </w:tc>
        <w:tc>
          <w:tcPr>
            <w:tcW w:w="1298" w:type="dxa"/>
            <w:tcBorders>
              <w:top w:val="nil"/>
              <w:left w:val="nil"/>
              <w:bottom w:val="single" w:color="000000" w:sz="12" w:space="0"/>
              <w:right w:val="nil"/>
              <w:tl2br w:val="nil"/>
              <w:tr2bl w:val="nil"/>
            </w:tcBorders>
            <w:shd w:val="clear" w:color="auto" w:fill="FFFFFF"/>
            <w:vAlign w:val="center"/>
          </w:tcPr>
          <w:p w14:paraId="7A2342D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0.990</w:t>
            </w:r>
          </w:p>
        </w:tc>
        <w:tc>
          <w:tcPr>
            <w:tcW w:w="1093" w:type="dxa"/>
            <w:tcBorders>
              <w:top w:val="nil"/>
              <w:left w:val="nil"/>
              <w:bottom w:val="single" w:color="000000" w:sz="12" w:space="0"/>
              <w:right w:val="nil"/>
              <w:tl2br w:val="nil"/>
              <w:tr2bl w:val="nil"/>
            </w:tcBorders>
            <w:shd w:val="clear" w:color="auto" w:fill="FFFFFF"/>
            <w:vAlign w:val="center"/>
          </w:tcPr>
          <w:p w14:paraId="0DB5B1A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0.962</w:t>
            </w:r>
          </w:p>
        </w:tc>
        <w:tc>
          <w:tcPr>
            <w:tcW w:w="1012" w:type="dxa"/>
            <w:tcBorders>
              <w:top w:val="nil"/>
              <w:left w:val="nil"/>
              <w:bottom w:val="single" w:color="000000" w:sz="12" w:space="0"/>
              <w:right w:val="nil"/>
              <w:tl2br w:val="nil"/>
              <w:tr2bl w:val="nil"/>
            </w:tcBorders>
            <w:shd w:val="clear" w:color="auto" w:fill="FFFFFF"/>
            <w:vAlign w:val="center"/>
          </w:tcPr>
          <w:p w14:paraId="1AF021A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1.000</w:t>
            </w:r>
          </w:p>
        </w:tc>
        <w:tc>
          <w:tcPr>
            <w:tcW w:w="787" w:type="dxa"/>
            <w:vMerge w:val="continue"/>
            <w:tcBorders>
              <w:top w:val="nil"/>
              <w:left w:val="nil"/>
              <w:bottom w:val="single" w:color="000000" w:sz="12" w:space="0"/>
              <w:right w:val="nil"/>
              <w:tl2br w:val="nil"/>
              <w:tr2bl w:val="nil"/>
            </w:tcBorders>
            <w:shd w:val="clear" w:color="auto" w:fill="FFFFFF"/>
            <w:vAlign w:val="center"/>
          </w:tcPr>
          <w:p w14:paraId="5C479EC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p>
        </w:tc>
        <w:tc>
          <w:tcPr>
            <w:tcW w:w="973" w:type="dxa"/>
            <w:tcBorders>
              <w:top w:val="nil"/>
              <w:left w:val="nil"/>
              <w:bottom w:val="single" w:color="000000" w:sz="12" w:space="0"/>
              <w:right w:val="nil"/>
              <w:tl2br w:val="nil"/>
              <w:tr2bl w:val="nil"/>
            </w:tcBorders>
            <w:shd w:val="clear" w:color="auto" w:fill="FFFFFF"/>
            <w:vAlign w:val="center"/>
          </w:tcPr>
          <w:p w14:paraId="5EB0C2C8">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50%</w:t>
            </w:r>
          </w:p>
        </w:tc>
        <w:tc>
          <w:tcPr>
            <w:tcW w:w="1280" w:type="dxa"/>
            <w:tcBorders>
              <w:top w:val="nil"/>
              <w:left w:val="nil"/>
              <w:bottom w:val="single" w:color="000000" w:sz="12" w:space="0"/>
              <w:right w:val="nil"/>
              <w:tl2br w:val="nil"/>
              <w:tr2bl w:val="nil"/>
            </w:tcBorders>
            <w:shd w:val="clear" w:color="auto" w:fill="FFFFFF"/>
            <w:vAlign w:val="center"/>
          </w:tcPr>
          <w:p w14:paraId="7CAD2CD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0.944</w:t>
            </w:r>
          </w:p>
        </w:tc>
        <w:tc>
          <w:tcPr>
            <w:tcW w:w="1134" w:type="dxa"/>
            <w:tcBorders>
              <w:top w:val="nil"/>
              <w:left w:val="nil"/>
              <w:bottom w:val="single" w:color="000000" w:sz="12" w:space="0"/>
              <w:right w:val="nil"/>
              <w:tl2br w:val="nil"/>
              <w:tr2bl w:val="nil"/>
            </w:tcBorders>
            <w:shd w:val="clear" w:color="auto" w:fill="FFFFFF"/>
            <w:vAlign w:val="center"/>
          </w:tcPr>
          <w:p w14:paraId="1C7909B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0.860</w:t>
            </w:r>
          </w:p>
        </w:tc>
        <w:tc>
          <w:tcPr>
            <w:tcW w:w="1026" w:type="dxa"/>
            <w:tcBorders>
              <w:top w:val="nil"/>
              <w:left w:val="nil"/>
              <w:bottom w:val="single" w:color="000000" w:sz="12" w:space="0"/>
              <w:right w:val="nil"/>
              <w:tl2br w:val="nil"/>
              <w:tr2bl w:val="nil"/>
            </w:tcBorders>
            <w:shd w:val="clear" w:color="auto" w:fill="FFFFFF"/>
            <w:vAlign w:val="center"/>
          </w:tcPr>
          <w:p w14:paraId="3D896E5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2"/>
                <w:szCs w:val="22"/>
                <w:shd w:val="clear" w:color="auto" w:fill="auto"/>
              </w:rPr>
              <w:t>0.594</w:t>
            </w:r>
          </w:p>
        </w:tc>
      </w:tr>
    </w:tbl>
    <w:p w14:paraId="7CF67CA1">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值得注意的是，均衡配置下Top-3稳定性随扰动幅度增大下降较快（50%时仅0.594），这是因为均衡配置中前几名模型得分差距较小，权重变化容易引发排名互换；而客观偏好和主观偏好下头部模型优势明显，稳定性更高。这提示我们在使用均衡权重时，对前几名模型的细微差异应谨慎解读。</w:t>
      </w:r>
    </w:p>
    <w:p w14:paraId="34C4FEE4">
      <w:pPr>
        <w:pStyle w:val="4"/>
        <w:bidi w:val="0"/>
        <w:rPr>
          <w:shd w:val="clear" w:color="auto" w:fill="auto"/>
        </w:rPr>
      </w:pPr>
      <w:bookmarkStart w:id="24" w:name="bm_4_4_3_全局敏感性分析"/>
      <w:bookmarkStart w:id="25" w:name="_Toc21670"/>
      <w:r>
        <w:rPr>
          <w:shd w:val="clear" w:color="auto" w:fill="auto"/>
        </w:rPr>
        <w:t>4.4.3全局敏感性分析</w:t>
      </w:r>
      <w:bookmarkEnd w:id="24"/>
      <w:bookmarkEnd w:id="25"/>
    </w:p>
    <w:p w14:paraId="3E0F80B8">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全局敏感性分析覆盖了1000组随机权重配置，结果如表4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8所示。全局平均Spearman相关性高达0.907，Kendallτ为0.799，表明在广泛的权重空间中，模型排名具有高度一致性。Top-3稳定性为0.571，略低于局部扰动下的高幅值，但仍在可接受范围，说明前三位模型的构成在不同偏好下有一定变化，但整体排名结构依然稳健。</w:t>
      </w:r>
    </w:p>
    <w:p w14:paraId="5216B84E">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表4-8全局敏感性指标</w:t>
      </w:r>
    </w:p>
    <w:tbl>
      <w:tblPr>
        <w:tblStyle w:val="9"/>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2600"/>
        <w:gridCol w:w="860"/>
        <w:gridCol w:w="2197"/>
        <w:gridCol w:w="860"/>
        <w:gridCol w:w="1670"/>
        <w:gridCol w:w="860"/>
      </w:tblGrid>
      <w:tr w14:paraId="011E8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12" w:space="0"/>
              <w:bottom w:val="single" w:color="000000" w:sz="4" w:space="0"/>
              <w:tl2br w:val="nil"/>
            </w:tcBorders>
            <w:shd w:val="clear" w:color="auto" w:fill="FFFFFF"/>
            <w:vAlign w:val="center"/>
          </w:tcPr>
          <w:p w14:paraId="7629BFF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指标</w:t>
            </w:r>
          </w:p>
        </w:tc>
        <w:tc>
          <w:tcPr>
            <w:tcW w:w="0" w:type="auto"/>
            <w:tcBorders>
              <w:top w:val="single" w:color="000000" w:sz="12" w:space="0"/>
              <w:bottom w:val="single" w:color="000000" w:sz="4" w:space="0"/>
            </w:tcBorders>
            <w:shd w:val="clear" w:color="auto" w:fill="FFFFFF"/>
            <w:vAlign w:val="center"/>
          </w:tcPr>
          <w:p w14:paraId="77C93AC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数值</w:t>
            </w:r>
          </w:p>
        </w:tc>
        <w:tc>
          <w:tcPr>
            <w:tcW w:w="0" w:type="auto"/>
            <w:tcBorders>
              <w:top w:val="single" w:color="000000" w:sz="12" w:space="0"/>
              <w:bottom w:val="single" w:color="000000" w:sz="4" w:space="0"/>
            </w:tcBorders>
            <w:shd w:val="clear" w:color="auto" w:fill="FFFFFF"/>
            <w:vAlign w:val="center"/>
          </w:tcPr>
          <w:p w14:paraId="6889269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指标</w:t>
            </w:r>
          </w:p>
        </w:tc>
        <w:tc>
          <w:tcPr>
            <w:tcW w:w="0" w:type="auto"/>
            <w:tcBorders>
              <w:top w:val="single" w:color="000000" w:sz="12" w:space="0"/>
              <w:bottom w:val="single" w:color="000000" w:sz="4" w:space="0"/>
            </w:tcBorders>
            <w:shd w:val="clear" w:color="auto" w:fill="FFFFFF"/>
            <w:vAlign w:val="center"/>
          </w:tcPr>
          <w:p w14:paraId="68DBF65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数值</w:t>
            </w:r>
          </w:p>
        </w:tc>
        <w:tc>
          <w:tcPr>
            <w:tcW w:w="0" w:type="auto"/>
            <w:tcBorders>
              <w:top w:val="single" w:color="000000" w:sz="12" w:space="0"/>
              <w:bottom w:val="single" w:color="000000" w:sz="4" w:space="0"/>
            </w:tcBorders>
            <w:shd w:val="clear" w:color="auto" w:fill="FFFFFF"/>
            <w:vAlign w:val="center"/>
          </w:tcPr>
          <w:p w14:paraId="4BAB90B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指标</w:t>
            </w:r>
          </w:p>
        </w:tc>
        <w:tc>
          <w:tcPr>
            <w:tcW w:w="0" w:type="auto"/>
            <w:tcBorders>
              <w:top w:val="single" w:color="000000" w:sz="12" w:space="0"/>
              <w:bottom w:val="single" w:color="000000" w:sz="4" w:space="0"/>
            </w:tcBorders>
            <w:shd w:val="clear" w:color="auto" w:fill="FFFFFF"/>
            <w:vAlign w:val="center"/>
          </w:tcPr>
          <w:p w14:paraId="47E9CCF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数值</w:t>
            </w:r>
          </w:p>
        </w:tc>
      </w:tr>
      <w:tr w14:paraId="09C92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4" w:space="0"/>
              <w:bottom w:val="single" w:color="000000" w:sz="12" w:space="0"/>
            </w:tcBorders>
            <w:shd w:val="clear" w:color="auto" w:fill="FFFFFF"/>
            <w:vAlign w:val="center"/>
          </w:tcPr>
          <w:p w14:paraId="54B26DB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平均Spearman相关性</w:t>
            </w:r>
          </w:p>
        </w:tc>
        <w:tc>
          <w:tcPr>
            <w:tcW w:w="0" w:type="auto"/>
            <w:tcBorders>
              <w:top w:val="single" w:color="000000" w:sz="4" w:space="0"/>
              <w:bottom w:val="single" w:color="000000" w:sz="12" w:space="0"/>
            </w:tcBorders>
            <w:shd w:val="clear" w:color="auto" w:fill="FFFFFF"/>
            <w:vAlign w:val="center"/>
          </w:tcPr>
          <w:p w14:paraId="69F2C26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0.907</w:t>
            </w:r>
          </w:p>
        </w:tc>
        <w:tc>
          <w:tcPr>
            <w:tcW w:w="0" w:type="auto"/>
            <w:tcBorders>
              <w:top w:val="single" w:color="000000" w:sz="4" w:space="0"/>
              <w:bottom w:val="single" w:color="000000" w:sz="12" w:space="0"/>
            </w:tcBorders>
            <w:shd w:val="clear" w:color="auto" w:fill="FFFFFF"/>
            <w:vAlign w:val="center"/>
          </w:tcPr>
          <w:p w14:paraId="7A87040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平均Kendallτ系数</w:t>
            </w:r>
          </w:p>
        </w:tc>
        <w:tc>
          <w:tcPr>
            <w:tcW w:w="0" w:type="auto"/>
            <w:tcBorders>
              <w:top w:val="single" w:color="000000" w:sz="4" w:space="0"/>
              <w:bottom w:val="single" w:color="000000" w:sz="12" w:space="0"/>
            </w:tcBorders>
            <w:shd w:val="clear" w:color="auto" w:fill="FFFFFF"/>
            <w:vAlign w:val="center"/>
          </w:tcPr>
          <w:p w14:paraId="0C53E519">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0.799</w:t>
            </w:r>
          </w:p>
        </w:tc>
        <w:tc>
          <w:tcPr>
            <w:tcW w:w="0" w:type="auto"/>
            <w:tcBorders>
              <w:top w:val="single" w:color="000000" w:sz="4" w:space="0"/>
              <w:bottom w:val="single" w:color="000000" w:sz="12" w:space="0"/>
            </w:tcBorders>
            <w:shd w:val="clear" w:color="auto" w:fill="FFFFFF"/>
            <w:vAlign w:val="center"/>
          </w:tcPr>
          <w:p w14:paraId="56E8952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Top-3稳定性</w:t>
            </w:r>
          </w:p>
        </w:tc>
        <w:tc>
          <w:tcPr>
            <w:tcW w:w="0" w:type="auto"/>
            <w:tcBorders>
              <w:top w:val="single" w:color="000000" w:sz="4" w:space="0"/>
              <w:bottom w:val="single" w:color="000000" w:sz="12" w:space="0"/>
            </w:tcBorders>
            <w:shd w:val="clear" w:color="auto" w:fill="FFFFFF"/>
            <w:vAlign w:val="center"/>
          </w:tcPr>
          <w:p w14:paraId="661D1B00">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left"/>
              <w:rPr>
                <w:rFonts w:ascii="Times New Roman" w:hAnsi="Times New Roman" w:eastAsia="宋体" w:cs="Times New Roman"/>
                <w:b w:val="0"/>
                <w:color w:val="000000"/>
                <w:sz w:val="24"/>
                <w:szCs w:val="24"/>
                <w:shd w:val="clear" w:color="auto" w:fill="auto"/>
              </w:rPr>
            </w:pPr>
            <w:r>
              <w:rPr>
                <w:rFonts w:ascii="Times New Roman" w:hAnsi="Times New Roman" w:eastAsia="宋体" w:cs="Times New Roman"/>
                <w:b w:val="0"/>
                <w:color w:val="000000"/>
                <w:sz w:val="24"/>
                <w:szCs w:val="24"/>
                <w:shd w:val="clear" w:color="auto" w:fill="auto"/>
              </w:rPr>
              <w:t>0.571</w:t>
            </w:r>
          </w:p>
        </w:tc>
      </w:tr>
    </w:tbl>
    <w:p w14:paraId="35190394">
      <w:pPr>
        <w:pStyle w:val="4"/>
        <w:bidi w:val="0"/>
        <w:rPr>
          <w:shd w:val="clear" w:color="auto" w:fill="auto"/>
        </w:rPr>
      </w:pPr>
      <w:bookmarkStart w:id="26" w:name="bm_4_4_4_模型敏感性分类"/>
      <w:bookmarkStart w:id="27" w:name="_Toc6576"/>
      <w:r>
        <w:rPr>
          <w:shd w:val="clear" w:color="auto" w:fill="auto"/>
        </w:rPr>
        <w:t>4.4.4模型敏感性分类</w:t>
      </w:r>
      <w:bookmarkEnd w:id="26"/>
      <w:bookmarkEnd w:id="27"/>
    </w:p>
    <w:p w14:paraId="5191304E">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通过计算各模型综合得分在1000组权重配置下的方差，我们识别出对权重变化最敏感和最不敏感的模型（表4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9）。敏感性高的模型在不同偏好下得分波动大，其排名易受权重调整影响；敏感性低的模型则表现稳定，排名几乎不受权重变化干扰。</w:t>
      </w:r>
    </w:p>
    <w:p w14:paraId="66717A1D">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表4-9权重敏感性最高的模型与最低的模型</w:t>
      </w:r>
    </w:p>
    <w:tbl>
      <w:tblPr>
        <w:tblStyle w:val="9"/>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06"/>
        <w:gridCol w:w="2445"/>
        <w:gridCol w:w="1067"/>
        <w:gridCol w:w="2254"/>
        <w:gridCol w:w="985"/>
      </w:tblGrid>
      <w:tr w14:paraId="05C3A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12" w:space="0"/>
              <w:bottom w:val="single" w:color="000000" w:sz="4" w:space="0"/>
              <w:tl2br w:val="nil"/>
            </w:tcBorders>
            <w:shd w:val="clear" w:color="auto" w:fill="FFFFFF"/>
            <w:vAlign w:val="center"/>
          </w:tcPr>
          <w:p w14:paraId="43E490B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排名</w:t>
            </w:r>
          </w:p>
        </w:tc>
        <w:tc>
          <w:tcPr>
            <w:tcW w:w="2445" w:type="dxa"/>
            <w:tcBorders>
              <w:top w:val="single" w:color="000000" w:sz="12" w:space="0"/>
              <w:bottom w:val="single" w:color="000000" w:sz="4" w:space="0"/>
            </w:tcBorders>
            <w:shd w:val="clear" w:color="auto" w:fill="FFFFFF"/>
            <w:vAlign w:val="center"/>
          </w:tcPr>
          <w:p w14:paraId="583E52D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高敏感性模型</w:t>
            </w:r>
          </w:p>
        </w:tc>
        <w:tc>
          <w:tcPr>
            <w:tcW w:w="1067" w:type="dxa"/>
            <w:tcBorders>
              <w:top w:val="single" w:color="000000" w:sz="12" w:space="0"/>
              <w:bottom w:val="single" w:color="000000" w:sz="4" w:space="0"/>
            </w:tcBorders>
            <w:shd w:val="clear" w:color="auto" w:fill="FFFFFF"/>
            <w:vAlign w:val="center"/>
          </w:tcPr>
          <w:p w14:paraId="002BAFC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方差</w:t>
            </w:r>
          </w:p>
        </w:tc>
        <w:tc>
          <w:tcPr>
            <w:tcW w:w="2254" w:type="dxa"/>
            <w:tcBorders>
              <w:top w:val="single" w:color="000000" w:sz="12" w:space="0"/>
              <w:bottom w:val="single" w:color="000000" w:sz="4" w:space="0"/>
            </w:tcBorders>
            <w:shd w:val="clear" w:color="auto" w:fill="FFFFFF"/>
            <w:vAlign w:val="center"/>
          </w:tcPr>
          <w:p w14:paraId="32662D0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低敏感性模型</w:t>
            </w:r>
          </w:p>
        </w:tc>
        <w:tc>
          <w:tcPr>
            <w:tcW w:w="985" w:type="dxa"/>
            <w:tcBorders>
              <w:top w:val="single" w:color="000000" w:sz="12" w:space="0"/>
              <w:bottom w:val="single" w:color="000000" w:sz="4" w:space="0"/>
            </w:tcBorders>
            <w:shd w:val="clear" w:color="auto" w:fill="FFFFFF"/>
            <w:vAlign w:val="center"/>
          </w:tcPr>
          <w:p w14:paraId="6A3EBD5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方差</w:t>
            </w:r>
          </w:p>
        </w:tc>
      </w:tr>
      <w:tr w14:paraId="71FEA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4" w:space="0"/>
            </w:tcBorders>
            <w:shd w:val="clear" w:color="auto" w:fill="FFFFFF"/>
            <w:vAlign w:val="center"/>
          </w:tcPr>
          <w:p w14:paraId="402E5AD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1</w:t>
            </w:r>
          </w:p>
        </w:tc>
        <w:tc>
          <w:tcPr>
            <w:tcW w:w="2445" w:type="dxa"/>
            <w:tcBorders>
              <w:top w:val="single" w:color="000000" w:sz="4" w:space="0"/>
            </w:tcBorders>
            <w:shd w:val="clear" w:color="auto" w:fill="FFFFFF"/>
            <w:vAlign w:val="center"/>
          </w:tcPr>
          <w:p w14:paraId="49A50A0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gemma_4b_ol_q4km</w:t>
            </w:r>
          </w:p>
        </w:tc>
        <w:tc>
          <w:tcPr>
            <w:tcW w:w="1067" w:type="dxa"/>
            <w:tcBorders>
              <w:top w:val="single" w:color="000000" w:sz="4" w:space="0"/>
            </w:tcBorders>
            <w:shd w:val="clear" w:color="auto" w:fill="FFFFFF"/>
            <w:vAlign w:val="center"/>
          </w:tcPr>
          <w:p w14:paraId="1F73A8D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0.1314</w:t>
            </w:r>
          </w:p>
        </w:tc>
        <w:tc>
          <w:tcPr>
            <w:tcW w:w="2254" w:type="dxa"/>
            <w:tcBorders>
              <w:top w:val="single" w:color="000000" w:sz="4" w:space="0"/>
            </w:tcBorders>
            <w:shd w:val="clear" w:color="auto" w:fill="FFFFFF"/>
            <w:vAlign w:val="center"/>
          </w:tcPr>
          <w:p w14:paraId="37DB3A4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qwen25_3b_hf_8bit</w:t>
            </w:r>
          </w:p>
        </w:tc>
        <w:tc>
          <w:tcPr>
            <w:tcW w:w="985" w:type="dxa"/>
            <w:tcBorders>
              <w:top w:val="single" w:color="000000" w:sz="4" w:space="0"/>
            </w:tcBorders>
            <w:shd w:val="clear" w:color="auto" w:fill="FFFFFF"/>
            <w:vAlign w:val="center"/>
          </w:tcPr>
          <w:p w14:paraId="0720DB1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0.0347</w:t>
            </w:r>
          </w:p>
        </w:tc>
      </w:tr>
      <w:tr w14:paraId="6C17B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shd w:val="clear" w:color="auto" w:fill="FFFFFF"/>
            <w:vAlign w:val="center"/>
          </w:tcPr>
          <w:p w14:paraId="1C51C6D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2</w:t>
            </w:r>
          </w:p>
        </w:tc>
        <w:tc>
          <w:tcPr>
            <w:tcW w:w="2445" w:type="dxa"/>
            <w:shd w:val="clear" w:color="auto" w:fill="FFFFFF"/>
            <w:vAlign w:val="center"/>
          </w:tcPr>
          <w:p w14:paraId="666D4B4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deepseek_8b_ol_q4km</w:t>
            </w:r>
          </w:p>
        </w:tc>
        <w:tc>
          <w:tcPr>
            <w:tcW w:w="1067" w:type="dxa"/>
            <w:shd w:val="clear" w:color="auto" w:fill="FFFFFF"/>
            <w:vAlign w:val="center"/>
          </w:tcPr>
          <w:p w14:paraId="76EDD2A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0.0923</w:t>
            </w:r>
          </w:p>
        </w:tc>
        <w:tc>
          <w:tcPr>
            <w:tcW w:w="2254" w:type="dxa"/>
            <w:shd w:val="clear" w:color="auto" w:fill="FFFFFF"/>
            <w:vAlign w:val="center"/>
          </w:tcPr>
          <w:p w14:paraId="18A1E05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phi3_4b_hf_4bit</w:t>
            </w:r>
          </w:p>
        </w:tc>
        <w:tc>
          <w:tcPr>
            <w:tcW w:w="985" w:type="dxa"/>
            <w:shd w:val="clear" w:color="auto" w:fill="FFFFFF"/>
            <w:vAlign w:val="center"/>
          </w:tcPr>
          <w:p w14:paraId="7B61E51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0.0265</w:t>
            </w:r>
          </w:p>
        </w:tc>
      </w:tr>
      <w:tr w14:paraId="03DD1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bottom w:val="single" w:color="000000" w:sz="12" w:space="0"/>
            </w:tcBorders>
            <w:shd w:val="clear" w:color="auto" w:fill="FFFFFF"/>
            <w:vAlign w:val="center"/>
          </w:tcPr>
          <w:p w14:paraId="2127116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3</w:t>
            </w:r>
          </w:p>
        </w:tc>
        <w:tc>
          <w:tcPr>
            <w:tcW w:w="2445" w:type="dxa"/>
            <w:tcBorders>
              <w:bottom w:val="single" w:color="000000" w:sz="12" w:space="0"/>
            </w:tcBorders>
            <w:shd w:val="clear" w:color="auto" w:fill="FFFFFF"/>
            <w:vAlign w:val="center"/>
          </w:tcPr>
          <w:p w14:paraId="5B38B85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lang w:eastAsia="zh-CN"/>
              </w:rPr>
            </w:pPr>
            <w:r>
              <w:rPr>
                <w:rFonts w:hint="eastAsia" w:asciiTheme="minorEastAsia" w:hAnsiTheme="minorEastAsia" w:eastAsiaTheme="minorEastAsia" w:cstheme="minorEastAsia"/>
                <w:b w:val="0"/>
                <w:color w:val="000000"/>
                <w:sz w:val="22"/>
                <w:szCs w:val="22"/>
                <w:shd w:val="clear" w:color="auto" w:fill="auto"/>
                <w:lang w:eastAsia="zh-CN"/>
              </w:rPr>
              <w:t>qwen3_4b_ol_q4km</w:t>
            </w:r>
          </w:p>
        </w:tc>
        <w:tc>
          <w:tcPr>
            <w:tcW w:w="1067" w:type="dxa"/>
            <w:tcBorders>
              <w:bottom w:val="single" w:color="000000" w:sz="12" w:space="0"/>
            </w:tcBorders>
            <w:shd w:val="clear" w:color="auto" w:fill="FFFFFF"/>
            <w:vAlign w:val="center"/>
          </w:tcPr>
          <w:p w14:paraId="1459694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0.0798</w:t>
            </w:r>
          </w:p>
        </w:tc>
        <w:tc>
          <w:tcPr>
            <w:tcW w:w="2254" w:type="dxa"/>
            <w:tcBorders>
              <w:bottom w:val="single" w:color="000000" w:sz="12" w:space="0"/>
            </w:tcBorders>
            <w:shd w:val="clear" w:color="auto" w:fill="FFFFFF"/>
            <w:vAlign w:val="center"/>
          </w:tcPr>
          <w:p w14:paraId="4AC2343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phi3_4b_hf_8bit</w:t>
            </w:r>
          </w:p>
        </w:tc>
        <w:tc>
          <w:tcPr>
            <w:tcW w:w="985" w:type="dxa"/>
            <w:tcBorders>
              <w:bottom w:val="single" w:color="000000" w:sz="12" w:space="0"/>
            </w:tcBorders>
            <w:shd w:val="clear" w:color="auto" w:fill="FFFFFF"/>
            <w:vAlign w:val="center"/>
          </w:tcPr>
          <w:p w14:paraId="07360C4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heme="minorEastAsia" w:hAnsiTheme="minorEastAsia" w:eastAsiaTheme="minorEastAsia" w:cstheme="minorEastAsia"/>
                <w:b w:val="0"/>
                <w:color w:val="000000"/>
                <w:sz w:val="22"/>
                <w:szCs w:val="22"/>
                <w:shd w:val="clear" w:color="auto" w:fill="auto"/>
              </w:rPr>
            </w:pPr>
            <w:r>
              <w:rPr>
                <w:rFonts w:hint="eastAsia" w:asciiTheme="minorEastAsia" w:hAnsiTheme="minorEastAsia" w:eastAsiaTheme="minorEastAsia" w:cstheme="minorEastAsia"/>
                <w:b w:val="0"/>
                <w:color w:val="000000"/>
                <w:sz w:val="22"/>
                <w:szCs w:val="22"/>
                <w:shd w:val="clear" w:color="auto" w:fill="auto"/>
              </w:rPr>
              <w:t>0.0263</w:t>
            </w:r>
          </w:p>
        </w:tc>
      </w:tr>
    </w:tbl>
    <w:p w14:paraId="665FFF30">
      <w:pPr>
        <w:keepNext w:val="0"/>
        <w:keepLines w:val="0"/>
        <w:pageBreakBefore w:val="0"/>
        <w:kinsoku/>
        <w:wordWrap/>
        <w:overflowPunct/>
        <w:topLinePunct w:val="0"/>
        <w:autoSpaceDE/>
        <w:autoSpaceDN/>
        <w:bidi w:val="0"/>
        <w:adjustRightInd/>
        <w:snapToGrid/>
        <w:spacing w:line="400" w:lineRule="exact"/>
        <w:jc w:val="left"/>
        <w:rPr>
          <w:rFonts w:ascii="Times New Roman" w:hAnsi="Times New Roman" w:eastAsia="宋体" w:cs="Times New Roman"/>
          <w:sz w:val="24"/>
          <w:szCs w:val="24"/>
          <w:shd w:val="clear" w:color="auto" w:fill="auto"/>
        </w:rPr>
      </w:pPr>
    </w:p>
    <w:p w14:paraId="1AAAEDC9">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shd w:val="clear" w:color="auto" w:fill="auto"/>
        </w:rPr>
        <w:t>gemma_4b_ol_q4km</w:t>
      </w:r>
      <w:r>
        <w:rPr>
          <w:rFonts w:ascii="Times New Roman" w:hAnsi="Times New Roman" w:eastAsia="宋体" w:cs="Times New Roman"/>
          <w:sz w:val="24"/>
          <w:szCs w:val="24"/>
          <w:shd w:val="clear" w:color="auto" w:fill="auto"/>
        </w:rPr>
        <w:t>在客观偏好下表现突出，但在主观偏好下质量得分大幅下降（从1.170降至-0.141），因此其方差最大，对权重最为敏感。相反，</w:t>
      </w:r>
      <w:r>
        <w:rPr>
          <w:shd w:val="clear" w:color="auto" w:fill="auto"/>
        </w:rPr>
        <w:t>phi3</w:t>
      </w:r>
      <w:r>
        <w:rPr>
          <w:rFonts w:ascii="Times New Roman" w:hAnsi="Times New Roman" w:eastAsia="宋体" w:cs="Times New Roman"/>
          <w:sz w:val="24"/>
          <w:szCs w:val="24"/>
          <w:shd w:val="clear" w:color="auto" w:fill="auto"/>
        </w:rPr>
        <w:t>系列模型在各任务上得分均较低且分布均匀，无论权重如何变化，其综合得分始终处于低位，故方差极小，但这也意味着它们在任何偏好下都不具竞争力。</w:t>
      </w:r>
      <w:r>
        <w:rPr>
          <w:shd w:val="clear" w:color="auto" w:fill="auto"/>
        </w:rPr>
        <w:t>qwen25_3b_hf_8bit</w:t>
      </w:r>
      <w:r>
        <w:rPr>
          <w:rFonts w:ascii="Times New Roman" w:hAnsi="Times New Roman" w:eastAsia="宋体" w:cs="Times New Roman"/>
          <w:sz w:val="24"/>
          <w:szCs w:val="24"/>
          <w:shd w:val="clear" w:color="auto" w:fill="auto"/>
        </w:rPr>
        <w:t>虽然得分中等，但跨任务表现相对均衡，因此对权重变化不敏感。</w:t>
      </w:r>
    </w:p>
    <w:p w14:paraId="2B2F47AA">
      <w:pPr>
        <w:pStyle w:val="4"/>
        <w:bidi w:val="0"/>
        <w:rPr>
          <w:shd w:val="clear" w:color="auto" w:fill="auto"/>
        </w:rPr>
      </w:pPr>
      <w:bookmarkStart w:id="28" w:name="bm_4_4_5_小结"/>
      <w:bookmarkStart w:id="29" w:name="_Toc8114"/>
      <w:r>
        <w:rPr>
          <w:shd w:val="clear" w:color="auto" w:fill="auto"/>
        </w:rPr>
        <w:t>4.4.5小结</w:t>
      </w:r>
      <w:bookmarkEnd w:id="28"/>
      <w:bookmarkEnd w:id="29"/>
    </w:p>
    <w:p w14:paraId="4D686C9A">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权重敏感性分析表明</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在±10%的合理扰动范围内，模型排名高度稳定，说明本文提出的综合质量得分对权重选择具有一定的鲁棒性。全局范围内排名一致性较高（Spearman&gt;0.9），证实了评价体系的内在稳定性。对权重敏感的模型（如</w:t>
      </w:r>
      <w:r>
        <w:rPr>
          <w:shd w:val="clear" w:color="auto" w:fill="auto"/>
        </w:rPr>
        <w:t>gemma_4b_ol_q4km</w:t>
      </w:r>
      <w:r>
        <w:rPr>
          <w:rFonts w:ascii="Times New Roman" w:hAnsi="Times New Roman" w:eastAsia="宋体" w:cs="Times New Roman"/>
          <w:sz w:val="24"/>
          <w:szCs w:val="24"/>
          <w:shd w:val="clear" w:color="auto" w:fill="auto"/>
        </w:rPr>
        <w:t>）在特定偏好下极具优势，但需注意其排名随偏好变化的特性；对权重不敏感的模型（如</w:t>
      </w:r>
      <w:r>
        <w:rPr>
          <w:shd w:val="clear" w:color="auto" w:fill="auto"/>
        </w:rPr>
        <w:t>phi3</w:t>
      </w:r>
      <w:r>
        <w:rPr>
          <w:rFonts w:ascii="Times New Roman" w:hAnsi="Times New Roman" w:eastAsia="宋体" w:cs="Times New Roman"/>
          <w:sz w:val="24"/>
          <w:szCs w:val="24"/>
          <w:shd w:val="clear" w:color="auto" w:fill="auto"/>
        </w:rPr>
        <w:t>系列）则缺乏区分度，在任何偏好下均表现平平。因此，在实际应用中，用户可根据自身场景选择接近的偏好模板，并参考敏感性分析结果判断排名的可靠性。若对权重取值存在疑虑，可进行类似的局部扰动检验，以确保选型决策的稳健性。</w:t>
      </w:r>
    </w:p>
    <w:p w14:paraId="650248F7">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hint="default" w:ascii="Times New Roman" w:hAnsi="Times New Roman" w:eastAsia="宋体" w:cs="Times New Roman"/>
          <w:sz w:val="24"/>
          <w:szCs w:val="24"/>
          <w:shd w:val="clear" w:color="auto" w:fill="auto"/>
          <w:lang w:val="en-US" w:eastAsia="zh-CN"/>
        </w:rPr>
      </w:pPr>
    </w:p>
    <w:p w14:paraId="07F957CE">
      <w:pPr>
        <w:pStyle w:val="2"/>
        <w:bidi w:val="0"/>
        <w:rPr>
          <w:rFonts w:hint="eastAsia"/>
          <w:shd w:val="clear" w:color="auto" w:fill="auto"/>
          <w:lang w:val="en-US" w:eastAsia="zh-CN"/>
        </w:rPr>
      </w:pPr>
      <w:bookmarkStart w:id="30" w:name="_Toc9717"/>
      <w:r>
        <w:rPr>
          <w:rFonts w:hint="eastAsia"/>
          <w:shd w:val="clear" w:color="auto" w:fill="auto"/>
          <w:lang w:val="en-US" w:eastAsia="zh-CN"/>
        </w:rPr>
        <w:t>5成本效益分析与选择策略</w:t>
      </w:r>
      <w:bookmarkEnd w:id="30"/>
    </w:p>
    <w:p w14:paraId="185298DE">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在上一节中，我们通过帕累托前沿分析揭示了不同任务需求下模型在能质速三个维度上的权衡关系。然而，实际部署中决策者往往需要将多维目标转化为单一的经济性指标，以便在预算约束下做出最优选择。本章引入成本核算模型，将能耗、时间（速度）统一折算为货币成本，进而定义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成本比（QPC）和成本效益比（CBR）等指标，对11个模型在三种任务类型（均衡、客观为主、主观为主）下的成本效益进行排序和比较。进一步，我们提出任务难度加权的综合成本效益分析方法，并针对不同应用场景（成本敏感、质量优先、均衡、速度关键）给出模型选择策略。最后，通过边际效益分析识别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质量权衡的拐点，为决策者提供性价比最优的推荐模型。</w:t>
      </w:r>
    </w:p>
    <w:p w14:paraId="5E024531">
      <w:pPr>
        <w:pStyle w:val="3"/>
        <w:bidi w:val="0"/>
        <w:rPr>
          <w:shd w:val="clear" w:color="auto" w:fill="auto"/>
        </w:rPr>
      </w:pPr>
      <w:bookmarkStart w:id="31" w:name="bm_5_1_成本核算模型与指标定义"/>
      <w:bookmarkStart w:id="32" w:name="_Toc17216"/>
      <w:r>
        <w:rPr>
          <w:shd w:val="clear" w:color="auto" w:fill="auto"/>
        </w:rPr>
        <w:t>5.1成本核算模型与指标定义</w:t>
      </w:r>
      <w:bookmarkEnd w:id="31"/>
      <w:bookmarkEnd w:id="32"/>
    </w:p>
    <w:p w14:paraId="24040B68">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成本核算综合考虑了推理过程中的能耗成本与时间成本（即GPU占用成本）。采用与各任务报告一致的参数配置：</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电价</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=0.08$/</m:t>
        </m:r>
        <m:r>
          <m:rPr>
            <m:nor/>
            <m:sty m:val="p"/>
          </m:rPr>
          <w:rPr>
            <w:rFonts w:ascii="Times New Roman" w:hAnsi="Times New Roman" w:eastAsia="宋体" w:cs="Times New Roman"/>
            <w:sz w:val="24"/>
            <w:szCs w:val="24"/>
            <w:shd w:val="clear" w:color="auto" w:fill="auto"/>
          </w:rPr>
          <m:t>kWh</m:t>
        </m:r>
      </m:oMath>
      <w:r>
        <w:rPr>
          <w:rFonts w:hint="eastAsia" w:cs="Times New Roman"/>
          <w:b w:val="0"/>
          <w:i w:val="0"/>
          <w:sz w:val="24"/>
          <w:szCs w:val="24"/>
          <w:shd w:val="clear" w:color="auto" w:fill="auto"/>
          <w:lang w:eastAsia="zh-CN"/>
        </w:rPr>
        <w:t>；</w:t>
      </w:r>
      <w:r>
        <w:rPr>
          <w:rFonts w:hint="eastAsia" w:cs="Times New Roman"/>
          <w:b w:val="0"/>
          <w:i w:val="0"/>
          <w:sz w:val="24"/>
          <w:szCs w:val="24"/>
          <w:shd w:val="clear" w:color="auto" w:fill="auto"/>
          <w:lang w:val="en-US" w:eastAsia="zh-CN"/>
        </w:rPr>
        <w:t>②</w:t>
      </w:r>
      <w:r>
        <w:rPr>
          <w:rFonts w:ascii="Times New Roman" w:hAnsi="Times New Roman" w:eastAsia="宋体" w:cs="Times New Roman"/>
          <w:b/>
          <w:sz w:val="24"/>
          <w:szCs w:val="24"/>
          <w:shd w:val="clear" w:color="auto" w:fill="auto"/>
        </w:rPr>
        <w:t>GPU折旧成本</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gpu</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=0.25$/</m:t>
        </m:r>
        <m:r>
          <m:rPr>
            <m:nor/>
            <m:sty m:val="p"/>
          </m:rPr>
          <w:rPr>
            <w:rFonts w:ascii="Times New Roman" w:hAnsi="Times New Roman" w:eastAsia="宋体" w:cs="Times New Roman"/>
            <w:sz w:val="24"/>
            <w:szCs w:val="24"/>
            <w:shd w:val="clear" w:color="auto" w:fill="auto"/>
          </w:rPr>
          <m:t>hour</m:t>
        </m:r>
      </m:oMath>
      <w:r>
        <w:rPr>
          <w:rFonts w:hint="eastAsia" w:cs="Times New Roman"/>
          <w:b w:val="0"/>
          <w:i w:val="0"/>
          <w:sz w:val="24"/>
          <w:szCs w:val="24"/>
          <w:shd w:val="clear" w:color="auto" w:fill="auto"/>
          <w:lang w:val="en-US" w:eastAsia="zh-CN"/>
        </w:rPr>
        <w:t>③</w:t>
      </w:r>
      <w:r>
        <w:rPr>
          <w:rFonts w:ascii="Times New Roman" w:hAnsi="Times New Roman" w:eastAsia="宋体" w:cs="Times New Roman"/>
          <w:b/>
          <w:sz w:val="24"/>
          <w:szCs w:val="24"/>
          <w:shd w:val="clear" w:color="auto" w:fill="auto"/>
        </w:rPr>
        <w:t>时间权重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=1.2</m:t>
        </m:r>
      </m:oMath>
      <w:r>
        <w:rPr>
          <w:rFonts w:ascii="Times New Roman" w:hAnsi="Times New Roman" w:eastAsia="宋体" w:cs="Times New Roman"/>
          <w:sz w:val="24"/>
          <w:szCs w:val="24"/>
          <w:shd w:val="clear" w:color="auto" w:fill="auto"/>
        </w:rPr>
        <w:t>（考虑延迟对用户体验的影响）</w:t>
      </w:r>
    </w:p>
    <w:p w14:paraId="78301404">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对于单个token的推理，设模型能耗为</w:t>
      </w:r>
      <m:oMath>
        <m:r>
          <m:rPr/>
          <w:rPr>
            <w:rFonts w:ascii="Times New Roman" w:hAnsi="Times New Roman" w:eastAsia="宋体" w:cs="Times New Roman"/>
            <w:sz w:val="24"/>
            <w:szCs w:val="24"/>
            <w:shd w:val="clear" w:color="auto" w:fill="auto"/>
          </w:rPr>
          <m:t>E</m:t>
        </m:r>
      </m:oMath>
      <w:r>
        <w:rPr>
          <w:rFonts w:ascii="Times New Roman" w:hAnsi="Times New Roman" w:eastAsia="宋体" w:cs="Times New Roman"/>
          <w:sz w:val="24"/>
          <w:szCs w:val="24"/>
          <w:shd w:val="clear" w:color="auto" w:fill="auto"/>
        </w:rPr>
        <w:t>（J/token），速度为</w:t>
      </w:r>
      <m:oMath>
        <m:r>
          <m:rPr/>
          <w:rPr>
            <w:rFonts w:ascii="Times New Roman" w:hAnsi="Times New Roman" w:eastAsia="宋体" w:cs="Times New Roman"/>
            <w:sz w:val="24"/>
            <w:szCs w:val="24"/>
            <w:shd w:val="clear" w:color="auto" w:fill="auto"/>
          </w:rPr>
          <m:t>S</m:t>
        </m:r>
      </m:oMath>
      <w:r>
        <w:rPr>
          <w:rFonts w:ascii="Times New Roman" w:hAnsi="Times New Roman" w:eastAsia="宋体" w:cs="Times New Roman"/>
          <w:sz w:val="24"/>
          <w:szCs w:val="24"/>
          <w:shd w:val="clear" w:color="auto" w:fill="auto"/>
        </w:rPr>
        <w:t>（tokens/s），则处理</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个token的总成本</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计算公式如下：</w:t>
      </w:r>
    </w:p>
    <w:p w14:paraId="3639931F">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hint="eastAsia" w:ascii="Times New Roman" w:hAnsi="Times New Roman" w:eastAsia="宋体" w:cs="Times New Roman"/>
          <w:sz w:val="24"/>
          <w:szCs w:val="24"/>
          <w:shd w:val="clear" w:color="auto" w:fill="auto"/>
          <w:lang w:val="en-US" w:eastAsia="zh-CN"/>
        </w:rPr>
      </w:pPr>
      <m:oMathPara>
        <m:oMath>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energy</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time</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E</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N</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3 600 000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3600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gpu</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m:oMathPara>
    </w:p>
    <w:p w14:paraId="53E29D16">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为消除</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的影响，本文采用</w:t>
      </w:r>
      <w:r>
        <w:rPr>
          <w:rFonts w:ascii="Times New Roman" w:hAnsi="Times New Roman" w:eastAsia="宋体" w:cs="Times New Roman"/>
          <w:b/>
          <w:sz w:val="24"/>
          <w:szCs w:val="24"/>
          <w:shd w:val="clear" w:color="auto" w:fill="auto"/>
        </w:rPr>
        <w:t>单token成本</w:t>
      </w:r>
      <w:r>
        <w:rPr>
          <w:rFonts w:ascii="Times New Roman" w:hAnsi="Times New Roman" w:eastAsia="宋体" w:cs="Times New Roman"/>
          <w:sz w:val="24"/>
          <w:szCs w:val="24"/>
          <w:shd w:val="clear" w:color="auto" w:fill="auto"/>
        </w:rPr>
        <w:t>（</w:t>
      </w:r>
      <m:oMath>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=1</m:t>
        </m:r>
      </m:oMath>
      <w:r>
        <w:rPr>
          <w:rFonts w:ascii="Times New Roman" w:hAnsi="Times New Roman" w:eastAsia="宋体" w:cs="Times New Roman"/>
          <w:sz w:val="24"/>
          <w:szCs w:val="24"/>
          <w:shd w:val="clear" w:color="auto" w:fill="auto"/>
        </w:rPr>
        <w:t>）作为模型成本度量，单位均为美元（$）。</w:t>
      </w:r>
    </w:p>
    <w:p w14:paraId="19D1098C">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基于成本</w:t>
      </w:r>
      <m:oMath>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和质量得分</w:t>
      </w:r>
      <m:oMath>
        <m:r>
          <m:rPr/>
          <w:rPr>
            <w:rFonts w:ascii="Times New Roman" w:hAnsi="Times New Roman" w:eastAsia="宋体" w:cs="Times New Roman"/>
            <w:sz w:val="24"/>
            <w:szCs w:val="24"/>
            <w:shd w:val="clear" w:color="auto" w:fill="auto"/>
          </w:rPr>
          <m:t>Q</m:t>
        </m:r>
      </m:oMath>
      <w:r>
        <w:rPr>
          <w:rFonts w:ascii="Times New Roman" w:hAnsi="Times New Roman" w:eastAsia="宋体" w:cs="Times New Roman"/>
          <w:sz w:val="24"/>
          <w:szCs w:val="24"/>
          <w:shd w:val="clear" w:color="auto" w:fill="auto"/>
        </w:rPr>
        <w:t>（由各任务独立评估得到），定义两个核心成本效益指标：</w:t>
      </w:r>
    </w:p>
    <w:p w14:paraId="24194A85">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jc w:val="center"/>
        <w:rPr>
          <w:rFonts w:hint="default" w:ascii="Times New Roman" w:hAnsi="Times New Roman" w:eastAsia="宋体" w:cs="Times New Roman"/>
          <w:sz w:val="24"/>
          <w:szCs w:val="24"/>
          <w:shd w:val="clear" w:color="auto" w:fill="auto"/>
          <w:lang w:val="en-US" w:eastAsia="zh-CN"/>
        </w:rPr>
      </w:pPr>
      <m:oMath>
        <m:r>
          <m:rPr>
            <m:nor/>
            <m:sty m:val="p"/>
          </m:rPr>
          <w:rPr>
            <w:rFonts w:ascii="Times New Roman" w:hAnsi="Times New Roman" w:eastAsia="宋体" w:cs="Times New Roman"/>
            <w:b w:val="0"/>
            <w:i w:val="0"/>
            <w:sz w:val="24"/>
            <w:szCs w:val="24"/>
            <w:shd w:val="clear" w:color="auto" w:fill="auto"/>
          </w:rPr>
          <m:t>QPC</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w:r>
        <w:rPr>
          <w:rFonts w:hint="eastAsia" w:hAnsi="Cambria Math" w:cs="Times New Roman"/>
          <w:i w:val="0"/>
          <w:sz w:val="24"/>
          <w:szCs w:val="24"/>
          <w:shd w:val="clear" w:color="auto" w:fill="auto"/>
          <w:lang w:val="en-US" w:eastAsia="zh-CN"/>
        </w:rPr>
        <w:t xml:space="preserve">             </w:t>
      </w:r>
      <m:oMath>
        <m:r>
          <m:rPr>
            <m:nor/>
            <m:sty m:val="p"/>
          </m:rPr>
          <w:rPr>
            <w:rFonts w:ascii="Times New Roman" w:hAnsi="Times New Roman" w:eastAsia="宋体" w:cs="Times New Roman"/>
            <w:b w:val="0"/>
            <w:i w:val="0"/>
            <w:sz w:val="24"/>
            <w:szCs w:val="24"/>
            <w:shd w:val="clear" w:color="auto" w:fill="auto"/>
          </w:rPr>
          <m:t>CBR</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den>
        </m:f>
      </m:oMath>
    </w:p>
    <w:p w14:paraId="2E29B9BF">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质量成本比（QPC,Quality per Cost）</w:t>
      </w:r>
      <w:r>
        <w:rPr>
          <w:rFonts w:ascii="Times New Roman" w:hAnsi="Times New Roman" w:eastAsia="宋体" w:cs="Times New Roman"/>
          <w:sz w:val="24"/>
          <w:szCs w:val="24"/>
          <w:shd w:val="clear" w:color="auto" w:fill="auto"/>
        </w:rPr>
        <w:t>表示单位成本所能获得的质量，越大越好。</w:t>
      </w:r>
      <w:r>
        <w:rPr>
          <w:rFonts w:hint="eastAsia" w:ascii="Times New Roman" w:hAnsi="Times New Roman" w:eastAsia="宋体" w:cs="Times New Roman"/>
          <w:sz w:val="24"/>
          <w:szCs w:val="24"/>
          <w:shd w:val="clear" w:color="auto" w:fill="auto"/>
        </w:rPr>
        <w:t>成本效益比（CBR,Cost-Benefit Ratio）</w:t>
      </w:r>
      <w:r>
        <w:rPr>
          <w:rFonts w:ascii="Times New Roman" w:hAnsi="Times New Roman" w:eastAsia="宋体" w:cs="Times New Roman"/>
          <w:sz w:val="24"/>
          <w:szCs w:val="24"/>
          <w:shd w:val="clear" w:color="auto" w:fill="auto"/>
        </w:rPr>
        <w:t>表示获得单位质量所需投入的成本，越小越好。该指标在成本敏感场景中尤其重要。</w:t>
      </w:r>
    </w:p>
    <w:p w14:paraId="74E140DA">
      <w:pPr>
        <w:pStyle w:val="3"/>
        <w:bidi w:val="0"/>
        <w:rPr>
          <w:shd w:val="clear" w:color="auto" w:fill="auto"/>
        </w:rPr>
      </w:pPr>
      <w:bookmarkStart w:id="33" w:name="_Toc12374"/>
      <w:bookmarkStart w:id="34" w:name="bm_5_2_跨任务成本效益比较与模型排序"/>
      <w:r>
        <w:rPr>
          <w:shd w:val="clear" w:color="auto" w:fill="auto"/>
        </w:rPr>
        <w:t>5.2跨任务成本效益比较与模型排序</w:t>
      </w:r>
      <w:bookmarkEnd w:id="33"/>
      <w:bookmarkEnd w:id="34"/>
    </w:p>
    <w:p w14:paraId="7F86A944">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b/>
          <w:sz w:val="24"/>
          <w:szCs w:val="24"/>
          <w:shd w:val="clear" w:color="auto" w:fill="auto"/>
        </w:rPr>
      </w:pPr>
      <w:r>
        <w:rPr>
          <w:rFonts w:ascii="Times New Roman" w:hAnsi="Times New Roman" w:eastAsia="宋体" w:cs="Times New Roman"/>
          <w:sz w:val="24"/>
          <w:szCs w:val="24"/>
          <w:shd w:val="clear" w:color="auto" w:fill="auto"/>
        </w:rPr>
        <w:t>根据三个独立任务类型（均衡配置、客观任务为主、主观任务为主）的成本效益分析报告，分别对11个模型按QPC和CBR进行排序。表5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1汇总了各任务类型中排名前5的模型及其关键指标。</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表5-1各任务类型成本效益前5名模型</w:t>
      </w:r>
    </w:p>
    <w:tbl>
      <w:tblPr>
        <w:tblStyle w:val="9"/>
        <w:tblW w:w="9420"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268"/>
        <w:gridCol w:w="837"/>
        <w:gridCol w:w="2391"/>
        <w:gridCol w:w="1198"/>
        <w:gridCol w:w="1248"/>
        <w:gridCol w:w="1355"/>
        <w:gridCol w:w="1123"/>
      </w:tblGrid>
      <w:tr w14:paraId="0FF087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tcBorders>
              <w:top w:val="single" w:color="000000" w:sz="12" w:space="0"/>
              <w:bottom w:val="single" w:color="000000" w:sz="4" w:space="0"/>
              <w:tl2br w:val="nil"/>
            </w:tcBorders>
            <w:shd w:val="clear" w:color="auto" w:fill="FFFFFF"/>
            <w:vAlign w:val="center"/>
          </w:tcPr>
          <w:p w14:paraId="63BA79C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任务类型</w:t>
            </w:r>
          </w:p>
        </w:tc>
        <w:tc>
          <w:tcPr>
            <w:tcW w:w="837" w:type="dxa"/>
            <w:tcBorders>
              <w:top w:val="single" w:color="000000" w:sz="12" w:space="0"/>
              <w:bottom w:val="single" w:color="000000" w:sz="4" w:space="0"/>
            </w:tcBorders>
            <w:shd w:val="clear" w:color="auto" w:fill="FFFFFF"/>
            <w:vAlign w:val="center"/>
          </w:tcPr>
          <w:p w14:paraId="7717BEF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排名</w:t>
            </w:r>
          </w:p>
        </w:tc>
        <w:tc>
          <w:tcPr>
            <w:tcW w:w="2391" w:type="dxa"/>
            <w:tcBorders>
              <w:top w:val="single" w:color="000000" w:sz="12" w:space="0"/>
              <w:bottom w:val="single" w:color="000000" w:sz="4" w:space="0"/>
            </w:tcBorders>
            <w:shd w:val="clear" w:color="auto" w:fill="FFFFFF"/>
            <w:vAlign w:val="center"/>
          </w:tcPr>
          <w:p w14:paraId="0B6CCD8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模型</w:t>
            </w:r>
          </w:p>
        </w:tc>
        <w:tc>
          <w:tcPr>
            <w:tcW w:w="1198" w:type="dxa"/>
            <w:tcBorders>
              <w:top w:val="single" w:color="000000" w:sz="12" w:space="0"/>
              <w:bottom w:val="single" w:color="000000" w:sz="4" w:space="0"/>
            </w:tcBorders>
            <w:shd w:val="clear" w:color="auto" w:fill="FFFFFF"/>
            <w:vAlign w:val="center"/>
          </w:tcPr>
          <w:p w14:paraId="642DB94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QPC</w:t>
            </w:r>
          </w:p>
        </w:tc>
        <w:tc>
          <w:tcPr>
            <w:tcW w:w="1248" w:type="dxa"/>
            <w:tcBorders>
              <w:top w:val="single" w:color="000000" w:sz="12" w:space="0"/>
              <w:bottom w:val="single" w:color="000000" w:sz="4" w:space="0"/>
            </w:tcBorders>
            <w:shd w:val="clear" w:color="auto" w:fill="FFFFFF"/>
            <w:vAlign w:val="center"/>
          </w:tcPr>
          <w:p w14:paraId="70FF670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CBR</w:t>
            </w:r>
          </w:p>
        </w:tc>
        <w:tc>
          <w:tcPr>
            <w:tcW w:w="1355" w:type="dxa"/>
            <w:tcBorders>
              <w:top w:val="single" w:color="000000" w:sz="12" w:space="0"/>
              <w:bottom w:val="single" w:color="000000" w:sz="4" w:space="0"/>
            </w:tcBorders>
            <w:shd w:val="clear" w:color="auto" w:fill="FFFFFF"/>
            <w:vAlign w:val="center"/>
          </w:tcPr>
          <w:p w14:paraId="1B6AB2E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质量得分</w:t>
            </w:r>
          </w:p>
        </w:tc>
        <w:tc>
          <w:tcPr>
            <w:tcW w:w="1123" w:type="dxa"/>
            <w:tcBorders>
              <w:top w:val="single" w:color="000000" w:sz="12" w:space="0"/>
              <w:bottom w:val="single" w:color="000000" w:sz="4" w:space="0"/>
            </w:tcBorders>
            <w:shd w:val="clear" w:color="auto" w:fill="FFFFFF"/>
            <w:vAlign w:val="center"/>
          </w:tcPr>
          <w:p w14:paraId="060DC91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成本</w:t>
            </w:r>
          </w:p>
        </w:tc>
      </w:tr>
      <w:tr w14:paraId="24A59F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restart"/>
            <w:tcBorders>
              <w:top w:val="single" w:color="000000" w:sz="4" w:space="0"/>
              <w:bottom w:val="nil"/>
              <w:tl2br w:val="nil"/>
              <w:tr2bl w:val="nil"/>
            </w:tcBorders>
            <w:shd w:val="clear" w:color="auto" w:fill="FFFFFF"/>
            <w:vAlign w:val="center"/>
          </w:tcPr>
          <w:p w14:paraId="64EA8AA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均衡配置</w:t>
            </w:r>
          </w:p>
        </w:tc>
        <w:tc>
          <w:tcPr>
            <w:tcW w:w="837" w:type="dxa"/>
            <w:tcBorders>
              <w:top w:val="single" w:color="000000" w:sz="4" w:space="0"/>
              <w:bottom w:val="nil"/>
              <w:tl2br w:val="nil"/>
              <w:tr2bl w:val="nil"/>
            </w:tcBorders>
            <w:shd w:val="clear" w:color="auto" w:fill="FFFFFF"/>
            <w:vAlign w:val="center"/>
          </w:tcPr>
          <w:p w14:paraId="1E61197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w:t>
            </w:r>
          </w:p>
        </w:tc>
        <w:tc>
          <w:tcPr>
            <w:tcW w:w="2391" w:type="dxa"/>
            <w:tcBorders>
              <w:top w:val="single" w:color="000000" w:sz="4" w:space="0"/>
              <w:bottom w:val="nil"/>
              <w:tl2br w:val="nil"/>
              <w:tr2bl w:val="nil"/>
            </w:tcBorders>
            <w:shd w:val="clear" w:color="auto" w:fill="FFFFFF"/>
            <w:vAlign w:val="center"/>
          </w:tcPr>
          <w:p w14:paraId="676D010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1198" w:type="dxa"/>
            <w:tcBorders>
              <w:top w:val="single" w:color="000000" w:sz="4" w:space="0"/>
              <w:bottom w:val="nil"/>
              <w:tl2br w:val="nil"/>
              <w:tr2bl w:val="nil"/>
            </w:tcBorders>
            <w:shd w:val="clear" w:color="auto" w:fill="FFFFFF"/>
            <w:vAlign w:val="center"/>
          </w:tcPr>
          <w:p w14:paraId="29235B5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428.2321</w:t>
            </w:r>
          </w:p>
        </w:tc>
        <w:tc>
          <w:tcPr>
            <w:tcW w:w="1248" w:type="dxa"/>
            <w:tcBorders>
              <w:top w:val="single" w:color="000000" w:sz="4" w:space="0"/>
              <w:bottom w:val="nil"/>
              <w:tl2br w:val="nil"/>
              <w:tr2bl w:val="nil"/>
            </w:tcBorders>
            <w:shd w:val="clear" w:color="auto" w:fill="FFFFFF"/>
            <w:vAlign w:val="center"/>
          </w:tcPr>
          <w:p w14:paraId="726B215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0.002335</w:t>
            </w:r>
          </w:p>
        </w:tc>
        <w:tc>
          <w:tcPr>
            <w:tcW w:w="1355" w:type="dxa"/>
            <w:tcBorders>
              <w:top w:val="single" w:color="000000" w:sz="4" w:space="0"/>
              <w:bottom w:val="nil"/>
              <w:tl2br w:val="nil"/>
              <w:tr2bl w:val="nil"/>
            </w:tcBorders>
            <w:shd w:val="clear" w:color="auto" w:fill="FFFFFF"/>
            <w:vAlign w:val="center"/>
          </w:tcPr>
          <w:p w14:paraId="7686590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0.7255</w:t>
            </w:r>
          </w:p>
        </w:tc>
        <w:tc>
          <w:tcPr>
            <w:tcW w:w="1123" w:type="dxa"/>
            <w:tcBorders>
              <w:top w:val="single" w:color="000000" w:sz="4" w:space="0"/>
              <w:bottom w:val="nil"/>
              <w:tl2br w:val="nil"/>
              <w:tr2bl w:val="nil"/>
            </w:tcBorders>
            <w:shd w:val="clear" w:color="auto" w:fill="FFFFFF"/>
            <w:vAlign w:val="center"/>
          </w:tcPr>
          <w:p w14:paraId="59008E2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0.001694</w:t>
            </w:r>
          </w:p>
        </w:tc>
      </w:tr>
      <w:tr w14:paraId="6BA5CF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3A5AF2F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44949AF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w:t>
            </w:r>
          </w:p>
        </w:tc>
        <w:tc>
          <w:tcPr>
            <w:tcW w:w="2391" w:type="dxa"/>
            <w:tcBorders>
              <w:top w:val="nil"/>
              <w:bottom w:val="nil"/>
              <w:tl2br w:val="nil"/>
              <w:tr2bl w:val="nil"/>
            </w:tcBorders>
            <w:shd w:val="clear" w:color="auto" w:fill="FFFFFF"/>
            <w:vAlign w:val="center"/>
          </w:tcPr>
          <w:p w14:paraId="4E33241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198" w:type="dxa"/>
            <w:tcBorders>
              <w:top w:val="nil"/>
              <w:bottom w:val="nil"/>
              <w:tl2br w:val="nil"/>
              <w:tr2bl w:val="nil"/>
            </w:tcBorders>
            <w:shd w:val="clear" w:color="auto" w:fill="FFFFFF"/>
            <w:vAlign w:val="center"/>
          </w:tcPr>
          <w:p w14:paraId="7D7B7C4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266.3544</w:t>
            </w:r>
          </w:p>
        </w:tc>
        <w:tc>
          <w:tcPr>
            <w:tcW w:w="1248" w:type="dxa"/>
            <w:tcBorders>
              <w:top w:val="nil"/>
              <w:bottom w:val="nil"/>
              <w:tl2br w:val="nil"/>
              <w:tr2bl w:val="nil"/>
            </w:tcBorders>
            <w:shd w:val="clear" w:color="auto" w:fill="FFFFFF"/>
            <w:vAlign w:val="center"/>
          </w:tcPr>
          <w:p w14:paraId="1A3F9C7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0.003754</w:t>
            </w:r>
          </w:p>
        </w:tc>
        <w:tc>
          <w:tcPr>
            <w:tcW w:w="1355" w:type="dxa"/>
            <w:tcBorders>
              <w:top w:val="nil"/>
              <w:bottom w:val="nil"/>
              <w:tl2br w:val="nil"/>
              <w:tr2bl w:val="nil"/>
            </w:tcBorders>
            <w:shd w:val="clear" w:color="auto" w:fill="FFFFFF"/>
            <w:vAlign w:val="center"/>
          </w:tcPr>
          <w:p w14:paraId="48315C3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1.0215</w:t>
            </w:r>
          </w:p>
        </w:tc>
        <w:tc>
          <w:tcPr>
            <w:tcW w:w="1123" w:type="dxa"/>
            <w:tcBorders>
              <w:top w:val="nil"/>
              <w:bottom w:val="nil"/>
              <w:tl2br w:val="nil"/>
              <w:tr2bl w:val="nil"/>
            </w:tcBorders>
            <w:shd w:val="clear" w:color="auto" w:fill="FFFFFF"/>
            <w:vAlign w:val="center"/>
          </w:tcPr>
          <w:p w14:paraId="472FD89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0.003835</w:t>
            </w:r>
          </w:p>
        </w:tc>
      </w:tr>
      <w:tr w14:paraId="3DB07F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461DCE6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749B432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3</w:t>
            </w:r>
          </w:p>
        </w:tc>
        <w:tc>
          <w:tcPr>
            <w:tcW w:w="2391" w:type="dxa"/>
            <w:tcBorders>
              <w:top w:val="nil"/>
              <w:bottom w:val="nil"/>
              <w:tl2br w:val="nil"/>
              <w:tr2bl w:val="nil"/>
            </w:tcBorders>
            <w:shd w:val="clear" w:color="auto" w:fill="FFFFFF"/>
            <w:vAlign w:val="center"/>
          </w:tcPr>
          <w:p w14:paraId="2A8BF09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1198" w:type="dxa"/>
            <w:tcBorders>
              <w:top w:val="nil"/>
              <w:bottom w:val="nil"/>
              <w:tl2br w:val="nil"/>
              <w:tr2bl w:val="nil"/>
            </w:tcBorders>
            <w:shd w:val="clear" w:color="auto" w:fill="FFFFFF"/>
            <w:vAlign w:val="center"/>
          </w:tcPr>
          <w:p w14:paraId="51808A9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232.3842</w:t>
            </w:r>
          </w:p>
        </w:tc>
        <w:tc>
          <w:tcPr>
            <w:tcW w:w="1248" w:type="dxa"/>
            <w:tcBorders>
              <w:top w:val="nil"/>
              <w:bottom w:val="nil"/>
              <w:tl2br w:val="nil"/>
              <w:tr2bl w:val="nil"/>
            </w:tcBorders>
            <w:shd w:val="clear" w:color="auto" w:fill="FFFFFF"/>
            <w:vAlign w:val="center"/>
          </w:tcPr>
          <w:p w14:paraId="47E74C8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0.004303</w:t>
            </w:r>
          </w:p>
        </w:tc>
        <w:tc>
          <w:tcPr>
            <w:tcW w:w="1355" w:type="dxa"/>
            <w:tcBorders>
              <w:top w:val="nil"/>
              <w:bottom w:val="nil"/>
              <w:tl2br w:val="nil"/>
              <w:tr2bl w:val="nil"/>
            </w:tcBorders>
            <w:shd w:val="clear" w:color="auto" w:fill="FFFFFF"/>
            <w:vAlign w:val="center"/>
          </w:tcPr>
          <w:p w14:paraId="7656658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0.3643</w:t>
            </w:r>
          </w:p>
        </w:tc>
        <w:tc>
          <w:tcPr>
            <w:tcW w:w="1123" w:type="dxa"/>
            <w:tcBorders>
              <w:top w:val="nil"/>
              <w:bottom w:val="nil"/>
              <w:tl2br w:val="nil"/>
              <w:tr2bl w:val="nil"/>
            </w:tcBorders>
            <w:shd w:val="clear" w:color="auto" w:fill="FFFFFF"/>
            <w:vAlign w:val="center"/>
          </w:tcPr>
          <w:p w14:paraId="5FEFD20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0.001568</w:t>
            </w:r>
          </w:p>
        </w:tc>
      </w:tr>
      <w:tr w14:paraId="5D62AC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7FEB2C1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19BC64A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4</w:t>
            </w:r>
          </w:p>
        </w:tc>
        <w:tc>
          <w:tcPr>
            <w:tcW w:w="2391" w:type="dxa"/>
            <w:tcBorders>
              <w:top w:val="nil"/>
              <w:bottom w:val="nil"/>
              <w:tl2br w:val="nil"/>
              <w:tr2bl w:val="nil"/>
            </w:tcBorders>
            <w:shd w:val="clear" w:color="auto" w:fill="FFFFFF"/>
            <w:vAlign w:val="center"/>
          </w:tcPr>
          <w:p w14:paraId="310E683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qwen25_7b_hf_4bit</w:t>
            </w:r>
          </w:p>
        </w:tc>
        <w:tc>
          <w:tcPr>
            <w:tcW w:w="1198" w:type="dxa"/>
            <w:tcBorders>
              <w:top w:val="nil"/>
              <w:bottom w:val="nil"/>
              <w:tl2br w:val="nil"/>
              <w:tr2bl w:val="nil"/>
            </w:tcBorders>
            <w:shd w:val="clear" w:color="auto" w:fill="FFFFFF"/>
            <w:vAlign w:val="center"/>
          </w:tcPr>
          <w:p w14:paraId="48EFA2F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198.5804</w:t>
            </w:r>
          </w:p>
        </w:tc>
        <w:tc>
          <w:tcPr>
            <w:tcW w:w="1248" w:type="dxa"/>
            <w:tcBorders>
              <w:top w:val="nil"/>
              <w:bottom w:val="nil"/>
              <w:tl2br w:val="nil"/>
              <w:tr2bl w:val="nil"/>
            </w:tcBorders>
            <w:shd w:val="clear" w:color="auto" w:fill="FFFFFF"/>
            <w:vAlign w:val="center"/>
          </w:tcPr>
          <w:p w14:paraId="2D23E8E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0.005036</w:t>
            </w:r>
          </w:p>
        </w:tc>
        <w:tc>
          <w:tcPr>
            <w:tcW w:w="1355" w:type="dxa"/>
            <w:tcBorders>
              <w:top w:val="nil"/>
              <w:bottom w:val="nil"/>
              <w:tl2br w:val="nil"/>
              <w:tr2bl w:val="nil"/>
            </w:tcBorders>
            <w:shd w:val="clear" w:color="auto" w:fill="FFFFFF"/>
            <w:vAlign w:val="center"/>
          </w:tcPr>
          <w:p w14:paraId="5F67C96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0.6893</w:t>
            </w:r>
          </w:p>
        </w:tc>
        <w:tc>
          <w:tcPr>
            <w:tcW w:w="1123" w:type="dxa"/>
            <w:tcBorders>
              <w:top w:val="nil"/>
              <w:bottom w:val="nil"/>
              <w:tl2br w:val="nil"/>
              <w:tr2bl w:val="nil"/>
            </w:tcBorders>
            <w:shd w:val="clear" w:color="auto" w:fill="FFFFFF"/>
            <w:vAlign w:val="center"/>
          </w:tcPr>
          <w:p w14:paraId="6F35E89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0.003471</w:t>
            </w:r>
          </w:p>
        </w:tc>
      </w:tr>
      <w:tr w14:paraId="51B655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67A6762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2803421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5</w:t>
            </w:r>
          </w:p>
        </w:tc>
        <w:tc>
          <w:tcPr>
            <w:tcW w:w="2391" w:type="dxa"/>
            <w:tcBorders>
              <w:top w:val="nil"/>
              <w:bottom w:val="nil"/>
              <w:tl2br w:val="nil"/>
              <w:tr2bl w:val="nil"/>
            </w:tcBorders>
            <w:shd w:val="clear" w:color="auto" w:fill="FFFFFF"/>
            <w:vAlign w:val="center"/>
          </w:tcPr>
          <w:p w14:paraId="6EFF619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qwen25_3b_hf_8bit</w:t>
            </w:r>
          </w:p>
        </w:tc>
        <w:tc>
          <w:tcPr>
            <w:tcW w:w="1198" w:type="dxa"/>
            <w:tcBorders>
              <w:top w:val="nil"/>
              <w:bottom w:val="nil"/>
              <w:tl2br w:val="nil"/>
              <w:tr2bl w:val="nil"/>
            </w:tcBorders>
            <w:shd w:val="clear" w:color="auto" w:fill="FFFFFF"/>
            <w:vAlign w:val="center"/>
          </w:tcPr>
          <w:p w14:paraId="56BFA72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68.3732</w:t>
            </w:r>
          </w:p>
        </w:tc>
        <w:tc>
          <w:tcPr>
            <w:tcW w:w="1248" w:type="dxa"/>
            <w:tcBorders>
              <w:top w:val="nil"/>
              <w:bottom w:val="nil"/>
              <w:tl2br w:val="nil"/>
              <w:tr2bl w:val="nil"/>
            </w:tcBorders>
            <w:shd w:val="clear" w:color="auto" w:fill="FFFFFF"/>
            <w:vAlign w:val="center"/>
          </w:tcPr>
          <w:p w14:paraId="2A9DCF1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0.014626</w:t>
            </w:r>
          </w:p>
        </w:tc>
        <w:tc>
          <w:tcPr>
            <w:tcW w:w="1355" w:type="dxa"/>
            <w:tcBorders>
              <w:top w:val="nil"/>
              <w:bottom w:val="nil"/>
              <w:tl2br w:val="nil"/>
              <w:tr2bl w:val="nil"/>
            </w:tcBorders>
            <w:shd w:val="clear" w:color="auto" w:fill="FFFFFF"/>
            <w:vAlign w:val="center"/>
          </w:tcPr>
          <w:p w14:paraId="51B7A44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0.6066</w:t>
            </w:r>
          </w:p>
        </w:tc>
        <w:tc>
          <w:tcPr>
            <w:tcW w:w="1123" w:type="dxa"/>
            <w:tcBorders>
              <w:top w:val="nil"/>
              <w:bottom w:val="nil"/>
              <w:tl2br w:val="nil"/>
              <w:tr2bl w:val="nil"/>
            </w:tcBorders>
            <w:shd w:val="clear" w:color="auto" w:fill="FFFFFF"/>
            <w:vAlign w:val="center"/>
          </w:tcPr>
          <w:p w14:paraId="5F98DCD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0.008872</w:t>
            </w:r>
          </w:p>
        </w:tc>
      </w:tr>
      <w:tr w14:paraId="737224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restart"/>
            <w:tcBorders>
              <w:top w:val="nil"/>
              <w:bottom w:val="nil"/>
              <w:tl2br w:val="nil"/>
              <w:tr2bl w:val="nil"/>
            </w:tcBorders>
            <w:shd w:val="clear" w:color="auto" w:fill="FFFFFF"/>
            <w:vAlign w:val="center"/>
          </w:tcPr>
          <w:p w14:paraId="231A4AA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客观为主</w:t>
            </w:r>
          </w:p>
        </w:tc>
        <w:tc>
          <w:tcPr>
            <w:tcW w:w="837" w:type="dxa"/>
            <w:tcBorders>
              <w:top w:val="nil"/>
              <w:bottom w:val="nil"/>
              <w:tl2br w:val="nil"/>
              <w:tr2bl w:val="nil"/>
            </w:tcBorders>
            <w:shd w:val="clear" w:color="auto" w:fill="FFFFFF"/>
            <w:vAlign w:val="center"/>
          </w:tcPr>
          <w:p w14:paraId="6BCFFF5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w:t>
            </w:r>
          </w:p>
        </w:tc>
        <w:tc>
          <w:tcPr>
            <w:tcW w:w="2391" w:type="dxa"/>
            <w:tcBorders>
              <w:top w:val="nil"/>
              <w:bottom w:val="nil"/>
              <w:tl2br w:val="nil"/>
              <w:tr2bl w:val="nil"/>
            </w:tcBorders>
            <w:shd w:val="clear" w:color="auto" w:fill="FFFFFF"/>
            <w:vAlign w:val="center"/>
          </w:tcPr>
          <w:p w14:paraId="1E673F9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1198" w:type="dxa"/>
            <w:tcBorders>
              <w:top w:val="nil"/>
              <w:bottom w:val="nil"/>
              <w:tl2br w:val="nil"/>
              <w:tr2bl w:val="nil"/>
            </w:tcBorders>
            <w:shd w:val="clear" w:color="auto" w:fill="FFFFFF"/>
            <w:vAlign w:val="center"/>
          </w:tcPr>
          <w:p w14:paraId="6919EE0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746.5378</w:t>
            </w:r>
          </w:p>
        </w:tc>
        <w:tc>
          <w:tcPr>
            <w:tcW w:w="1248" w:type="dxa"/>
            <w:tcBorders>
              <w:top w:val="nil"/>
              <w:bottom w:val="nil"/>
              <w:tl2br w:val="nil"/>
              <w:tr2bl w:val="nil"/>
            </w:tcBorders>
            <w:shd w:val="clear" w:color="auto" w:fill="FFFFFF"/>
            <w:vAlign w:val="center"/>
          </w:tcPr>
          <w:p w14:paraId="387C5D2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0.001340</w:t>
            </w:r>
          </w:p>
        </w:tc>
        <w:tc>
          <w:tcPr>
            <w:tcW w:w="1355" w:type="dxa"/>
            <w:tcBorders>
              <w:top w:val="nil"/>
              <w:bottom w:val="nil"/>
              <w:tl2br w:val="nil"/>
              <w:tr2bl w:val="nil"/>
            </w:tcBorders>
            <w:shd w:val="clear" w:color="auto" w:fill="FFFFFF"/>
            <w:vAlign w:val="center"/>
          </w:tcPr>
          <w:p w14:paraId="4B97A8F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1.1704</w:t>
            </w:r>
          </w:p>
        </w:tc>
        <w:tc>
          <w:tcPr>
            <w:tcW w:w="1123" w:type="dxa"/>
            <w:tcBorders>
              <w:top w:val="nil"/>
              <w:bottom w:val="nil"/>
              <w:tl2br w:val="nil"/>
              <w:tr2bl w:val="nil"/>
            </w:tcBorders>
            <w:shd w:val="clear" w:color="auto" w:fill="FFFFFF"/>
            <w:vAlign w:val="center"/>
          </w:tcPr>
          <w:p w14:paraId="4A7E321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0.001568</w:t>
            </w:r>
          </w:p>
        </w:tc>
      </w:tr>
      <w:tr w14:paraId="78C9EA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0CE365A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785C4BF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w:t>
            </w:r>
          </w:p>
        </w:tc>
        <w:tc>
          <w:tcPr>
            <w:tcW w:w="2391" w:type="dxa"/>
            <w:tcBorders>
              <w:top w:val="nil"/>
              <w:bottom w:val="nil"/>
              <w:tl2br w:val="nil"/>
              <w:tr2bl w:val="nil"/>
            </w:tcBorders>
            <w:shd w:val="clear" w:color="auto" w:fill="FFFFFF"/>
            <w:vAlign w:val="center"/>
          </w:tcPr>
          <w:p w14:paraId="33458DE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1198" w:type="dxa"/>
            <w:tcBorders>
              <w:top w:val="nil"/>
              <w:bottom w:val="nil"/>
              <w:tl2br w:val="nil"/>
              <w:tr2bl w:val="nil"/>
            </w:tcBorders>
            <w:shd w:val="clear" w:color="auto" w:fill="FFFFFF"/>
            <w:vAlign w:val="center"/>
          </w:tcPr>
          <w:p w14:paraId="5F6A57E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360.4846</w:t>
            </w:r>
          </w:p>
        </w:tc>
        <w:tc>
          <w:tcPr>
            <w:tcW w:w="1248" w:type="dxa"/>
            <w:tcBorders>
              <w:top w:val="nil"/>
              <w:bottom w:val="nil"/>
              <w:tl2br w:val="nil"/>
              <w:tr2bl w:val="nil"/>
            </w:tcBorders>
            <w:shd w:val="clear" w:color="auto" w:fill="FFFFFF"/>
            <w:vAlign w:val="center"/>
          </w:tcPr>
          <w:p w14:paraId="24BB786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0.002774</w:t>
            </w:r>
          </w:p>
        </w:tc>
        <w:tc>
          <w:tcPr>
            <w:tcW w:w="1355" w:type="dxa"/>
            <w:tcBorders>
              <w:top w:val="nil"/>
              <w:bottom w:val="nil"/>
              <w:tl2br w:val="nil"/>
              <w:tr2bl w:val="nil"/>
            </w:tcBorders>
            <w:shd w:val="clear" w:color="auto" w:fill="FFFFFF"/>
            <w:vAlign w:val="center"/>
          </w:tcPr>
          <w:p w14:paraId="37C71E7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0.6108</w:t>
            </w:r>
          </w:p>
        </w:tc>
        <w:tc>
          <w:tcPr>
            <w:tcW w:w="1123" w:type="dxa"/>
            <w:tcBorders>
              <w:top w:val="nil"/>
              <w:bottom w:val="nil"/>
              <w:tl2br w:val="nil"/>
              <w:tr2bl w:val="nil"/>
            </w:tcBorders>
            <w:shd w:val="clear" w:color="auto" w:fill="FFFFFF"/>
            <w:vAlign w:val="center"/>
          </w:tcPr>
          <w:p w14:paraId="064D699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0.001694</w:t>
            </w:r>
          </w:p>
        </w:tc>
      </w:tr>
      <w:tr w14:paraId="0DA535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2100682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72596EF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3</w:t>
            </w:r>
          </w:p>
        </w:tc>
        <w:tc>
          <w:tcPr>
            <w:tcW w:w="2391" w:type="dxa"/>
            <w:tcBorders>
              <w:top w:val="nil"/>
              <w:bottom w:val="nil"/>
              <w:tl2br w:val="nil"/>
              <w:tr2bl w:val="nil"/>
            </w:tcBorders>
            <w:shd w:val="clear" w:color="auto" w:fill="FFFFFF"/>
            <w:vAlign w:val="center"/>
          </w:tcPr>
          <w:p w14:paraId="23C9DCA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198" w:type="dxa"/>
            <w:tcBorders>
              <w:top w:val="nil"/>
              <w:bottom w:val="nil"/>
              <w:tl2br w:val="nil"/>
              <w:tr2bl w:val="nil"/>
            </w:tcBorders>
            <w:shd w:val="clear" w:color="auto" w:fill="FFFFFF"/>
            <w:vAlign w:val="center"/>
          </w:tcPr>
          <w:p w14:paraId="35C6383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243.4700</w:t>
            </w:r>
          </w:p>
        </w:tc>
        <w:tc>
          <w:tcPr>
            <w:tcW w:w="1248" w:type="dxa"/>
            <w:tcBorders>
              <w:top w:val="nil"/>
              <w:bottom w:val="nil"/>
              <w:tl2br w:val="nil"/>
              <w:tr2bl w:val="nil"/>
            </w:tcBorders>
            <w:shd w:val="clear" w:color="auto" w:fill="FFFFFF"/>
            <w:vAlign w:val="center"/>
          </w:tcPr>
          <w:p w14:paraId="72D0719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0.004107</w:t>
            </w:r>
          </w:p>
        </w:tc>
        <w:tc>
          <w:tcPr>
            <w:tcW w:w="1355" w:type="dxa"/>
            <w:tcBorders>
              <w:top w:val="nil"/>
              <w:bottom w:val="nil"/>
              <w:tl2br w:val="nil"/>
              <w:tr2bl w:val="nil"/>
            </w:tcBorders>
            <w:shd w:val="clear" w:color="auto" w:fill="FFFFFF"/>
            <w:vAlign w:val="center"/>
          </w:tcPr>
          <w:p w14:paraId="05ECA58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0.9338</w:t>
            </w:r>
          </w:p>
        </w:tc>
        <w:tc>
          <w:tcPr>
            <w:tcW w:w="1123" w:type="dxa"/>
            <w:tcBorders>
              <w:top w:val="nil"/>
              <w:bottom w:val="nil"/>
              <w:tl2br w:val="nil"/>
              <w:tr2bl w:val="nil"/>
            </w:tcBorders>
            <w:shd w:val="clear" w:color="auto" w:fill="FFFFFF"/>
            <w:vAlign w:val="center"/>
          </w:tcPr>
          <w:p w14:paraId="0610EE3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0.003835</w:t>
            </w:r>
          </w:p>
        </w:tc>
      </w:tr>
      <w:tr w14:paraId="0D410A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717CAD9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4D1F330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4</w:t>
            </w:r>
          </w:p>
        </w:tc>
        <w:tc>
          <w:tcPr>
            <w:tcW w:w="2391" w:type="dxa"/>
            <w:tcBorders>
              <w:top w:val="nil"/>
              <w:bottom w:val="nil"/>
              <w:tl2br w:val="nil"/>
              <w:tr2bl w:val="nil"/>
            </w:tcBorders>
            <w:shd w:val="clear" w:color="auto" w:fill="FFFFFF"/>
            <w:vAlign w:val="center"/>
          </w:tcPr>
          <w:p w14:paraId="7A7236C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qwen25_7b_hf_4bit</w:t>
            </w:r>
          </w:p>
        </w:tc>
        <w:tc>
          <w:tcPr>
            <w:tcW w:w="1198" w:type="dxa"/>
            <w:tcBorders>
              <w:top w:val="nil"/>
              <w:bottom w:val="nil"/>
              <w:tl2br w:val="nil"/>
              <w:tr2bl w:val="nil"/>
            </w:tcBorders>
            <w:shd w:val="clear" w:color="auto" w:fill="FFFFFF"/>
            <w:vAlign w:val="center"/>
          </w:tcPr>
          <w:p w14:paraId="74596E9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236.4102</w:t>
            </w:r>
          </w:p>
        </w:tc>
        <w:tc>
          <w:tcPr>
            <w:tcW w:w="1248" w:type="dxa"/>
            <w:tcBorders>
              <w:top w:val="nil"/>
              <w:bottom w:val="nil"/>
              <w:tl2br w:val="nil"/>
              <w:tr2bl w:val="nil"/>
            </w:tcBorders>
            <w:shd w:val="clear" w:color="auto" w:fill="FFFFFF"/>
            <w:vAlign w:val="center"/>
          </w:tcPr>
          <w:p w14:paraId="6DA109C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0.004230</w:t>
            </w:r>
          </w:p>
        </w:tc>
        <w:tc>
          <w:tcPr>
            <w:tcW w:w="1355" w:type="dxa"/>
            <w:tcBorders>
              <w:top w:val="nil"/>
              <w:bottom w:val="nil"/>
              <w:tl2br w:val="nil"/>
              <w:tr2bl w:val="nil"/>
            </w:tcBorders>
            <w:shd w:val="clear" w:color="auto" w:fill="FFFFFF"/>
            <w:vAlign w:val="center"/>
          </w:tcPr>
          <w:p w14:paraId="52C2D9D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0.8207</w:t>
            </w:r>
          </w:p>
        </w:tc>
        <w:tc>
          <w:tcPr>
            <w:tcW w:w="1123" w:type="dxa"/>
            <w:tcBorders>
              <w:top w:val="nil"/>
              <w:bottom w:val="nil"/>
              <w:tl2br w:val="nil"/>
              <w:tr2bl w:val="nil"/>
            </w:tcBorders>
            <w:shd w:val="clear" w:color="auto" w:fill="FFFFFF"/>
            <w:vAlign w:val="center"/>
          </w:tcPr>
          <w:p w14:paraId="54712A8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0.003471</w:t>
            </w:r>
          </w:p>
        </w:tc>
      </w:tr>
      <w:tr w14:paraId="5B20A0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460C532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11A305D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5</w:t>
            </w:r>
          </w:p>
        </w:tc>
        <w:tc>
          <w:tcPr>
            <w:tcW w:w="2391" w:type="dxa"/>
            <w:tcBorders>
              <w:top w:val="nil"/>
              <w:bottom w:val="nil"/>
              <w:tl2br w:val="nil"/>
              <w:tr2bl w:val="nil"/>
            </w:tcBorders>
            <w:shd w:val="clear" w:color="auto" w:fill="FFFFFF"/>
            <w:vAlign w:val="center"/>
          </w:tcPr>
          <w:p w14:paraId="4F1E02C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qwen25_3b_hf_8bit</w:t>
            </w:r>
          </w:p>
        </w:tc>
        <w:tc>
          <w:tcPr>
            <w:tcW w:w="1198" w:type="dxa"/>
            <w:tcBorders>
              <w:top w:val="nil"/>
              <w:bottom w:val="nil"/>
              <w:tl2br w:val="nil"/>
              <w:tr2bl w:val="nil"/>
            </w:tcBorders>
            <w:shd w:val="clear" w:color="auto" w:fill="FFFFFF"/>
            <w:vAlign w:val="center"/>
          </w:tcPr>
          <w:p w14:paraId="4F92FB5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52.8453</w:t>
            </w:r>
          </w:p>
        </w:tc>
        <w:tc>
          <w:tcPr>
            <w:tcW w:w="1248" w:type="dxa"/>
            <w:tcBorders>
              <w:top w:val="nil"/>
              <w:bottom w:val="nil"/>
              <w:tl2br w:val="nil"/>
              <w:tr2bl w:val="nil"/>
            </w:tcBorders>
            <w:shd w:val="clear" w:color="auto" w:fill="FFFFFF"/>
            <w:vAlign w:val="center"/>
          </w:tcPr>
          <w:p w14:paraId="293EFA6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0.018923</w:t>
            </w:r>
          </w:p>
        </w:tc>
        <w:tc>
          <w:tcPr>
            <w:tcW w:w="1355" w:type="dxa"/>
            <w:tcBorders>
              <w:top w:val="nil"/>
              <w:bottom w:val="nil"/>
              <w:tl2br w:val="nil"/>
              <w:tr2bl w:val="nil"/>
            </w:tcBorders>
            <w:shd w:val="clear" w:color="auto" w:fill="FFFFFF"/>
            <w:vAlign w:val="center"/>
          </w:tcPr>
          <w:p w14:paraId="4CE130E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0.4688</w:t>
            </w:r>
          </w:p>
        </w:tc>
        <w:tc>
          <w:tcPr>
            <w:tcW w:w="1123" w:type="dxa"/>
            <w:tcBorders>
              <w:top w:val="nil"/>
              <w:bottom w:val="nil"/>
              <w:tl2br w:val="nil"/>
              <w:tr2bl w:val="nil"/>
            </w:tcBorders>
            <w:shd w:val="clear" w:color="auto" w:fill="FFFFFF"/>
            <w:vAlign w:val="center"/>
          </w:tcPr>
          <w:p w14:paraId="2957720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0.008872</w:t>
            </w:r>
          </w:p>
        </w:tc>
      </w:tr>
      <w:tr w14:paraId="50F882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restart"/>
            <w:tcBorders>
              <w:top w:val="nil"/>
              <w:bottom w:val="nil"/>
              <w:tl2br w:val="nil"/>
              <w:tr2bl w:val="nil"/>
            </w:tcBorders>
            <w:shd w:val="clear" w:color="auto" w:fill="FFFFFF"/>
            <w:vAlign w:val="center"/>
          </w:tcPr>
          <w:p w14:paraId="16418D0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主观为主</w:t>
            </w:r>
          </w:p>
        </w:tc>
        <w:tc>
          <w:tcPr>
            <w:tcW w:w="837" w:type="dxa"/>
            <w:tcBorders>
              <w:top w:val="nil"/>
              <w:bottom w:val="nil"/>
              <w:tl2br w:val="nil"/>
              <w:tr2bl w:val="nil"/>
            </w:tcBorders>
            <w:shd w:val="clear" w:color="auto" w:fill="FFFFFF"/>
            <w:vAlign w:val="center"/>
          </w:tcPr>
          <w:p w14:paraId="1C7B2B7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w:t>
            </w:r>
          </w:p>
        </w:tc>
        <w:tc>
          <w:tcPr>
            <w:tcW w:w="2391" w:type="dxa"/>
            <w:tcBorders>
              <w:top w:val="nil"/>
              <w:bottom w:val="nil"/>
              <w:tl2br w:val="nil"/>
              <w:tr2bl w:val="nil"/>
            </w:tcBorders>
            <w:shd w:val="clear" w:color="auto" w:fill="FFFFFF"/>
            <w:vAlign w:val="center"/>
          </w:tcPr>
          <w:p w14:paraId="4083C12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198" w:type="dxa"/>
            <w:tcBorders>
              <w:top w:val="nil"/>
              <w:bottom w:val="nil"/>
              <w:tl2br w:val="nil"/>
              <w:tr2bl w:val="nil"/>
            </w:tcBorders>
            <w:shd w:val="clear" w:color="auto" w:fill="FFFFFF"/>
            <w:vAlign w:val="center"/>
          </w:tcPr>
          <w:p w14:paraId="1D672BD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355.6951</w:t>
            </w:r>
          </w:p>
        </w:tc>
        <w:tc>
          <w:tcPr>
            <w:tcW w:w="1248" w:type="dxa"/>
            <w:tcBorders>
              <w:top w:val="nil"/>
              <w:bottom w:val="nil"/>
              <w:tl2br w:val="nil"/>
              <w:tr2bl w:val="nil"/>
            </w:tcBorders>
            <w:shd w:val="clear" w:color="auto" w:fill="FFFFFF"/>
            <w:vAlign w:val="center"/>
          </w:tcPr>
          <w:p w14:paraId="2CDF620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0.002811</w:t>
            </w:r>
          </w:p>
        </w:tc>
        <w:tc>
          <w:tcPr>
            <w:tcW w:w="1355" w:type="dxa"/>
            <w:tcBorders>
              <w:top w:val="nil"/>
              <w:bottom w:val="nil"/>
              <w:tl2br w:val="nil"/>
              <w:tr2bl w:val="nil"/>
            </w:tcBorders>
            <w:shd w:val="clear" w:color="auto" w:fill="FFFFFF"/>
            <w:vAlign w:val="center"/>
          </w:tcPr>
          <w:p w14:paraId="3B5635A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1.3642</w:t>
            </w:r>
          </w:p>
        </w:tc>
        <w:tc>
          <w:tcPr>
            <w:tcW w:w="1123" w:type="dxa"/>
            <w:tcBorders>
              <w:top w:val="nil"/>
              <w:bottom w:val="nil"/>
              <w:tl2br w:val="nil"/>
              <w:tr2bl w:val="nil"/>
            </w:tcBorders>
            <w:shd w:val="clear" w:color="auto" w:fill="FFFFFF"/>
            <w:vAlign w:val="center"/>
          </w:tcPr>
          <w:p w14:paraId="452B5EF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0.003835</w:t>
            </w:r>
          </w:p>
        </w:tc>
      </w:tr>
      <w:tr w14:paraId="52422E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7FDBB47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32D228D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w:t>
            </w:r>
          </w:p>
        </w:tc>
        <w:tc>
          <w:tcPr>
            <w:tcW w:w="2391" w:type="dxa"/>
            <w:tcBorders>
              <w:top w:val="nil"/>
              <w:bottom w:val="nil"/>
              <w:tl2br w:val="nil"/>
              <w:tr2bl w:val="nil"/>
            </w:tcBorders>
            <w:shd w:val="clear" w:color="auto" w:fill="FFFFFF"/>
            <w:vAlign w:val="center"/>
          </w:tcPr>
          <w:p w14:paraId="595DB15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qwen25_7b_hf_4bit</w:t>
            </w:r>
          </w:p>
        </w:tc>
        <w:tc>
          <w:tcPr>
            <w:tcW w:w="1198" w:type="dxa"/>
            <w:tcBorders>
              <w:top w:val="nil"/>
              <w:bottom w:val="nil"/>
              <w:tl2br w:val="nil"/>
              <w:tr2bl w:val="nil"/>
            </w:tcBorders>
            <w:shd w:val="clear" w:color="auto" w:fill="FFFFFF"/>
            <w:vAlign w:val="center"/>
          </w:tcPr>
          <w:p w14:paraId="647F830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262.3185</w:t>
            </w:r>
          </w:p>
        </w:tc>
        <w:tc>
          <w:tcPr>
            <w:tcW w:w="1248" w:type="dxa"/>
            <w:tcBorders>
              <w:top w:val="nil"/>
              <w:bottom w:val="nil"/>
              <w:tl2br w:val="nil"/>
              <w:tr2bl w:val="nil"/>
            </w:tcBorders>
            <w:shd w:val="clear" w:color="auto" w:fill="FFFFFF"/>
            <w:vAlign w:val="center"/>
          </w:tcPr>
          <w:p w14:paraId="49FD0B0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0.003812</w:t>
            </w:r>
          </w:p>
        </w:tc>
        <w:tc>
          <w:tcPr>
            <w:tcW w:w="1355" w:type="dxa"/>
            <w:tcBorders>
              <w:top w:val="nil"/>
              <w:bottom w:val="nil"/>
              <w:tl2br w:val="nil"/>
              <w:tr2bl w:val="nil"/>
            </w:tcBorders>
            <w:shd w:val="clear" w:color="auto" w:fill="FFFFFF"/>
            <w:vAlign w:val="center"/>
          </w:tcPr>
          <w:p w14:paraId="1F8EEA4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0.9106</w:t>
            </w:r>
          </w:p>
        </w:tc>
        <w:tc>
          <w:tcPr>
            <w:tcW w:w="1123" w:type="dxa"/>
            <w:tcBorders>
              <w:top w:val="nil"/>
              <w:bottom w:val="nil"/>
              <w:tl2br w:val="nil"/>
              <w:tr2bl w:val="nil"/>
            </w:tcBorders>
            <w:shd w:val="clear" w:color="auto" w:fill="FFFFFF"/>
            <w:vAlign w:val="center"/>
          </w:tcPr>
          <w:p w14:paraId="01C925D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0.003471</w:t>
            </w:r>
          </w:p>
        </w:tc>
      </w:tr>
      <w:tr w14:paraId="49DBB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7914134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72F4A92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3</w:t>
            </w:r>
          </w:p>
        </w:tc>
        <w:tc>
          <w:tcPr>
            <w:tcW w:w="2391" w:type="dxa"/>
            <w:tcBorders>
              <w:top w:val="nil"/>
              <w:bottom w:val="nil"/>
              <w:tl2br w:val="nil"/>
              <w:tr2bl w:val="nil"/>
            </w:tcBorders>
            <w:shd w:val="clear" w:color="auto" w:fill="FFFFFF"/>
            <w:vAlign w:val="center"/>
          </w:tcPr>
          <w:p w14:paraId="08DE73F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1198" w:type="dxa"/>
            <w:tcBorders>
              <w:top w:val="nil"/>
              <w:bottom w:val="nil"/>
              <w:tl2br w:val="nil"/>
              <w:tr2bl w:val="nil"/>
            </w:tcBorders>
            <w:shd w:val="clear" w:color="auto" w:fill="FFFFFF"/>
            <w:vAlign w:val="center"/>
          </w:tcPr>
          <w:p w14:paraId="0E8D8EB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243.2056</w:t>
            </w:r>
          </w:p>
        </w:tc>
        <w:tc>
          <w:tcPr>
            <w:tcW w:w="1248" w:type="dxa"/>
            <w:tcBorders>
              <w:top w:val="nil"/>
              <w:bottom w:val="nil"/>
              <w:tl2br w:val="nil"/>
              <w:tr2bl w:val="nil"/>
            </w:tcBorders>
            <w:shd w:val="clear" w:color="auto" w:fill="FFFFFF"/>
            <w:vAlign w:val="center"/>
          </w:tcPr>
          <w:p w14:paraId="482B478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0.004112</w:t>
            </w:r>
          </w:p>
        </w:tc>
        <w:tc>
          <w:tcPr>
            <w:tcW w:w="1355" w:type="dxa"/>
            <w:tcBorders>
              <w:top w:val="nil"/>
              <w:bottom w:val="nil"/>
              <w:tl2br w:val="nil"/>
              <w:tr2bl w:val="nil"/>
            </w:tcBorders>
            <w:shd w:val="clear" w:color="auto" w:fill="FFFFFF"/>
            <w:vAlign w:val="center"/>
          </w:tcPr>
          <w:p w14:paraId="75DE003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0.4121</w:t>
            </w:r>
          </w:p>
        </w:tc>
        <w:tc>
          <w:tcPr>
            <w:tcW w:w="1123" w:type="dxa"/>
            <w:tcBorders>
              <w:top w:val="nil"/>
              <w:bottom w:val="nil"/>
              <w:tl2br w:val="nil"/>
              <w:tr2bl w:val="nil"/>
            </w:tcBorders>
            <w:shd w:val="clear" w:color="auto" w:fill="FFFFFF"/>
            <w:vAlign w:val="center"/>
          </w:tcPr>
          <w:p w14:paraId="74250D9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0.001694</w:t>
            </w:r>
          </w:p>
        </w:tc>
      </w:tr>
      <w:tr w14:paraId="7C4387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nil"/>
              <w:tl2br w:val="nil"/>
              <w:tr2bl w:val="nil"/>
            </w:tcBorders>
            <w:shd w:val="clear" w:color="auto" w:fill="FFFFFF"/>
            <w:vAlign w:val="center"/>
          </w:tcPr>
          <w:p w14:paraId="7FFAE40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nil"/>
              <w:tl2br w:val="nil"/>
              <w:tr2bl w:val="nil"/>
            </w:tcBorders>
            <w:shd w:val="clear" w:color="auto" w:fill="FFFFFF"/>
            <w:vAlign w:val="center"/>
          </w:tcPr>
          <w:p w14:paraId="60CB6CC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4</w:t>
            </w:r>
          </w:p>
        </w:tc>
        <w:tc>
          <w:tcPr>
            <w:tcW w:w="2391" w:type="dxa"/>
            <w:tcBorders>
              <w:top w:val="nil"/>
              <w:bottom w:val="nil"/>
              <w:tl2br w:val="nil"/>
              <w:tr2bl w:val="nil"/>
            </w:tcBorders>
            <w:shd w:val="clear" w:color="auto" w:fill="FFFFFF"/>
            <w:vAlign w:val="center"/>
          </w:tcPr>
          <w:p w14:paraId="723B6CE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qwen25_3b_hf_8bit</w:t>
            </w:r>
          </w:p>
        </w:tc>
        <w:tc>
          <w:tcPr>
            <w:tcW w:w="1198" w:type="dxa"/>
            <w:tcBorders>
              <w:top w:val="nil"/>
              <w:bottom w:val="nil"/>
              <w:tl2br w:val="nil"/>
              <w:tr2bl w:val="nil"/>
            </w:tcBorders>
            <w:shd w:val="clear" w:color="auto" w:fill="FFFFFF"/>
            <w:vAlign w:val="center"/>
          </w:tcPr>
          <w:p w14:paraId="4A391D7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108.8609</w:t>
            </w:r>
          </w:p>
        </w:tc>
        <w:tc>
          <w:tcPr>
            <w:tcW w:w="1248" w:type="dxa"/>
            <w:tcBorders>
              <w:top w:val="nil"/>
              <w:bottom w:val="nil"/>
              <w:tl2br w:val="nil"/>
              <w:tr2bl w:val="nil"/>
            </w:tcBorders>
            <w:shd w:val="clear" w:color="auto" w:fill="FFFFFF"/>
            <w:vAlign w:val="center"/>
          </w:tcPr>
          <w:p w14:paraId="1B2A68A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0.009186</w:t>
            </w:r>
          </w:p>
        </w:tc>
        <w:tc>
          <w:tcPr>
            <w:tcW w:w="1355" w:type="dxa"/>
            <w:tcBorders>
              <w:top w:val="nil"/>
              <w:bottom w:val="nil"/>
              <w:tl2br w:val="nil"/>
              <w:tr2bl w:val="nil"/>
            </w:tcBorders>
            <w:shd w:val="clear" w:color="auto" w:fill="FFFFFF"/>
            <w:vAlign w:val="center"/>
          </w:tcPr>
          <w:p w14:paraId="4D20ABE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0.9658</w:t>
            </w:r>
          </w:p>
        </w:tc>
        <w:tc>
          <w:tcPr>
            <w:tcW w:w="1123" w:type="dxa"/>
            <w:tcBorders>
              <w:top w:val="nil"/>
              <w:bottom w:val="nil"/>
              <w:tl2br w:val="nil"/>
              <w:tr2bl w:val="nil"/>
            </w:tcBorders>
            <w:shd w:val="clear" w:color="auto" w:fill="FFFFFF"/>
            <w:vAlign w:val="center"/>
          </w:tcPr>
          <w:p w14:paraId="1A0F085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0.008872</w:t>
            </w:r>
          </w:p>
        </w:tc>
      </w:tr>
      <w:tr w14:paraId="5735F9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268" w:type="dxa"/>
            <w:vMerge w:val="continue"/>
            <w:tcBorders>
              <w:top w:val="nil"/>
              <w:bottom w:val="single" w:color="000000" w:sz="12" w:space="0"/>
              <w:tl2br w:val="nil"/>
              <w:tr2bl w:val="nil"/>
            </w:tcBorders>
            <w:shd w:val="clear" w:color="auto" w:fill="FFFFFF"/>
            <w:vAlign w:val="center"/>
          </w:tcPr>
          <w:p w14:paraId="17F7D3B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837" w:type="dxa"/>
            <w:tcBorders>
              <w:top w:val="nil"/>
              <w:bottom w:val="single" w:color="000000" w:sz="12" w:space="0"/>
              <w:tl2br w:val="nil"/>
              <w:tr2bl w:val="nil"/>
            </w:tcBorders>
            <w:shd w:val="clear" w:color="auto" w:fill="FFFFFF"/>
            <w:vAlign w:val="center"/>
          </w:tcPr>
          <w:p w14:paraId="22C1D93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5</w:t>
            </w:r>
          </w:p>
        </w:tc>
        <w:tc>
          <w:tcPr>
            <w:tcW w:w="2391" w:type="dxa"/>
            <w:tcBorders>
              <w:top w:val="nil"/>
              <w:bottom w:val="single" w:color="000000" w:sz="12" w:space="0"/>
              <w:tl2br w:val="nil"/>
              <w:tr2bl w:val="nil"/>
            </w:tcBorders>
            <w:shd w:val="clear" w:color="auto" w:fill="FFFFFF"/>
            <w:vAlign w:val="center"/>
          </w:tcPr>
          <w:p w14:paraId="19C352F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imes New Roman" w:hAnsi="Times New Roman" w:eastAsia="宋体" w:cs="Times New Roman"/>
                <w:b w:val="0"/>
                <w:color w:val="000000"/>
                <w:sz w:val="22"/>
                <w:szCs w:val="22"/>
                <w:shd w:val="clear" w:color="auto" w:fill="auto"/>
                <w:lang w:eastAsia="zh-CN"/>
              </w:rPr>
            </w:pPr>
            <w:r>
              <w:rPr>
                <w:rFonts w:ascii="Times New Roman" w:hAnsi="Times New Roman" w:eastAsia="宋体" w:cs="Times New Roman"/>
                <w:b w:val="0"/>
                <w:color w:val="000000"/>
                <w:sz w:val="21"/>
                <w:szCs w:val="21"/>
                <w:shd w:val="clear" w:color="auto" w:fill="auto"/>
              </w:rPr>
              <w:t>qwen_4b_ol_q4km</w:t>
            </w:r>
          </w:p>
        </w:tc>
        <w:tc>
          <w:tcPr>
            <w:tcW w:w="1198" w:type="dxa"/>
            <w:tcBorders>
              <w:top w:val="nil"/>
              <w:bottom w:val="single" w:color="000000" w:sz="12" w:space="0"/>
              <w:tl2br w:val="nil"/>
              <w:tr2bl w:val="nil"/>
            </w:tcBorders>
            <w:shd w:val="clear" w:color="auto" w:fill="FFFFFF"/>
            <w:vAlign w:val="center"/>
          </w:tcPr>
          <w:p w14:paraId="2EF4997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82.4207</w:t>
            </w:r>
          </w:p>
        </w:tc>
        <w:tc>
          <w:tcPr>
            <w:tcW w:w="1248" w:type="dxa"/>
            <w:tcBorders>
              <w:top w:val="nil"/>
              <w:bottom w:val="single" w:color="000000" w:sz="12" w:space="0"/>
              <w:tl2br w:val="nil"/>
              <w:tr2bl w:val="nil"/>
            </w:tcBorders>
            <w:shd w:val="clear" w:color="auto" w:fill="FFFFFF"/>
            <w:vAlign w:val="center"/>
          </w:tcPr>
          <w:p w14:paraId="2A05F0F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0.012133</w:t>
            </w:r>
          </w:p>
        </w:tc>
        <w:tc>
          <w:tcPr>
            <w:tcW w:w="1355" w:type="dxa"/>
            <w:tcBorders>
              <w:top w:val="nil"/>
              <w:bottom w:val="single" w:color="000000" w:sz="12" w:space="0"/>
              <w:tl2br w:val="nil"/>
              <w:tr2bl w:val="nil"/>
            </w:tcBorders>
            <w:shd w:val="clear" w:color="auto" w:fill="FFFFFF"/>
            <w:vAlign w:val="center"/>
          </w:tcPr>
          <w:p w14:paraId="775A9A5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0.0879</w:t>
            </w:r>
          </w:p>
        </w:tc>
        <w:tc>
          <w:tcPr>
            <w:tcW w:w="1123" w:type="dxa"/>
            <w:tcBorders>
              <w:top w:val="nil"/>
              <w:bottom w:val="single" w:color="000000" w:sz="12" w:space="0"/>
              <w:tl2br w:val="nil"/>
              <w:tr2bl w:val="nil"/>
            </w:tcBorders>
            <w:shd w:val="clear" w:color="auto" w:fill="FFFFFF"/>
            <w:vAlign w:val="center"/>
          </w:tcPr>
          <w:p w14:paraId="5FD9F23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0.001067</w:t>
            </w:r>
          </w:p>
        </w:tc>
      </w:tr>
    </w:tbl>
    <w:p w14:paraId="562D21CF">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bookmarkStart w:id="35" w:name="bm_5_3_任务难度加权的成本效益分析"/>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1可以看出：</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均衡配置</w:t>
      </w:r>
      <w:r>
        <w:rPr>
          <w:rFonts w:ascii="Times New Roman" w:hAnsi="Times New Roman" w:eastAsia="宋体" w:cs="Times New Roman"/>
          <w:sz w:val="24"/>
          <w:szCs w:val="24"/>
          <w:shd w:val="clear" w:color="auto" w:fill="auto"/>
        </w:rPr>
        <w:t>下，</w:t>
      </w:r>
      <w:r>
        <w:rPr>
          <w:rStyle w:val="11"/>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同时拥有最高的QPC和最低的CBR，表明其在综合任务中具备最佳性价比。其成本仅$0.001694/token，质量得分0.7255，表现均衡。</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客观任务为主</w:t>
      </w:r>
      <w:r>
        <w:rPr>
          <w:rFonts w:ascii="Times New Roman" w:hAnsi="Times New Roman" w:eastAsia="宋体" w:cs="Times New Roman"/>
          <w:sz w:val="24"/>
          <w:szCs w:val="24"/>
          <w:shd w:val="clear" w:color="auto" w:fill="auto"/>
        </w:rPr>
        <w:t>时，</w:t>
      </w:r>
      <w:r>
        <w:rPr>
          <w:rStyle w:val="11"/>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的QPC高达746.5，远超其他模型，且CBR仅0.00134，成为客观任务的性价比之王。这得益于其在客观任务上质量得分最高（1.1704）且成本较低。</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主观任务为主</w:t>
      </w:r>
      <w:r>
        <w:rPr>
          <w:rFonts w:ascii="Times New Roman" w:hAnsi="Times New Roman" w:eastAsia="宋体" w:cs="Times New Roman"/>
          <w:sz w:val="24"/>
          <w:szCs w:val="24"/>
          <w:shd w:val="clear" w:color="auto" w:fill="auto"/>
        </w:rPr>
        <w:t>时，</w:t>
      </w:r>
      <w:r>
        <w:rPr>
          <w:rStyle w:val="11"/>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以355.7的QPC居首，同时质量得分1.3642为所有模型最高，尽管成本相对较高（$0.003835），但在主观任务中仍是最优选择。值得注意的是，</w:t>
      </w:r>
      <w:r>
        <w:rPr>
          <w:rStyle w:val="11"/>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在所有三种任务类型中均位列QPC前三，表现出跨任务稳定性。而</w:t>
      </w:r>
      <w:r>
        <w:rPr>
          <w:rStyle w:val="11"/>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在主观任务中优势明显，在客观任务中也排名第三，适合混合任务场景。</w:t>
      </w:r>
    </w:p>
    <w:p w14:paraId="17BD422D">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vertAlign w:val="baseline"/>
          <w:lang w:eastAsia="zh-CN"/>
        </w:rPr>
        <w:drawing>
          <wp:anchor distT="0" distB="0" distL="114300" distR="114300" simplePos="0" relativeHeight="251665408" behindDoc="1" locked="0" layoutInCell="1" allowOverlap="1">
            <wp:simplePos x="0" y="0"/>
            <wp:positionH relativeFrom="column">
              <wp:posOffset>1485900</wp:posOffset>
            </wp:positionH>
            <wp:positionV relativeFrom="page">
              <wp:posOffset>3291840</wp:posOffset>
            </wp:positionV>
            <wp:extent cx="3336925" cy="2249805"/>
            <wp:effectExtent l="0" t="0" r="0" b="0"/>
            <wp:wrapNone/>
            <wp:docPr id="21" name="图片 21" descr="cost_benefit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ost_benefit_scatter"/>
                    <pic:cNvPicPr>
                      <a:picLocks noChangeAspect="1"/>
                    </pic:cNvPicPr>
                  </pic:nvPicPr>
                  <pic:blipFill>
                    <a:blip r:embed="rId12"/>
                    <a:srcRect t="4217"/>
                    <a:stretch>
                      <a:fillRect/>
                    </a:stretch>
                  </pic:blipFill>
                  <pic:spPr>
                    <a:xfrm>
                      <a:off x="0" y="0"/>
                      <a:ext cx="3336925" cy="2249805"/>
                    </a:xfrm>
                    <a:prstGeom prst="rect">
                      <a:avLst/>
                    </a:prstGeom>
                  </pic:spPr>
                </pic:pic>
              </a:graphicData>
            </a:graphic>
          </wp:anchor>
        </w:drawing>
      </w:r>
      <w:r>
        <w:rPr>
          <w:rFonts w:ascii="Times New Roman" w:hAnsi="Times New Roman" w:eastAsia="宋体" w:cs="Times New Roman"/>
          <w:sz w:val="24"/>
          <w:szCs w:val="24"/>
          <w:shd w:val="clear" w:color="auto" w:fill="auto"/>
        </w:rPr>
        <w:t>为了直观展示客观任务下各模型的成本效益分布，图5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1给出了客观任务的成本效益散点图，其中点的大小表示速度，颜色表示质量得分。</w:t>
      </w:r>
    </w:p>
    <w:p w14:paraId="27B5AFC4">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58A6D8F0">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4C9038B0">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555EC482">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p>
    <w:p w14:paraId="7F8E6453">
      <w:pPr>
        <w:keepNext w:val="0"/>
        <w:keepLines w:val="0"/>
        <w:pageBreakBefore w:val="0"/>
        <w:numPr>
          <w:ilvl w:val="0"/>
          <w:numId w:val="0"/>
        </w:numPr>
        <w:kinsoku/>
        <w:wordWrap/>
        <w:overflowPunct/>
        <w:topLinePunct w:val="0"/>
        <w:autoSpaceDE/>
        <w:autoSpaceDN/>
        <w:bidi w:val="0"/>
        <w:adjustRightInd/>
        <w:snapToGrid/>
        <w:spacing w:after="220" w:line="400" w:lineRule="exact"/>
        <w:jc w:val="left"/>
        <w:rPr>
          <w:rFonts w:ascii="Times New Roman" w:hAnsi="Times New Roman" w:eastAsia="宋体" w:cs="Times New Roman"/>
          <w:sz w:val="24"/>
          <w:szCs w:val="24"/>
          <w:shd w:val="clear" w:color="auto" w:fill="auto"/>
        </w:rPr>
      </w:pPr>
    </w:p>
    <w:p w14:paraId="710F9A83">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22" w:firstLineChars="20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图5-1客观任务成本-效益散点图</w:t>
      </w:r>
    </w:p>
    <w:p w14:paraId="62327E50">
      <w:pPr>
        <w:pStyle w:val="3"/>
        <w:bidi w:val="0"/>
        <w:rPr>
          <w:shd w:val="clear" w:color="auto" w:fill="auto"/>
        </w:rPr>
      </w:pPr>
      <w:bookmarkStart w:id="36" w:name="_Toc23205"/>
      <w:r>
        <w:rPr>
          <w:shd w:val="clear" w:color="auto" w:fill="auto"/>
        </w:rPr>
        <w:t>5.3任务难度加权的成本效益分析</w:t>
      </w:r>
      <w:bookmarkEnd w:id="35"/>
      <w:bookmarkEnd w:id="36"/>
    </w:p>
    <w:p w14:paraId="6A905F8A">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实际应用中，工作负载往往包含多种任务类型，且各类任务的占比不同。为评估模型在混合任务下的综合成本效益，我们引入任务难度加权因子，对同一模型在不同任务上的质量得分进行加权平均，得到综合质量</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，再计算加权QPC：</w:t>
      </w:r>
    </w:p>
    <w:p w14:paraId="64A1EEEB">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jc w:val="left"/>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均衡,客观,主观</m:t>
              </m:r>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m:nor/>
                  <m:sty m:val="p"/>
                </m:rPr>
                <w:rPr>
                  <w:rFonts w:ascii="Times New Roman" w:hAnsi="Times New Roman" w:eastAsia="宋体" w:cs="Times New Roman"/>
                  <w:b w:val="0"/>
                  <w:i w:val="0"/>
                  <w:sz w:val="24"/>
                  <w:szCs w:val="24"/>
                  <w:shd w:val="clear" w:color="auto" w:fill="auto"/>
                </w:rPr>
                <m:t>QPC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m:oMathPara>
    </w:p>
    <w:p w14:paraId="7C9CDF22">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不失一般性，假设三种任务等权重（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=1/3</m:t>
        </m:r>
      </m:oMath>
      <w:r>
        <w:rPr>
          <w:rFonts w:ascii="Times New Roman" w:hAnsi="Times New Roman" w:eastAsia="宋体" w:cs="Times New Roman"/>
          <w:sz w:val="24"/>
          <w:szCs w:val="24"/>
          <w:shd w:val="clear" w:color="auto" w:fill="auto"/>
        </w:rPr>
        <w:t>），或可根据实际场景调整。表5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2给出了等权重下各模型的综合质量与加权QPC排序。</w:t>
      </w:r>
    </w:p>
    <w:p w14:paraId="6B9887F5">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表5-2等权重任务加权成本效益排序（前10名）</w:t>
      </w:r>
    </w:p>
    <w:tbl>
      <w:tblPr>
        <w:tblStyle w:val="9"/>
        <w:tblW w:w="10513"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778"/>
        <w:gridCol w:w="2391"/>
        <w:gridCol w:w="1223"/>
        <w:gridCol w:w="1215"/>
        <w:gridCol w:w="1277"/>
        <w:gridCol w:w="1256"/>
        <w:gridCol w:w="1180"/>
        <w:gridCol w:w="1193"/>
      </w:tblGrid>
      <w:tr w14:paraId="275A0E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Header/>
          <w:tblCellSpacing w:w="0" w:type="dxa"/>
          <w:jc w:val="center"/>
        </w:trPr>
        <w:tc>
          <w:tcPr>
            <w:tcW w:w="778" w:type="dxa"/>
            <w:tcBorders>
              <w:top w:val="single" w:color="000000" w:sz="12" w:space="0"/>
              <w:bottom w:val="single" w:color="000000" w:sz="4" w:space="0"/>
              <w:tl2br w:val="nil"/>
            </w:tcBorders>
            <w:shd w:val="clear" w:color="auto" w:fill="FFFFFF"/>
            <w:vAlign w:val="center"/>
          </w:tcPr>
          <w:p w14:paraId="1A20F9A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排名</w:t>
            </w:r>
          </w:p>
        </w:tc>
        <w:tc>
          <w:tcPr>
            <w:tcW w:w="2391" w:type="dxa"/>
            <w:tcBorders>
              <w:top w:val="single" w:color="000000" w:sz="12" w:space="0"/>
              <w:bottom w:val="single" w:color="000000" w:sz="4" w:space="0"/>
            </w:tcBorders>
            <w:shd w:val="clear" w:color="auto" w:fill="FFFFFF"/>
            <w:vAlign w:val="center"/>
          </w:tcPr>
          <w:p w14:paraId="21D620C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模型</w:t>
            </w:r>
          </w:p>
        </w:tc>
        <w:tc>
          <w:tcPr>
            <w:tcW w:w="1223" w:type="dxa"/>
            <w:tcBorders>
              <w:top w:val="single" w:color="000000" w:sz="12" w:space="0"/>
              <w:bottom w:val="single" w:color="000000" w:sz="4" w:space="0"/>
            </w:tcBorders>
            <w:shd w:val="clear" w:color="auto" w:fill="FFFFFF"/>
            <w:vAlign w:val="center"/>
          </w:tcPr>
          <w:p w14:paraId="24091DE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均衡质量</w:t>
            </w:r>
          </w:p>
        </w:tc>
        <w:tc>
          <w:tcPr>
            <w:tcW w:w="1215" w:type="dxa"/>
            <w:tcBorders>
              <w:top w:val="single" w:color="000000" w:sz="12" w:space="0"/>
              <w:bottom w:val="single" w:color="000000" w:sz="4" w:space="0"/>
            </w:tcBorders>
            <w:shd w:val="clear" w:color="auto" w:fill="FFFFFF"/>
            <w:vAlign w:val="center"/>
          </w:tcPr>
          <w:p w14:paraId="58F4922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客观质量</w:t>
            </w:r>
          </w:p>
        </w:tc>
        <w:tc>
          <w:tcPr>
            <w:tcW w:w="1277" w:type="dxa"/>
            <w:tcBorders>
              <w:top w:val="single" w:color="000000" w:sz="12" w:space="0"/>
              <w:bottom w:val="single" w:color="000000" w:sz="4" w:space="0"/>
            </w:tcBorders>
            <w:shd w:val="clear" w:color="auto" w:fill="FFFFFF"/>
            <w:vAlign w:val="center"/>
          </w:tcPr>
          <w:p w14:paraId="0078D56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主观质量</w:t>
            </w:r>
          </w:p>
        </w:tc>
        <w:tc>
          <w:tcPr>
            <w:tcW w:w="1256" w:type="dxa"/>
            <w:tcBorders>
              <w:top w:val="single" w:color="000000" w:sz="12" w:space="0"/>
              <w:bottom w:val="single" w:color="000000" w:sz="4" w:space="0"/>
            </w:tcBorders>
            <w:shd w:val="clear" w:color="auto" w:fill="FFFFFF"/>
            <w:vAlign w:val="center"/>
          </w:tcPr>
          <w:p w14:paraId="395040E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综合质量</w:t>
            </w:r>
          </w:p>
        </w:tc>
        <w:tc>
          <w:tcPr>
            <w:tcW w:w="1180" w:type="dxa"/>
            <w:tcBorders>
              <w:top w:val="single" w:color="000000" w:sz="12" w:space="0"/>
              <w:bottom w:val="single" w:color="000000" w:sz="4" w:space="0"/>
            </w:tcBorders>
            <w:shd w:val="clear" w:color="auto" w:fill="FFFFFF"/>
            <w:vAlign w:val="center"/>
          </w:tcPr>
          <w:p w14:paraId="4560C58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成本</w:t>
            </w:r>
          </w:p>
        </w:tc>
        <w:tc>
          <w:tcPr>
            <w:tcW w:w="1193" w:type="dxa"/>
            <w:tcBorders>
              <w:top w:val="single" w:color="000000" w:sz="12" w:space="0"/>
              <w:bottom w:val="single" w:color="000000" w:sz="4" w:space="0"/>
            </w:tcBorders>
            <w:shd w:val="clear" w:color="auto" w:fill="FFFFFF"/>
            <w:vAlign w:val="center"/>
          </w:tcPr>
          <w:p w14:paraId="7F2D9E6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加权QPC</w:t>
            </w:r>
          </w:p>
        </w:tc>
      </w:tr>
      <w:tr w14:paraId="008A1A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single" w:color="000000" w:sz="4" w:space="0"/>
              <w:bottom w:val="nil"/>
              <w:tl2br w:val="nil"/>
              <w:tr2bl w:val="nil"/>
            </w:tcBorders>
            <w:shd w:val="clear" w:color="auto" w:fill="FFFFFF"/>
            <w:vAlign w:val="center"/>
          </w:tcPr>
          <w:p w14:paraId="3EE63AA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w:t>
            </w:r>
          </w:p>
        </w:tc>
        <w:tc>
          <w:tcPr>
            <w:tcW w:w="2391" w:type="dxa"/>
            <w:tcBorders>
              <w:top w:val="single" w:color="000000" w:sz="4" w:space="0"/>
              <w:bottom w:val="nil"/>
              <w:tl2br w:val="nil"/>
              <w:tr2bl w:val="nil"/>
            </w:tcBorders>
            <w:shd w:val="clear" w:color="auto" w:fill="FFFFFF"/>
            <w:vAlign w:val="center"/>
          </w:tcPr>
          <w:p w14:paraId="1740560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1223" w:type="dxa"/>
            <w:tcBorders>
              <w:top w:val="single" w:color="000000" w:sz="4" w:space="0"/>
              <w:bottom w:val="nil"/>
              <w:tl2br w:val="nil"/>
              <w:tr2bl w:val="nil"/>
            </w:tcBorders>
            <w:shd w:val="clear" w:color="auto" w:fill="FFFFFF"/>
            <w:vAlign w:val="center"/>
          </w:tcPr>
          <w:p w14:paraId="371D126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0.7255</w:t>
            </w:r>
          </w:p>
        </w:tc>
        <w:tc>
          <w:tcPr>
            <w:tcW w:w="1215" w:type="dxa"/>
            <w:tcBorders>
              <w:top w:val="single" w:color="000000" w:sz="4" w:space="0"/>
              <w:bottom w:val="nil"/>
              <w:tl2br w:val="nil"/>
              <w:tr2bl w:val="nil"/>
            </w:tcBorders>
            <w:shd w:val="clear" w:color="auto" w:fill="FFFFFF"/>
            <w:vAlign w:val="center"/>
          </w:tcPr>
          <w:p w14:paraId="17F7DE7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0.6108</w:t>
            </w:r>
          </w:p>
        </w:tc>
        <w:tc>
          <w:tcPr>
            <w:tcW w:w="1277" w:type="dxa"/>
            <w:tcBorders>
              <w:top w:val="single" w:color="000000" w:sz="4" w:space="0"/>
              <w:bottom w:val="nil"/>
              <w:tl2br w:val="nil"/>
              <w:tr2bl w:val="nil"/>
            </w:tcBorders>
            <w:shd w:val="clear" w:color="auto" w:fill="FFFFFF"/>
            <w:vAlign w:val="center"/>
          </w:tcPr>
          <w:p w14:paraId="5EE3BB5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0.4121</w:t>
            </w:r>
          </w:p>
        </w:tc>
        <w:tc>
          <w:tcPr>
            <w:tcW w:w="1256" w:type="dxa"/>
            <w:tcBorders>
              <w:top w:val="single" w:color="000000" w:sz="4" w:space="0"/>
              <w:bottom w:val="nil"/>
              <w:tl2br w:val="nil"/>
              <w:tr2bl w:val="nil"/>
            </w:tcBorders>
            <w:shd w:val="clear" w:color="auto" w:fill="FFFFFF"/>
            <w:vAlign w:val="center"/>
          </w:tcPr>
          <w:p w14:paraId="2844B03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0.5828</w:t>
            </w:r>
          </w:p>
        </w:tc>
        <w:tc>
          <w:tcPr>
            <w:tcW w:w="1180" w:type="dxa"/>
            <w:tcBorders>
              <w:top w:val="single" w:color="000000" w:sz="4" w:space="0"/>
              <w:bottom w:val="nil"/>
              <w:tl2br w:val="nil"/>
              <w:tr2bl w:val="nil"/>
            </w:tcBorders>
            <w:shd w:val="clear" w:color="auto" w:fill="FFFFFF"/>
            <w:vAlign w:val="center"/>
          </w:tcPr>
          <w:p w14:paraId="45B12B6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0.001694</w:t>
            </w:r>
          </w:p>
        </w:tc>
        <w:tc>
          <w:tcPr>
            <w:tcW w:w="1193" w:type="dxa"/>
            <w:tcBorders>
              <w:top w:val="single" w:color="000000" w:sz="4" w:space="0"/>
              <w:bottom w:val="nil"/>
              <w:tl2br w:val="nil"/>
              <w:tr2bl w:val="nil"/>
            </w:tcBorders>
            <w:shd w:val="clear" w:color="auto" w:fill="FFFFFF"/>
            <w:vAlign w:val="center"/>
          </w:tcPr>
          <w:p w14:paraId="61249E1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343.9</w:t>
            </w:r>
          </w:p>
        </w:tc>
      </w:tr>
      <w:tr w14:paraId="1404EA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5A8D2BE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2</w:t>
            </w:r>
          </w:p>
        </w:tc>
        <w:tc>
          <w:tcPr>
            <w:tcW w:w="2391" w:type="dxa"/>
            <w:tcBorders>
              <w:top w:val="nil"/>
              <w:bottom w:val="nil"/>
              <w:tl2br w:val="nil"/>
              <w:tr2bl w:val="nil"/>
            </w:tcBorders>
            <w:shd w:val="clear" w:color="auto" w:fill="FFFFFF"/>
            <w:vAlign w:val="center"/>
          </w:tcPr>
          <w:p w14:paraId="3257C59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223" w:type="dxa"/>
            <w:tcBorders>
              <w:top w:val="nil"/>
              <w:bottom w:val="nil"/>
              <w:tl2br w:val="nil"/>
              <w:tr2bl w:val="nil"/>
            </w:tcBorders>
            <w:shd w:val="clear" w:color="auto" w:fill="FFFFFF"/>
            <w:vAlign w:val="center"/>
          </w:tcPr>
          <w:p w14:paraId="4232D92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1.0215</w:t>
            </w:r>
          </w:p>
        </w:tc>
        <w:tc>
          <w:tcPr>
            <w:tcW w:w="1215" w:type="dxa"/>
            <w:tcBorders>
              <w:top w:val="nil"/>
              <w:bottom w:val="nil"/>
              <w:tl2br w:val="nil"/>
              <w:tr2bl w:val="nil"/>
            </w:tcBorders>
            <w:shd w:val="clear" w:color="auto" w:fill="FFFFFF"/>
            <w:vAlign w:val="center"/>
          </w:tcPr>
          <w:p w14:paraId="7EBDE25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0.9338</w:t>
            </w:r>
          </w:p>
        </w:tc>
        <w:tc>
          <w:tcPr>
            <w:tcW w:w="1277" w:type="dxa"/>
            <w:tcBorders>
              <w:top w:val="nil"/>
              <w:bottom w:val="nil"/>
              <w:tl2br w:val="nil"/>
              <w:tr2bl w:val="nil"/>
            </w:tcBorders>
            <w:shd w:val="clear" w:color="auto" w:fill="FFFFFF"/>
            <w:vAlign w:val="center"/>
          </w:tcPr>
          <w:p w14:paraId="0B650CD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1.3642</w:t>
            </w:r>
          </w:p>
        </w:tc>
        <w:tc>
          <w:tcPr>
            <w:tcW w:w="1256" w:type="dxa"/>
            <w:tcBorders>
              <w:top w:val="nil"/>
              <w:bottom w:val="nil"/>
              <w:tl2br w:val="nil"/>
              <w:tr2bl w:val="nil"/>
            </w:tcBorders>
            <w:shd w:val="clear" w:color="auto" w:fill="FFFFFF"/>
            <w:vAlign w:val="center"/>
          </w:tcPr>
          <w:p w14:paraId="738B869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1.1065</w:t>
            </w:r>
          </w:p>
        </w:tc>
        <w:tc>
          <w:tcPr>
            <w:tcW w:w="1180" w:type="dxa"/>
            <w:tcBorders>
              <w:top w:val="nil"/>
              <w:bottom w:val="nil"/>
              <w:tl2br w:val="nil"/>
              <w:tr2bl w:val="nil"/>
            </w:tcBorders>
            <w:shd w:val="clear" w:color="auto" w:fill="FFFFFF"/>
            <w:vAlign w:val="center"/>
          </w:tcPr>
          <w:p w14:paraId="75D67EC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0.003835</w:t>
            </w:r>
          </w:p>
        </w:tc>
        <w:tc>
          <w:tcPr>
            <w:tcW w:w="1193" w:type="dxa"/>
            <w:tcBorders>
              <w:top w:val="nil"/>
              <w:bottom w:val="nil"/>
              <w:tl2br w:val="nil"/>
              <w:tr2bl w:val="nil"/>
            </w:tcBorders>
            <w:shd w:val="clear" w:color="auto" w:fill="FFFFFF"/>
            <w:vAlign w:val="center"/>
          </w:tcPr>
          <w:p w14:paraId="3B1207B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288.5</w:t>
            </w:r>
          </w:p>
        </w:tc>
      </w:tr>
      <w:tr w14:paraId="2EA0F6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7CDE712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3</w:t>
            </w:r>
          </w:p>
        </w:tc>
        <w:tc>
          <w:tcPr>
            <w:tcW w:w="2391" w:type="dxa"/>
            <w:tcBorders>
              <w:top w:val="nil"/>
              <w:bottom w:val="nil"/>
              <w:tl2br w:val="nil"/>
              <w:tr2bl w:val="nil"/>
            </w:tcBorders>
            <w:shd w:val="clear" w:color="auto" w:fill="FFFFFF"/>
            <w:vAlign w:val="center"/>
          </w:tcPr>
          <w:p w14:paraId="055186C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1223" w:type="dxa"/>
            <w:tcBorders>
              <w:top w:val="nil"/>
              <w:bottom w:val="nil"/>
              <w:tl2br w:val="nil"/>
              <w:tr2bl w:val="nil"/>
            </w:tcBorders>
            <w:shd w:val="clear" w:color="auto" w:fill="FFFFFF"/>
            <w:vAlign w:val="center"/>
          </w:tcPr>
          <w:p w14:paraId="49C87E1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0.3643</w:t>
            </w:r>
          </w:p>
        </w:tc>
        <w:tc>
          <w:tcPr>
            <w:tcW w:w="1215" w:type="dxa"/>
            <w:tcBorders>
              <w:top w:val="nil"/>
              <w:bottom w:val="nil"/>
              <w:tl2br w:val="nil"/>
              <w:tr2bl w:val="nil"/>
            </w:tcBorders>
            <w:shd w:val="clear" w:color="auto" w:fill="FFFFFF"/>
            <w:vAlign w:val="center"/>
          </w:tcPr>
          <w:p w14:paraId="5786B87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1.1704</w:t>
            </w:r>
          </w:p>
        </w:tc>
        <w:tc>
          <w:tcPr>
            <w:tcW w:w="1277" w:type="dxa"/>
            <w:tcBorders>
              <w:top w:val="nil"/>
              <w:bottom w:val="nil"/>
              <w:tl2br w:val="nil"/>
              <w:tr2bl w:val="nil"/>
            </w:tcBorders>
            <w:shd w:val="clear" w:color="auto" w:fill="FFFFFF"/>
            <w:vAlign w:val="center"/>
          </w:tcPr>
          <w:p w14:paraId="3B354B2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-0.1413</w:t>
            </w:r>
          </w:p>
        </w:tc>
        <w:tc>
          <w:tcPr>
            <w:tcW w:w="1256" w:type="dxa"/>
            <w:tcBorders>
              <w:top w:val="nil"/>
              <w:bottom w:val="nil"/>
              <w:tl2br w:val="nil"/>
              <w:tr2bl w:val="nil"/>
            </w:tcBorders>
            <w:shd w:val="clear" w:color="auto" w:fill="FFFFFF"/>
            <w:vAlign w:val="center"/>
          </w:tcPr>
          <w:p w14:paraId="10B58A0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0.4645</w:t>
            </w:r>
          </w:p>
        </w:tc>
        <w:tc>
          <w:tcPr>
            <w:tcW w:w="1180" w:type="dxa"/>
            <w:tcBorders>
              <w:top w:val="nil"/>
              <w:bottom w:val="nil"/>
              <w:tl2br w:val="nil"/>
              <w:tr2bl w:val="nil"/>
            </w:tcBorders>
            <w:shd w:val="clear" w:color="auto" w:fill="FFFFFF"/>
            <w:vAlign w:val="center"/>
          </w:tcPr>
          <w:p w14:paraId="71657FC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0.001568</w:t>
            </w:r>
          </w:p>
        </w:tc>
        <w:tc>
          <w:tcPr>
            <w:tcW w:w="1193" w:type="dxa"/>
            <w:tcBorders>
              <w:top w:val="nil"/>
              <w:bottom w:val="nil"/>
              <w:tl2br w:val="nil"/>
              <w:tr2bl w:val="nil"/>
            </w:tcBorders>
            <w:shd w:val="clear" w:color="auto" w:fill="FFFFFF"/>
            <w:vAlign w:val="center"/>
          </w:tcPr>
          <w:p w14:paraId="6B2340F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296.3</w:t>
            </w:r>
          </w:p>
        </w:tc>
      </w:tr>
      <w:tr w14:paraId="65DA2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7F6303A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4</w:t>
            </w:r>
          </w:p>
        </w:tc>
        <w:tc>
          <w:tcPr>
            <w:tcW w:w="2391" w:type="dxa"/>
            <w:tcBorders>
              <w:top w:val="nil"/>
              <w:bottom w:val="nil"/>
              <w:tl2br w:val="nil"/>
              <w:tr2bl w:val="nil"/>
            </w:tcBorders>
            <w:shd w:val="clear" w:color="auto" w:fill="FFFFFF"/>
            <w:vAlign w:val="center"/>
          </w:tcPr>
          <w:p w14:paraId="3831025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qwen25_7b_hf_4bit</w:t>
            </w:r>
          </w:p>
        </w:tc>
        <w:tc>
          <w:tcPr>
            <w:tcW w:w="1223" w:type="dxa"/>
            <w:tcBorders>
              <w:top w:val="nil"/>
              <w:bottom w:val="nil"/>
              <w:tl2br w:val="nil"/>
              <w:tr2bl w:val="nil"/>
            </w:tcBorders>
            <w:shd w:val="clear" w:color="auto" w:fill="FFFFFF"/>
            <w:vAlign w:val="center"/>
          </w:tcPr>
          <w:p w14:paraId="744373F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0.6893</w:t>
            </w:r>
          </w:p>
        </w:tc>
        <w:tc>
          <w:tcPr>
            <w:tcW w:w="1215" w:type="dxa"/>
            <w:tcBorders>
              <w:top w:val="nil"/>
              <w:bottom w:val="nil"/>
              <w:tl2br w:val="nil"/>
              <w:tr2bl w:val="nil"/>
            </w:tcBorders>
            <w:shd w:val="clear" w:color="auto" w:fill="FFFFFF"/>
            <w:vAlign w:val="center"/>
          </w:tcPr>
          <w:p w14:paraId="0FDE273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0.8207</w:t>
            </w:r>
          </w:p>
        </w:tc>
        <w:tc>
          <w:tcPr>
            <w:tcW w:w="1277" w:type="dxa"/>
            <w:tcBorders>
              <w:top w:val="nil"/>
              <w:bottom w:val="nil"/>
              <w:tl2br w:val="nil"/>
              <w:tr2bl w:val="nil"/>
            </w:tcBorders>
            <w:shd w:val="clear" w:color="auto" w:fill="FFFFFF"/>
            <w:vAlign w:val="center"/>
          </w:tcPr>
          <w:p w14:paraId="3466237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0.9106</w:t>
            </w:r>
          </w:p>
        </w:tc>
        <w:tc>
          <w:tcPr>
            <w:tcW w:w="1256" w:type="dxa"/>
            <w:tcBorders>
              <w:top w:val="nil"/>
              <w:bottom w:val="nil"/>
              <w:tl2br w:val="nil"/>
              <w:tr2bl w:val="nil"/>
            </w:tcBorders>
            <w:shd w:val="clear" w:color="auto" w:fill="FFFFFF"/>
            <w:vAlign w:val="center"/>
          </w:tcPr>
          <w:p w14:paraId="7AC9F1A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0.8069</w:t>
            </w:r>
          </w:p>
        </w:tc>
        <w:tc>
          <w:tcPr>
            <w:tcW w:w="1180" w:type="dxa"/>
            <w:tcBorders>
              <w:top w:val="nil"/>
              <w:bottom w:val="nil"/>
              <w:tl2br w:val="nil"/>
              <w:tr2bl w:val="nil"/>
            </w:tcBorders>
            <w:shd w:val="clear" w:color="auto" w:fill="FFFFFF"/>
            <w:vAlign w:val="center"/>
          </w:tcPr>
          <w:p w14:paraId="786B7F7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0.003471</w:t>
            </w:r>
          </w:p>
        </w:tc>
        <w:tc>
          <w:tcPr>
            <w:tcW w:w="1193" w:type="dxa"/>
            <w:tcBorders>
              <w:top w:val="nil"/>
              <w:bottom w:val="nil"/>
              <w:tl2br w:val="nil"/>
              <w:tr2bl w:val="nil"/>
            </w:tcBorders>
            <w:shd w:val="clear" w:color="auto" w:fill="FFFFFF"/>
            <w:vAlign w:val="center"/>
          </w:tcPr>
          <w:p w14:paraId="4ACFA17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232.4</w:t>
            </w:r>
          </w:p>
        </w:tc>
      </w:tr>
      <w:tr w14:paraId="03ED87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495914A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5</w:t>
            </w:r>
          </w:p>
        </w:tc>
        <w:tc>
          <w:tcPr>
            <w:tcW w:w="2391" w:type="dxa"/>
            <w:tcBorders>
              <w:top w:val="nil"/>
              <w:bottom w:val="nil"/>
              <w:tl2br w:val="nil"/>
              <w:tr2bl w:val="nil"/>
            </w:tcBorders>
            <w:shd w:val="clear" w:color="auto" w:fill="FFFFFF"/>
            <w:vAlign w:val="center"/>
          </w:tcPr>
          <w:p w14:paraId="009C07B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qwen25_3b_hf_8bit</w:t>
            </w:r>
          </w:p>
        </w:tc>
        <w:tc>
          <w:tcPr>
            <w:tcW w:w="1223" w:type="dxa"/>
            <w:tcBorders>
              <w:top w:val="nil"/>
              <w:bottom w:val="nil"/>
              <w:tl2br w:val="nil"/>
              <w:tr2bl w:val="nil"/>
            </w:tcBorders>
            <w:shd w:val="clear" w:color="auto" w:fill="FFFFFF"/>
            <w:vAlign w:val="center"/>
          </w:tcPr>
          <w:p w14:paraId="4BE4D7A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0.6066</w:t>
            </w:r>
          </w:p>
        </w:tc>
        <w:tc>
          <w:tcPr>
            <w:tcW w:w="1215" w:type="dxa"/>
            <w:tcBorders>
              <w:top w:val="nil"/>
              <w:bottom w:val="nil"/>
              <w:tl2br w:val="nil"/>
              <w:tr2bl w:val="nil"/>
            </w:tcBorders>
            <w:shd w:val="clear" w:color="auto" w:fill="FFFFFF"/>
            <w:vAlign w:val="center"/>
          </w:tcPr>
          <w:p w14:paraId="1F5DF4E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0.4688</w:t>
            </w:r>
          </w:p>
        </w:tc>
        <w:tc>
          <w:tcPr>
            <w:tcW w:w="1277" w:type="dxa"/>
            <w:tcBorders>
              <w:top w:val="nil"/>
              <w:bottom w:val="nil"/>
              <w:tl2br w:val="nil"/>
              <w:tr2bl w:val="nil"/>
            </w:tcBorders>
            <w:shd w:val="clear" w:color="auto" w:fill="FFFFFF"/>
            <w:vAlign w:val="center"/>
          </w:tcPr>
          <w:p w14:paraId="2216CF9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0.9658</w:t>
            </w:r>
          </w:p>
        </w:tc>
        <w:tc>
          <w:tcPr>
            <w:tcW w:w="1256" w:type="dxa"/>
            <w:tcBorders>
              <w:top w:val="nil"/>
              <w:bottom w:val="nil"/>
              <w:tl2br w:val="nil"/>
              <w:tr2bl w:val="nil"/>
            </w:tcBorders>
            <w:shd w:val="clear" w:color="auto" w:fill="FFFFFF"/>
            <w:vAlign w:val="center"/>
          </w:tcPr>
          <w:p w14:paraId="768A61C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0.6804</w:t>
            </w:r>
          </w:p>
        </w:tc>
        <w:tc>
          <w:tcPr>
            <w:tcW w:w="1180" w:type="dxa"/>
            <w:tcBorders>
              <w:top w:val="nil"/>
              <w:bottom w:val="nil"/>
              <w:tl2br w:val="nil"/>
              <w:tr2bl w:val="nil"/>
            </w:tcBorders>
            <w:shd w:val="clear" w:color="auto" w:fill="FFFFFF"/>
            <w:vAlign w:val="center"/>
          </w:tcPr>
          <w:p w14:paraId="1B4AA8A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0.008872</w:t>
            </w:r>
          </w:p>
        </w:tc>
        <w:tc>
          <w:tcPr>
            <w:tcW w:w="1193" w:type="dxa"/>
            <w:tcBorders>
              <w:top w:val="nil"/>
              <w:bottom w:val="nil"/>
              <w:tl2br w:val="nil"/>
              <w:tr2bl w:val="nil"/>
            </w:tcBorders>
            <w:shd w:val="clear" w:color="auto" w:fill="FFFFFF"/>
            <w:vAlign w:val="center"/>
          </w:tcPr>
          <w:p w14:paraId="38A82A3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76.7</w:t>
            </w:r>
          </w:p>
        </w:tc>
      </w:tr>
      <w:tr w14:paraId="0EBC93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5BB52A9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6</w:t>
            </w:r>
          </w:p>
        </w:tc>
        <w:tc>
          <w:tcPr>
            <w:tcW w:w="2391" w:type="dxa"/>
            <w:tcBorders>
              <w:top w:val="nil"/>
              <w:bottom w:val="nil"/>
              <w:tl2br w:val="nil"/>
              <w:tr2bl w:val="nil"/>
            </w:tcBorders>
            <w:shd w:val="clear" w:color="auto" w:fill="FFFFFF"/>
            <w:vAlign w:val="center"/>
          </w:tcPr>
          <w:p w14:paraId="320CE1F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imes New Roman" w:hAnsi="Times New Roman" w:eastAsia="宋体" w:cs="Times New Roman"/>
                <w:b w:val="0"/>
                <w:color w:val="000000"/>
                <w:sz w:val="21"/>
                <w:szCs w:val="21"/>
                <w:shd w:val="clear" w:color="auto" w:fill="auto"/>
                <w:lang w:eastAsia="zh-CN"/>
              </w:rPr>
            </w:pPr>
            <w:r>
              <w:rPr>
                <w:rFonts w:ascii="Times New Roman" w:hAnsi="Times New Roman" w:eastAsia="宋体" w:cs="Times New Roman"/>
                <w:b w:val="0"/>
                <w:color w:val="000000"/>
                <w:sz w:val="21"/>
                <w:szCs w:val="21"/>
                <w:shd w:val="clear" w:color="auto" w:fill="auto"/>
              </w:rPr>
              <w:t>qwen_4b_ol_q4km</w:t>
            </w:r>
          </w:p>
        </w:tc>
        <w:tc>
          <w:tcPr>
            <w:tcW w:w="1223" w:type="dxa"/>
            <w:tcBorders>
              <w:top w:val="nil"/>
              <w:bottom w:val="nil"/>
              <w:tl2br w:val="nil"/>
              <w:tr2bl w:val="nil"/>
            </w:tcBorders>
            <w:shd w:val="clear" w:color="auto" w:fill="FFFFFF"/>
            <w:vAlign w:val="center"/>
          </w:tcPr>
          <w:p w14:paraId="45C4C16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-0.0433</w:t>
            </w:r>
          </w:p>
        </w:tc>
        <w:tc>
          <w:tcPr>
            <w:tcW w:w="1215" w:type="dxa"/>
            <w:tcBorders>
              <w:top w:val="nil"/>
              <w:bottom w:val="nil"/>
              <w:tl2br w:val="nil"/>
              <w:tr2bl w:val="nil"/>
            </w:tcBorders>
            <w:shd w:val="clear" w:color="auto" w:fill="FFFFFF"/>
            <w:vAlign w:val="center"/>
          </w:tcPr>
          <w:p w14:paraId="6A047A6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-0.4674</w:t>
            </w:r>
          </w:p>
        </w:tc>
        <w:tc>
          <w:tcPr>
            <w:tcW w:w="1277" w:type="dxa"/>
            <w:tcBorders>
              <w:top w:val="nil"/>
              <w:bottom w:val="nil"/>
              <w:tl2br w:val="nil"/>
              <w:tr2bl w:val="nil"/>
            </w:tcBorders>
            <w:shd w:val="clear" w:color="auto" w:fill="FFFFFF"/>
            <w:vAlign w:val="center"/>
          </w:tcPr>
          <w:p w14:paraId="4AAF4B4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0.0879</w:t>
            </w:r>
          </w:p>
        </w:tc>
        <w:tc>
          <w:tcPr>
            <w:tcW w:w="1256" w:type="dxa"/>
            <w:tcBorders>
              <w:top w:val="nil"/>
              <w:bottom w:val="nil"/>
              <w:tl2br w:val="nil"/>
              <w:tr2bl w:val="nil"/>
            </w:tcBorders>
            <w:shd w:val="clear" w:color="auto" w:fill="FFFFFF"/>
            <w:vAlign w:val="center"/>
          </w:tcPr>
          <w:p w14:paraId="5027EC0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-0.1409</w:t>
            </w:r>
          </w:p>
        </w:tc>
        <w:tc>
          <w:tcPr>
            <w:tcW w:w="1180" w:type="dxa"/>
            <w:tcBorders>
              <w:top w:val="nil"/>
              <w:bottom w:val="nil"/>
              <w:tl2br w:val="nil"/>
              <w:tr2bl w:val="nil"/>
            </w:tcBorders>
            <w:shd w:val="clear" w:color="auto" w:fill="FFFFFF"/>
            <w:vAlign w:val="center"/>
          </w:tcPr>
          <w:p w14:paraId="3B02912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0.001067</w:t>
            </w:r>
          </w:p>
        </w:tc>
        <w:tc>
          <w:tcPr>
            <w:tcW w:w="1193" w:type="dxa"/>
            <w:tcBorders>
              <w:top w:val="nil"/>
              <w:bottom w:val="nil"/>
              <w:tl2br w:val="nil"/>
              <w:tr2bl w:val="nil"/>
            </w:tcBorders>
            <w:shd w:val="clear" w:color="auto" w:fill="FFFFFF"/>
            <w:vAlign w:val="center"/>
          </w:tcPr>
          <w:p w14:paraId="6BCA235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-132.1</w:t>
            </w:r>
          </w:p>
        </w:tc>
      </w:tr>
      <w:tr w14:paraId="758BA6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7E42F22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7</w:t>
            </w:r>
          </w:p>
        </w:tc>
        <w:tc>
          <w:tcPr>
            <w:tcW w:w="2391" w:type="dxa"/>
            <w:tcBorders>
              <w:top w:val="nil"/>
              <w:bottom w:val="nil"/>
              <w:tl2br w:val="nil"/>
              <w:tr2bl w:val="nil"/>
            </w:tcBorders>
            <w:shd w:val="clear" w:color="auto" w:fill="FFFFFF"/>
            <w:vAlign w:val="center"/>
          </w:tcPr>
          <w:p w14:paraId="2E2A370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qwen_8b_ol_q4km</w:t>
            </w:r>
          </w:p>
        </w:tc>
        <w:tc>
          <w:tcPr>
            <w:tcW w:w="1223" w:type="dxa"/>
            <w:tcBorders>
              <w:top w:val="nil"/>
              <w:bottom w:val="nil"/>
              <w:tl2br w:val="nil"/>
              <w:tr2bl w:val="nil"/>
            </w:tcBorders>
            <w:shd w:val="clear" w:color="auto" w:fill="FFFFFF"/>
            <w:vAlign w:val="center"/>
          </w:tcPr>
          <w:p w14:paraId="3C183B1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-0.2402</w:t>
            </w:r>
          </w:p>
        </w:tc>
        <w:tc>
          <w:tcPr>
            <w:tcW w:w="1215" w:type="dxa"/>
            <w:tcBorders>
              <w:top w:val="nil"/>
              <w:bottom w:val="nil"/>
              <w:tl2br w:val="nil"/>
              <w:tr2bl w:val="nil"/>
            </w:tcBorders>
            <w:shd w:val="clear" w:color="auto" w:fill="FFFFFF"/>
            <w:vAlign w:val="center"/>
          </w:tcPr>
          <w:p w14:paraId="26E7BC9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-0.0119</w:t>
            </w:r>
          </w:p>
        </w:tc>
        <w:tc>
          <w:tcPr>
            <w:tcW w:w="1277" w:type="dxa"/>
            <w:tcBorders>
              <w:top w:val="nil"/>
              <w:bottom w:val="nil"/>
              <w:tl2br w:val="nil"/>
              <w:tr2bl w:val="nil"/>
            </w:tcBorders>
            <w:shd w:val="clear" w:color="auto" w:fill="FFFFFF"/>
            <w:vAlign w:val="center"/>
          </w:tcPr>
          <w:p w14:paraId="55E0FA5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-0.7034</w:t>
            </w:r>
          </w:p>
        </w:tc>
        <w:tc>
          <w:tcPr>
            <w:tcW w:w="1256" w:type="dxa"/>
            <w:tcBorders>
              <w:top w:val="nil"/>
              <w:bottom w:val="nil"/>
              <w:tl2br w:val="nil"/>
              <w:tr2bl w:val="nil"/>
            </w:tcBorders>
            <w:shd w:val="clear" w:color="auto" w:fill="FFFFFF"/>
            <w:vAlign w:val="center"/>
          </w:tcPr>
          <w:p w14:paraId="3884D4B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-0.3185</w:t>
            </w:r>
          </w:p>
        </w:tc>
        <w:tc>
          <w:tcPr>
            <w:tcW w:w="1180" w:type="dxa"/>
            <w:tcBorders>
              <w:top w:val="nil"/>
              <w:bottom w:val="nil"/>
              <w:tl2br w:val="nil"/>
              <w:tr2bl w:val="nil"/>
            </w:tcBorders>
            <w:shd w:val="clear" w:color="auto" w:fill="FFFFFF"/>
            <w:vAlign w:val="center"/>
          </w:tcPr>
          <w:p w14:paraId="5965395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0.001675</w:t>
            </w:r>
          </w:p>
        </w:tc>
        <w:tc>
          <w:tcPr>
            <w:tcW w:w="1193" w:type="dxa"/>
            <w:tcBorders>
              <w:top w:val="nil"/>
              <w:bottom w:val="nil"/>
              <w:tl2br w:val="nil"/>
              <w:tr2bl w:val="nil"/>
            </w:tcBorders>
            <w:shd w:val="clear" w:color="auto" w:fill="FFFFFF"/>
            <w:vAlign w:val="center"/>
          </w:tcPr>
          <w:p w14:paraId="12F4811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-190.2</w:t>
            </w:r>
          </w:p>
        </w:tc>
      </w:tr>
      <w:tr w14:paraId="3E2F60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65B8F52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8</w:t>
            </w:r>
          </w:p>
        </w:tc>
        <w:tc>
          <w:tcPr>
            <w:tcW w:w="2391" w:type="dxa"/>
            <w:tcBorders>
              <w:top w:val="nil"/>
              <w:bottom w:val="nil"/>
              <w:tl2br w:val="nil"/>
              <w:tr2bl w:val="nil"/>
            </w:tcBorders>
            <w:shd w:val="clear" w:color="auto" w:fill="FFFFFF"/>
            <w:vAlign w:val="center"/>
          </w:tcPr>
          <w:p w14:paraId="1EAE988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phi3_4b_hf_4bit</w:t>
            </w:r>
          </w:p>
        </w:tc>
        <w:tc>
          <w:tcPr>
            <w:tcW w:w="1223" w:type="dxa"/>
            <w:tcBorders>
              <w:top w:val="nil"/>
              <w:bottom w:val="nil"/>
              <w:tl2br w:val="nil"/>
              <w:tr2bl w:val="nil"/>
            </w:tcBorders>
            <w:shd w:val="clear" w:color="auto" w:fill="FFFFFF"/>
            <w:vAlign w:val="center"/>
          </w:tcPr>
          <w:p w14:paraId="26C68A4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-0.4392</w:t>
            </w:r>
          </w:p>
        </w:tc>
        <w:tc>
          <w:tcPr>
            <w:tcW w:w="1215" w:type="dxa"/>
            <w:tcBorders>
              <w:top w:val="nil"/>
              <w:bottom w:val="nil"/>
              <w:tl2br w:val="nil"/>
              <w:tr2bl w:val="nil"/>
            </w:tcBorders>
            <w:shd w:val="clear" w:color="auto" w:fill="FFFFFF"/>
            <w:vAlign w:val="center"/>
          </w:tcPr>
          <w:p w14:paraId="47DDF72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-0.5537</w:t>
            </w:r>
          </w:p>
        </w:tc>
        <w:tc>
          <w:tcPr>
            <w:tcW w:w="1277" w:type="dxa"/>
            <w:tcBorders>
              <w:top w:val="nil"/>
              <w:bottom w:val="nil"/>
              <w:tl2br w:val="nil"/>
              <w:tr2bl w:val="nil"/>
            </w:tcBorders>
            <w:shd w:val="clear" w:color="auto" w:fill="FFFFFF"/>
            <w:vAlign w:val="center"/>
          </w:tcPr>
          <w:p w14:paraId="1B4FAD8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-0.6149</w:t>
            </w:r>
          </w:p>
        </w:tc>
        <w:tc>
          <w:tcPr>
            <w:tcW w:w="1256" w:type="dxa"/>
            <w:tcBorders>
              <w:top w:val="nil"/>
              <w:bottom w:val="nil"/>
              <w:tl2br w:val="nil"/>
              <w:tr2bl w:val="nil"/>
            </w:tcBorders>
            <w:shd w:val="clear" w:color="auto" w:fill="FFFFFF"/>
            <w:vAlign w:val="center"/>
          </w:tcPr>
          <w:p w14:paraId="026B728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-0.5359</w:t>
            </w:r>
          </w:p>
        </w:tc>
        <w:tc>
          <w:tcPr>
            <w:tcW w:w="1180" w:type="dxa"/>
            <w:tcBorders>
              <w:top w:val="nil"/>
              <w:bottom w:val="nil"/>
              <w:tl2br w:val="nil"/>
              <w:tr2bl w:val="nil"/>
            </w:tcBorders>
            <w:shd w:val="clear" w:color="auto" w:fill="FFFFFF"/>
            <w:vAlign w:val="center"/>
          </w:tcPr>
          <w:p w14:paraId="0AEF988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0.003393</w:t>
            </w:r>
          </w:p>
        </w:tc>
        <w:tc>
          <w:tcPr>
            <w:tcW w:w="1193" w:type="dxa"/>
            <w:tcBorders>
              <w:top w:val="nil"/>
              <w:bottom w:val="nil"/>
              <w:tl2br w:val="nil"/>
              <w:tr2bl w:val="nil"/>
            </w:tcBorders>
            <w:shd w:val="clear" w:color="auto" w:fill="FFFFFF"/>
            <w:vAlign w:val="center"/>
          </w:tcPr>
          <w:p w14:paraId="469528A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-158.0</w:t>
            </w:r>
          </w:p>
        </w:tc>
      </w:tr>
      <w:tr w14:paraId="644058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78" w:type="dxa"/>
            <w:tcBorders>
              <w:top w:val="nil"/>
              <w:bottom w:val="nil"/>
              <w:tl2br w:val="nil"/>
              <w:tr2bl w:val="nil"/>
            </w:tcBorders>
            <w:shd w:val="clear" w:color="auto" w:fill="FFFFFF"/>
            <w:vAlign w:val="center"/>
          </w:tcPr>
          <w:p w14:paraId="3DDCE30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9</w:t>
            </w:r>
          </w:p>
        </w:tc>
        <w:tc>
          <w:tcPr>
            <w:tcW w:w="2391" w:type="dxa"/>
            <w:tcBorders>
              <w:top w:val="nil"/>
              <w:bottom w:val="nil"/>
              <w:tl2br w:val="nil"/>
              <w:tr2bl w:val="nil"/>
            </w:tcBorders>
            <w:shd w:val="clear" w:color="auto" w:fill="FFFFFF"/>
            <w:vAlign w:val="center"/>
          </w:tcPr>
          <w:p w14:paraId="7ADD65F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gemma_2b_hf_4bit</w:t>
            </w:r>
          </w:p>
        </w:tc>
        <w:tc>
          <w:tcPr>
            <w:tcW w:w="1223" w:type="dxa"/>
            <w:tcBorders>
              <w:top w:val="nil"/>
              <w:bottom w:val="nil"/>
              <w:tl2br w:val="nil"/>
              <w:tr2bl w:val="nil"/>
            </w:tcBorders>
            <w:shd w:val="clear" w:color="auto" w:fill="FFFFFF"/>
            <w:vAlign w:val="center"/>
          </w:tcPr>
          <w:p w14:paraId="0539195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-1.1043</w:t>
            </w:r>
          </w:p>
        </w:tc>
        <w:tc>
          <w:tcPr>
            <w:tcW w:w="1215" w:type="dxa"/>
            <w:tcBorders>
              <w:top w:val="nil"/>
              <w:bottom w:val="nil"/>
              <w:tl2br w:val="nil"/>
              <w:tr2bl w:val="nil"/>
            </w:tcBorders>
            <w:shd w:val="clear" w:color="auto" w:fill="FFFFFF"/>
            <w:vAlign w:val="center"/>
          </w:tcPr>
          <w:p w14:paraId="4881392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-1.0736</w:t>
            </w:r>
          </w:p>
        </w:tc>
        <w:tc>
          <w:tcPr>
            <w:tcW w:w="1277" w:type="dxa"/>
            <w:tcBorders>
              <w:top w:val="nil"/>
              <w:bottom w:val="nil"/>
              <w:tl2br w:val="nil"/>
              <w:tr2bl w:val="nil"/>
            </w:tcBorders>
            <w:shd w:val="clear" w:color="auto" w:fill="FFFFFF"/>
            <w:vAlign w:val="center"/>
          </w:tcPr>
          <w:p w14:paraId="49D4F53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-0.9141</w:t>
            </w:r>
          </w:p>
        </w:tc>
        <w:tc>
          <w:tcPr>
            <w:tcW w:w="1256" w:type="dxa"/>
            <w:tcBorders>
              <w:top w:val="nil"/>
              <w:bottom w:val="nil"/>
              <w:tl2br w:val="nil"/>
              <w:tr2bl w:val="nil"/>
            </w:tcBorders>
            <w:shd w:val="clear" w:color="auto" w:fill="FFFFFF"/>
            <w:vAlign w:val="center"/>
          </w:tcPr>
          <w:p w14:paraId="6FFB69E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-1.0307</w:t>
            </w:r>
          </w:p>
        </w:tc>
        <w:tc>
          <w:tcPr>
            <w:tcW w:w="1180" w:type="dxa"/>
            <w:tcBorders>
              <w:top w:val="nil"/>
              <w:bottom w:val="nil"/>
              <w:tl2br w:val="nil"/>
              <w:tr2bl w:val="nil"/>
            </w:tcBorders>
            <w:shd w:val="clear" w:color="auto" w:fill="FFFFFF"/>
            <w:vAlign w:val="center"/>
          </w:tcPr>
          <w:p w14:paraId="6844BBA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0.002854</w:t>
            </w:r>
          </w:p>
        </w:tc>
        <w:tc>
          <w:tcPr>
            <w:tcW w:w="1193" w:type="dxa"/>
            <w:tcBorders>
              <w:top w:val="nil"/>
              <w:bottom w:val="nil"/>
              <w:tl2br w:val="nil"/>
              <w:tr2bl w:val="nil"/>
            </w:tcBorders>
            <w:shd w:val="clear" w:color="auto" w:fill="FFFFFF"/>
            <w:vAlign w:val="center"/>
          </w:tcPr>
          <w:p w14:paraId="651284B3">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-361.2</w:t>
            </w:r>
          </w:p>
        </w:tc>
      </w:tr>
      <w:tr w14:paraId="171FCD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778" w:type="dxa"/>
            <w:tcBorders>
              <w:top w:val="nil"/>
              <w:bottom w:val="single" w:color="000000" w:sz="12" w:space="0"/>
              <w:tl2br w:val="nil"/>
              <w:tr2bl w:val="nil"/>
            </w:tcBorders>
            <w:shd w:val="clear" w:color="auto" w:fill="FFFFFF"/>
            <w:vAlign w:val="center"/>
          </w:tcPr>
          <w:p w14:paraId="0245D64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10</w:t>
            </w:r>
          </w:p>
        </w:tc>
        <w:tc>
          <w:tcPr>
            <w:tcW w:w="2391" w:type="dxa"/>
            <w:tcBorders>
              <w:top w:val="nil"/>
              <w:bottom w:val="single" w:color="000000" w:sz="12" w:space="0"/>
              <w:tl2br w:val="nil"/>
              <w:tr2bl w:val="nil"/>
            </w:tcBorders>
            <w:shd w:val="clear" w:color="auto" w:fill="FFFFFF"/>
            <w:vAlign w:val="center"/>
          </w:tcPr>
          <w:p w14:paraId="43FA425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phi3_4b_hf_8bit</w:t>
            </w:r>
          </w:p>
        </w:tc>
        <w:tc>
          <w:tcPr>
            <w:tcW w:w="1223" w:type="dxa"/>
            <w:tcBorders>
              <w:top w:val="nil"/>
              <w:bottom w:val="single" w:color="000000" w:sz="12" w:space="0"/>
              <w:tl2br w:val="nil"/>
              <w:tr2bl w:val="nil"/>
            </w:tcBorders>
            <w:shd w:val="clear" w:color="auto" w:fill="FFFFFF"/>
            <w:vAlign w:val="center"/>
          </w:tcPr>
          <w:p w14:paraId="3915ECE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-0.5603</w:t>
            </w:r>
          </w:p>
        </w:tc>
        <w:tc>
          <w:tcPr>
            <w:tcW w:w="1215" w:type="dxa"/>
            <w:tcBorders>
              <w:top w:val="nil"/>
              <w:bottom w:val="single" w:color="000000" w:sz="12" w:space="0"/>
              <w:tl2br w:val="nil"/>
              <w:tr2bl w:val="nil"/>
            </w:tcBorders>
            <w:shd w:val="clear" w:color="auto" w:fill="FFFFFF"/>
            <w:vAlign w:val="center"/>
          </w:tcPr>
          <w:p w14:paraId="535BCB8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-0.5728</w:t>
            </w:r>
          </w:p>
        </w:tc>
        <w:tc>
          <w:tcPr>
            <w:tcW w:w="1277" w:type="dxa"/>
            <w:tcBorders>
              <w:top w:val="nil"/>
              <w:bottom w:val="single" w:color="000000" w:sz="12" w:space="0"/>
              <w:tl2br w:val="nil"/>
              <w:tr2bl w:val="nil"/>
            </w:tcBorders>
            <w:shd w:val="clear" w:color="auto" w:fill="FFFFFF"/>
            <w:vAlign w:val="center"/>
          </w:tcPr>
          <w:p w14:paraId="6D3A6AF8">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-0.8236</w:t>
            </w:r>
          </w:p>
        </w:tc>
        <w:tc>
          <w:tcPr>
            <w:tcW w:w="1256" w:type="dxa"/>
            <w:tcBorders>
              <w:top w:val="nil"/>
              <w:bottom w:val="single" w:color="000000" w:sz="12" w:space="0"/>
              <w:tl2br w:val="nil"/>
              <w:tr2bl w:val="nil"/>
            </w:tcBorders>
            <w:shd w:val="clear" w:color="auto" w:fill="FFFFFF"/>
            <w:vAlign w:val="center"/>
          </w:tcPr>
          <w:p w14:paraId="54B6257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-0.6522</w:t>
            </w:r>
          </w:p>
        </w:tc>
        <w:tc>
          <w:tcPr>
            <w:tcW w:w="1180" w:type="dxa"/>
            <w:tcBorders>
              <w:top w:val="nil"/>
              <w:bottom w:val="single" w:color="000000" w:sz="12" w:space="0"/>
              <w:tl2br w:val="nil"/>
              <w:tr2bl w:val="nil"/>
            </w:tcBorders>
            <w:shd w:val="clear" w:color="auto" w:fill="FFFFFF"/>
            <w:vAlign w:val="center"/>
          </w:tcPr>
          <w:p w14:paraId="58CD502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0.005024</w:t>
            </w:r>
          </w:p>
        </w:tc>
        <w:tc>
          <w:tcPr>
            <w:tcW w:w="1193" w:type="dxa"/>
            <w:tcBorders>
              <w:top w:val="nil"/>
              <w:bottom w:val="single" w:color="000000" w:sz="12" w:space="0"/>
              <w:tl2br w:val="nil"/>
              <w:tr2bl w:val="nil"/>
            </w:tcBorders>
            <w:shd w:val="clear" w:color="auto" w:fill="FFFFFF"/>
            <w:vAlign w:val="center"/>
          </w:tcPr>
          <w:p w14:paraId="5CFF62B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-129.8</w:t>
            </w:r>
          </w:p>
        </w:tc>
      </w:tr>
    </w:tbl>
    <w:p w14:paraId="3CB2AE74">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bookmarkStart w:id="37" w:name="bm_5_4_场景化模型选择策略"/>
      <w:r>
        <w:rPr>
          <w:rFonts w:ascii="Times New Roman" w:hAnsi="Times New Roman" w:eastAsia="宋体" w:cs="Times New Roman"/>
          <w:sz w:val="24"/>
          <w:szCs w:val="24"/>
          <w:shd w:val="clear" w:color="auto" w:fill="auto"/>
        </w:rPr>
        <w:t>等权重加权后，</w:t>
      </w:r>
      <w:r>
        <w:rPr>
          <w:rStyle w:val="11"/>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以343.9的加权QPC位列第一，再次验证其作为通用模型的优越性。</w:t>
      </w:r>
      <w:r>
        <w:rPr>
          <w:rStyle w:val="11"/>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紧随其后，综合质量最高但成本较高，适合对质量要求极致的混合场景。</w:t>
      </w:r>
      <w:r>
        <w:rPr>
          <w:rStyle w:val="11"/>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由于在主观任务上得分为负，加权后排名第三，说明其在纯客观场景外需谨慎使用。</w:t>
      </w:r>
    </w:p>
    <w:p w14:paraId="1F8B3810">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若权重向某一任务倾斜，推荐模型会相应变化。例如，主观任务权重提高时，</w:t>
      </w:r>
      <w:r>
        <w:rPr>
          <w:rStyle w:val="11"/>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有望超越</w:t>
      </w:r>
      <w:r>
        <w:rPr>
          <w:rStyle w:val="11"/>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。因此，在实际部署中，应根据任务分布动态选择最优模型。</w:t>
      </w:r>
    </w:p>
    <w:p w14:paraId="401AB1C4">
      <w:pPr>
        <w:pStyle w:val="3"/>
        <w:bidi w:val="0"/>
        <w:rPr>
          <w:shd w:val="clear" w:color="auto" w:fill="auto"/>
        </w:rPr>
      </w:pPr>
      <w:bookmarkStart w:id="38" w:name="_Toc1462"/>
      <w:r>
        <w:rPr>
          <w:shd w:val="clear" w:color="auto" w:fill="auto"/>
        </w:rPr>
        <w:t>5.4场景化模型选择策略</w:t>
      </w:r>
      <w:bookmarkEnd w:id="37"/>
      <w:bookmarkEnd w:id="38"/>
    </w:p>
    <w:p w14:paraId="4DBF4C46">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针对四种典型应用场景，各任务报告给出了基于场景得分的推荐模型。多类型对比报告进一步整合了三种任务类型在每一场景下的最佳选择，如表5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3所示。场景得分综合了质量、成本、速度等维度（具体归一化方式见各报告），得分越高越适合该场景。</w:t>
      </w:r>
    </w:p>
    <w:p w14:paraId="33C918E3">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表5-3各场景下不同任务类型的推荐模型</w:t>
      </w:r>
    </w:p>
    <w:tbl>
      <w:tblPr>
        <w:tblStyle w:val="9"/>
        <w:tblW w:w="0" w:type="auto"/>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903"/>
        <w:gridCol w:w="766"/>
        <w:gridCol w:w="2327"/>
        <w:gridCol w:w="969"/>
        <w:gridCol w:w="941"/>
        <w:gridCol w:w="926"/>
        <w:gridCol w:w="2257"/>
        <w:gridCol w:w="977"/>
      </w:tblGrid>
      <w:tr w14:paraId="300577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tcBorders>
              <w:top w:val="single" w:color="000000" w:sz="12" w:space="0"/>
              <w:bottom w:val="single" w:color="000000" w:sz="4" w:space="0"/>
              <w:tl2br w:val="nil"/>
            </w:tcBorders>
            <w:shd w:val="clear" w:color="auto" w:fill="FFFFFF"/>
            <w:vAlign w:val="center"/>
          </w:tcPr>
          <w:p w14:paraId="518B1A4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场景</w:t>
            </w:r>
          </w:p>
        </w:tc>
        <w:tc>
          <w:tcPr>
            <w:tcW w:w="766" w:type="dxa"/>
            <w:tcBorders>
              <w:top w:val="single" w:color="000000" w:sz="12" w:space="0"/>
              <w:bottom w:val="single" w:color="000000" w:sz="4" w:space="0"/>
            </w:tcBorders>
            <w:shd w:val="clear" w:color="auto" w:fill="FFFFFF"/>
            <w:vAlign w:val="center"/>
          </w:tcPr>
          <w:p w14:paraId="2B5ECC5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任务类型</w:t>
            </w:r>
          </w:p>
        </w:tc>
        <w:tc>
          <w:tcPr>
            <w:tcW w:w="2327" w:type="dxa"/>
            <w:tcBorders>
              <w:top w:val="single" w:color="000000" w:sz="12" w:space="0"/>
              <w:bottom w:val="single" w:color="000000" w:sz="4" w:space="0"/>
            </w:tcBorders>
            <w:shd w:val="clear" w:color="auto" w:fill="FFFFFF"/>
            <w:vAlign w:val="center"/>
          </w:tcPr>
          <w:p w14:paraId="20C5DA1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推荐模型</w:t>
            </w:r>
          </w:p>
        </w:tc>
        <w:tc>
          <w:tcPr>
            <w:tcW w:w="969" w:type="dxa"/>
            <w:tcBorders>
              <w:top w:val="single" w:color="000000" w:sz="12" w:space="0"/>
              <w:bottom w:val="single" w:color="000000" w:sz="4" w:space="0"/>
            </w:tcBorders>
            <w:shd w:val="clear" w:color="auto" w:fill="FFFFFF"/>
            <w:vAlign w:val="center"/>
          </w:tcPr>
          <w:p w14:paraId="1CF5E3C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场景得分</w:t>
            </w:r>
          </w:p>
        </w:tc>
        <w:tc>
          <w:tcPr>
            <w:tcW w:w="941" w:type="dxa"/>
            <w:tcBorders>
              <w:top w:val="single" w:color="000000" w:sz="12" w:space="0"/>
              <w:bottom w:val="single" w:color="000000" w:sz="4" w:space="0"/>
            </w:tcBorders>
            <w:shd w:val="clear" w:color="auto" w:fill="FFFFFF"/>
            <w:vAlign w:val="center"/>
          </w:tcPr>
          <w:p w14:paraId="28F34548">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场景</w:t>
            </w:r>
          </w:p>
        </w:tc>
        <w:tc>
          <w:tcPr>
            <w:tcW w:w="926" w:type="dxa"/>
            <w:tcBorders>
              <w:top w:val="single" w:color="000000" w:sz="12" w:space="0"/>
              <w:bottom w:val="single" w:color="000000" w:sz="4" w:space="0"/>
            </w:tcBorders>
            <w:shd w:val="clear" w:color="auto" w:fill="FFFFFF"/>
            <w:vAlign w:val="center"/>
          </w:tcPr>
          <w:p w14:paraId="0B8B3B96">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任务类型</w:t>
            </w:r>
          </w:p>
        </w:tc>
        <w:tc>
          <w:tcPr>
            <w:tcW w:w="2257" w:type="dxa"/>
            <w:tcBorders>
              <w:top w:val="single" w:color="000000" w:sz="12" w:space="0"/>
              <w:bottom w:val="single" w:color="000000" w:sz="4" w:space="0"/>
            </w:tcBorders>
            <w:shd w:val="clear" w:color="auto" w:fill="FFFFFF"/>
            <w:vAlign w:val="center"/>
          </w:tcPr>
          <w:p w14:paraId="0F6B29FB">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推荐模型</w:t>
            </w:r>
          </w:p>
        </w:tc>
        <w:tc>
          <w:tcPr>
            <w:tcW w:w="977" w:type="dxa"/>
            <w:tcBorders>
              <w:top w:val="single" w:color="000000" w:sz="12" w:space="0"/>
              <w:bottom w:val="single" w:color="000000" w:sz="4" w:space="0"/>
            </w:tcBorders>
            <w:shd w:val="clear" w:color="auto" w:fill="FFFFFF"/>
            <w:vAlign w:val="center"/>
          </w:tcPr>
          <w:p w14:paraId="2FB531D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场景得分</w:t>
            </w:r>
          </w:p>
        </w:tc>
      </w:tr>
      <w:tr w14:paraId="598D5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restart"/>
            <w:tcBorders>
              <w:top w:val="single" w:color="000000" w:sz="4" w:space="0"/>
              <w:bottom w:val="nil"/>
              <w:tl2br w:val="nil"/>
              <w:tr2bl w:val="nil"/>
            </w:tcBorders>
            <w:shd w:val="clear" w:color="auto" w:fill="FFFFFF"/>
            <w:vAlign w:val="center"/>
          </w:tcPr>
          <w:p w14:paraId="17792A4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成本敏感</w:t>
            </w:r>
          </w:p>
        </w:tc>
        <w:tc>
          <w:tcPr>
            <w:tcW w:w="766" w:type="dxa"/>
            <w:tcBorders>
              <w:top w:val="single" w:color="000000" w:sz="4" w:space="0"/>
              <w:bottom w:val="nil"/>
              <w:tl2br w:val="nil"/>
              <w:tr2bl w:val="nil"/>
            </w:tcBorders>
            <w:shd w:val="clear" w:color="auto" w:fill="FFFFFF"/>
            <w:vAlign w:val="center"/>
          </w:tcPr>
          <w:p w14:paraId="70D7575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均衡</w:t>
            </w:r>
          </w:p>
        </w:tc>
        <w:tc>
          <w:tcPr>
            <w:tcW w:w="2327" w:type="dxa"/>
            <w:tcBorders>
              <w:top w:val="single" w:color="000000" w:sz="4" w:space="0"/>
              <w:bottom w:val="nil"/>
              <w:tl2br w:val="nil"/>
              <w:tr2bl w:val="nil"/>
            </w:tcBorders>
            <w:shd w:val="clear" w:color="auto" w:fill="FFFFFF"/>
            <w:vAlign w:val="center"/>
          </w:tcPr>
          <w:p w14:paraId="4E408B7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969" w:type="dxa"/>
            <w:tcBorders>
              <w:top w:val="single" w:color="000000" w:sz="4" w:space="0"/>
              <w:bottom w:val="nil"/>
              <w:tl2br w:val="nil"/>
              <w:tr2bl w:val="nil"/>
            </w:tcBorders>
            <w:shd w:val="clear" w:color="auto" w:fill="FFFFFF"/>
            <w:vAlign w:val="center"/>
          </w:tcPr>
          <w:p w14:paraId="6AB1081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0.9078</w:t>
            </w:r>
          </w:p>
        </w:tc>
        <w:tc>
          <w:tcPr>
            <w:tcW w:w="941" w:type="dxa"/>
            <w:vMerge w:val="restart"/>
            <w:tcBorders>
              <w:top w:val="single" w:color="000000" w:sz="4" w:space="0"/>
              <w:bottom w:val="nil"/>
              <w:tl2br w:val="nil"/>
              <w:tr2bl w:val="nil"/>
            </w:tcBorders>
            <w:shd w:val="clear" w:color="auto" w:fill="FFFFFF"/>
            <w:vAlign w:val="center"/>
          </w:tcPr>
          <w:p w14:paraId="5A51043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均衡</w:t>
            </w:r>
          </w:p>
          <w:p w14:paraId="79FDC1EB">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p>
        </w:tc>
        <w:tc>
          <w:tcPr>
            <w:tcW w:w="926" w:type="dxa"/>
            <w:tcBorders>
              <w:top w:val="single" w:color="000000" w:sz="4" w:space="0"/>
              <w:bottom w:val="nil"/>
              <w:tl2br w:val="nil"/>
              <w:tr2bl w:val="nil"/>
            </w:tcBorders>
            <w:shd w:val="clear" w:color="auto" w:fill="FFFFFF"/>
            <w:vAlign w:val="center"/>
          </w:tcPr>
          <w:p w14:paraId="64BFCF55">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均衡</w:t>
            </w:r>
          </w:p>
        </w:tc>
        <w:tc>
          <w:tcPr>
            <w:tcW w:w="2257" w:type="dxa"/>
            <w:tcBorders>
              <w:top w:val="single" w:color="000000" w:sz="4" w:space="0"/>
              <w:bottom w:val="nil"/>
              <w:tl2br w:val="nil"/>
              <w:tr2bl w:val="nil"/>
            </w:tcBorders>
            <w:shd w:val="clear" w:color="auto" w:fill="FFFFFF"/>
            <w:vAlign w:val="center"/>
          </w:tcPr>
          <w:p w14:paraId="3218F908">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977" w:type="dxa"/>
            <w:tcBorders>
              <w:top w:val="single" w:color="000000" w:sz="4" w:space="0"/>
              <w:bottom w:val="nil"/>
              <w:tl2br w:val="nil"/>
              <w:tr2bl w:val="nil"/>
            </w:tcBorders>
            <w:shd w:val="clear" w:color="auto" w:fill="FFFFFF"/>
            <w:vAlign w:val="center"/>
          </w:tcPr>
          <w:p w14:paraId="1AF93295">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0.8902</w:t>
            </w:r>
          </w:p>
        </w:tc>
      </w:tr>
      <w:tr w14:paraId="7F7035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top w:val="nil"/>
              <w:bottom w:val="nil"/>
              <w:tl2br w:val="nil"/>
              <w:tr2bl w:val="nil"/>
            </w:tcBorders>
            <w:shd w:val="clear" w:color="auto" w:fill="FFFFFF"/>
            <w:vAlign w:val="center"/>
          </w:tcPr>
          <w:p w14:paraId="1F01F04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766" w:type="dxa"/>
            <w:tcBorders>
              <w:top w:val="nil"/>
              <w:bottom w:val="nil"/>
              <w:tl2br w:val="nil"/>
              <w:tr2bl w:val="nil"/>
            </w:tcBorders>
            <w:shd w:val="clear" w:color="auto" w:fill="FFFFFF"/>
            <w:vAlign w:val="center"/>
          </w:tcPr>
          <w:p w14:paraId="5B0DB3A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客观</w:t>
            </w:r>
          </w:p>
        </w:tc>
        <w:tc>
          <w:tcPr>
            <w:tcW w:w="2327" w:type="dxa"/>
            <w:tcBorders>
              <w:top w:val="nil"/>
              <w:bottom w:val="nil"/>
              <w:tl2br w:val="nil"/>
              <w:tr2bl w:val="nil"/>
            </w:tcBorders>
            <w:shd w:val="clear" w:color="auto" w:fill="FFFFFF"/>
            <w:vAlign w:val="center"/>
          </w:tcPr>
          <w:p w14:paraId="6F71BF8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969" w:type="dxa"/>
            <w:tcBorders>
              <w:top w:val="nil"/>
              <w:bottom w:val="nil"/>
              <w:tl2br w:val="nil"/>
              <w:tr2bl w:val="nil"/>
            </w:tcBorders>
            <w:shd w:val="clear" w:color="auto" w:fill="FFFFFF"/>
            <w:vAlign w:val="center"/>
          </w:tcPr>
          <w:p w14:paraId="115419D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0.9487</w:t>
            </w:r>
          </w:p>
        </w:tc>
        <w:tc>
          <w:tcPr>
            <w:tcW w:w="941" w:type="dxa"/>
            <w:vMerge w:val="continue"/>
            <w:tcBorders>
              <w:top w:val="nil"/>
              <w:bottom w:val="nil"/>
              <w:tl2br w:val="nil"/>
              <w:tr2bl w:val="nil"/>
            </w:tcBorders>
            <w:shd w:val="clear" w:color="auto" w:fill="FFFFFF"/>
            <w:vAlign w:val="center"/>
          </w:tcPr>
          <w:p w14:paraId="0A24589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p>
        </w:tc>
        <w:tc>
          <w:tcPr>
            <w:tcW w:w="926" w:type="dxa"/>
            <w:tcBorders>
              <w:top w:val="nil"/>
              <w:bottom w:val="nil"/>
              <w:tl2br w:val="nil"/>
              <w:tr2bl w:val="nil"/>
            </w:tcBorders>
            <w:shd w:val="clear" w:color="auto" w:fill="FFFFFF"/>
            <w:vAlign w:val="center"/>
          </w:tcPr>
          <w:p w14:paraId="60206C0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客观</w:t>
            </w:r>
          </w:p>
        </w:tc>
        <w:tc>
          <w:tcPr>
            <w:tcW w:w="2257" w:type="dxa"/>
            <w:tcBorders>
              <w:top w:val="nil"/>
              <w:bottom w:val="nil"/>
              <w:tl2br w:val="nil"/>
              <w:tr2bl w:val="nil"/>
            </w:tcBorders>
            <w:shd w:val="clear" w:color="auto" w:fill="FFFFFF"/>
            <w:vAlign w:val="center"/>
          </w:tcPr>
          <w:p w14:paraId="231861DF">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977" w:type="dxa"/>
            <w:tcBorders>
              <w:top w:val="nil"/>
              <w:bottom w:val="nil"/>
              <w:tl2br w:val="nil"/>
              <w:tr2bl w:val="nil"/>
            </w:tcBorders>
            <w:shd w:val="clear" w:color="auto" w:fill="FFFFFF"/>
            <w:vAlign w:val="center"/>
          </w:tcPr>
          <w:p w14:paraId="0F7B791E">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0.9679</w:t>
            </w:r>
          </w:p>
        </w:tc>
      </w:tr>
      <w:tr w14:paraId="2E2A8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top w:val="nil"/>
              <w:bottom w:val="nil"/>
              <w:tl2br w:val="nil"/>
              <w:tr2bl w:val="nil"/>
            </w:tcBorders>
            <w:shd w:val="clear" w:color="auto" w:fill="FFFFFF"/>
            <w:vAlign w:val="center"/>
          </w:tcPr>
          <w:p w14:paraId="611BDB9F">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766" w:type="dxa"/>
            <w:tcBorders>
              <w:top w:val="nil"/>
              <w:bottom w:val="nil"/>
              <w:tl2br w:val="nil"/>
              <w:tr2bl w:val="nil"/>
            </w:tcBorders>
            <w:shd w:val="clear" w:color="auto" w:fill="FFFFFF"/>
            <w:vAlign w:val="center"/>
          </w:tcPr>
          <w:p w14:paraId="57D2114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主观</w:t>
            </w:r>
          </w:p>
        </w:tc>
        <w:tc>
          <w:tcPr>
            <w:tcW w:w="2327" w:type="dxa"/>
            <w:tcBorders>
              <w:top w:val="nil"/>
              <w:bottom w:val="nil"/>
              <w:tl2br w:val="nil"/>
              <w:tr2bl w:val="nil"/>
            </w:tcBorders>
            <w:shd w:val="clear" w:color="auto" w:fill="FFFFFF"/>
            <w:vAlign w:val="center"/>
          </w:tcPr>
          <w:p w14:paraId="4C04DD9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hint="eastAsia" w:ascii="Times New Roman" w:hAnsi="Times New Roman" w:eastAsia="宋体" w:cs="Times New Roman"/>
                <w:b w:val="0"/>
                <w:color w:val="000000"/>
                <w:sz w:val="22"/>
                <w:szCs w:val="22"/>
                <w:shd w:val="clear" w:color="auto" w:fill="auto"/>
                <w:lang w:eastAsia="zh-CN"/>
              </w:rPr>
            </w:pPr>
            <w:r>
              <w:rPr>
                <w:rFonts w:ascii="Times New Roman" w:hAnsi="Times New Roman" w:eastAsia="宋体" w:cs="Times New Roman"/>
                <w:b w:val="0"/>
                <w:color w:val="000000"/>
                <w:sz w:val="21"/>
                <w:szCs w:val="21"/>
                <w:shd w:val="clear" w:color="auto" w:fill="auto"/>
              </w:rPr>
              <w:t>qwen_4b_ol_q4km</w:t>
            </w:r>
          </w:p>
        </w:tc>
        <w:tc>
          <w:tcPr>
            <w:tcW w:w="969" w:type="dxa"/>
            <w:tcBorders>
              <w:top w:val="nil"/>
              <w:bottom w:val="nil"/>
              <w:tl2br w:val="nil"/>
              <w:tr2bl w:val="nil"/>
            </w:tcBorders>
            <w:shd w:val="clear" w:color="auto" w:fill="FFFFFF"/>
            <w:vAlign w:val="center"/>
          </w:tcPr>
          <w:p w14:paraId="26F4E48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0.8880</w:t>
            </w:r>
          </w:p>
        </w:tc>
        <w:tc>
          <w:tcPr>
            <w:tcW w:w="941" w:type="dxa"/>
            <w:vMerge w:val="continue"/>
            <w:tcBorders>
              <w:top w:val="nil"/>
              <w:bottom w:val="nil"/>
              <w:tl2br w:val="nil"/>
              <w:tr2bl w:val="nil"/>
            </w:tcBorders>
            <w:shd w:val="clear" w:color="auto" w:fill="FFFFFF"/>
            <w:vAlign w:val="center"/>
          </w:tcPr>
          <w:p w14:paraId="20CDCCCE">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p>
        </w:tc>
        <w:tc>
          <w:tcPr>
            <w:tcW w:w="926" w:type="dxa"/>
            <w:tcBorders>
              <w:top w:val="nil"/>
              <w:bottom w:val="nil"/>
              <w:tl2br w:val="nil"/>
              <w:tr2bl w:val="nil"/>
            </w:tcBorders>
            <w:shd w:val="clear" w:color="auto" w:fill="FFFFFF"/>
            <w:vAlign w:val="center"/>
          </w:tcPr>
          <w:p w14:paraId="1516B0F5">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主观</w:t>
            </w:r>
          </w:p>
        </w:tc>
        <w:tc>
          <w:tcPr>
            <w:tcW w:w="2257" w:type="dxa"/>
            <w:tcBorders>
              <w:top w:val="nil"/>
              <w:bottom w:val="nil"/>
              <w:tl2br w:val="nil"/>
              <w:tr2bl w:val="nil"/>
            </w:tcBorders>
            <w:shd w:val="clear" w:color="auto" w:fill="FFFFFF"/>
            <w:vAlign w:val="center"/>
          </w:tcPr>
          <w:p w14:paraId="4051ADEB">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977" w:type="dxa"/>
            <w:tcBorders>
              <w:top w:val="nil"/>
              <w:bottom w:val="nil"/>
              <w:tl2br w:val="nil"/>
              <w:tr2bl w:val="nil"/>
            </w:tcBorders>
            <w:shd w:val="clear" w:color="auto" w:fill="FFFFFF"/>
            <w:vAlign w:val="center"/>
          </w:tcPr>
          <w:p w14:paraId="5E7301A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0.8227</w:t>
            </w:r>
          </w:p>
        </w:tc>
      </w:tr>
      <w:tr w14:paraId="5C5677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restart"/>
            <w:tcBorders>
              <w:top w:val="nil"/>
              <w:bottom w:val="nil"/>
              <w:tl2br w:val="nil"/>
              <w:tr2bl w:val="nil"/>
            </w:tcBorders>
            <w:shd w:val="clear" w:color="auto" w:fill="FFFFFF"/>
            <w:vAlign w:val="center"/>
          </w:tcPr>
          <w:p w14:paraId="3E90267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质量优先</w:t>
            </w:r>
          </w:p>
        </w:tc>
        <w:tc>
          <w:tcPr>
            <w:tcW w:w="766" w:type="dxa"/>
            <w:tcBorders>
              <w:top w:val="nil"/>
              <w:bottom w:val="nil"/>
              <w:tl2br w:val="nil"/>
              <w:tr2bl w:val="nil"/>
            </w:tcBorders>
            <w:shd w:val="clear" w:color="auto" w:fill="FFFFFF"/>
            <w:vAlign w:val="center"/>
          </w:tcPr>
          <w:p w14:paraId="57637B8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均衡</w:t>
            </w:r>
          </w:p>
        </w:tc>
        <w:tc>
          <w:tcPr>
            <w:tcW w:w="2327" w:type="dxa"/>
            <w:tcBorders>
              <w:top w:val="nil"/>
              <w:bottom w:val="nil"/>
              <w:tl2br w:val="nil"/>
              <w:tr2bl w:val="nil"/>
            </w:tcBorders>
            <w:shd w:val="clear" w:color="auto" w:fill="FFFFFF"/>
            <w:vAlign w:val="center"/>
          </w:tcPr>
          <w:p w14:paraId="619B6E1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969" w:type="dxa"/>
            <w:tcBorders>
              <w:top w:val="nil"/>
              <w:bottom w:val="nil"/>
              <w:tl2br w:val="nil"/>
              <w:tr2bl w:val="nil"/>
            </w:tcBorders>
            <w:shd w:val="clear" w:color="auto" w:fill="FFFFFF"/>
            <w:vAlign w:val="center"/>
          </w:tcPr>
          <w:p w14:paraId="154612C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0.9291</w:t>
            </w:r>
          </w:p>
        </w:tc>
        <w:tc>
          <w:tcPr>
            <w:tcW w:w="941" w:type="dxa"/>
            <w:vMerge w:val="restart"/>
            <w:tcBorders>
              <w:top w:val="nil"/>
              <w:bottom w:val="nil"/>
              <w:tl2br w:val="nil"/>
              <w:tr2bl w:val="nil"/>
            </w:tcBorders>
            <w:shd w:val="clear" w:color="auto" w:fill="FFFFFF"/>
            <w:vAlign w:val="center"/>
          </w:tcPr>
          <w:p w14:paraId="124617C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速度关键</w:t>
            </w:r>
          </w:p>
        </w:tc>
        <w:tc>
          <w:tcPr>
            <w:tcW w:w="926" w:type="dxa"/>
            <w:tcBorders>
              <w:top w:val="nil"/>
              <w:bottom w:val="nil"/>
              <w:tl2br w:val="nil"/>
              <w:tr2bl w:val="nil"/>
            </w:tcBorders>
            <w:shd w:val="clear" w:color="auto" w:fill="FFFFFF"/>
            <w:vAlign w:val="center"/>
          </w:tcPr>
          <w:p w14:paraId="62A17A3E">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均衡</w:t>
            </w:r>
          </w:p>
        </w:tc>
        <w:tc>
          <w:tcPr>
            <w:tcW w:w="2257" w:type="dxa"/>
            <w:tcBorders>
              <w:top w:val="nil"/>
              <w:bottom w:val="nil"/>
              <w:tl2br w:val="nil"/>
              <w:tr2bl w:val="nil"/>
            </w:tcBorders>
            <w:shd w:val="clear" w:color="auto" w:fill="FFFFFF"/>
            <w:vAlign w:val="center"/>
          </w:tcPr>
          <w:p w14:paraId="1CDB58A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qwen_4b_ol_q4km</w:t>
            </w:r>
          </w:p>
        </w:tc>
        <w:tc>
          <w:tcPr>
            <w:tcW w:w="977" w:type="dxa"/>
            <w:tcBorders>
              <w:top w:val="nil"/>
              <w:bottom w:val="nil"/>
              <w:tl2br w:val="nil"/>
              <w:tr2bl w:val="nil"/>
            </w:tcBorders>
            <w:shd w:val="clear" w:color="auto" w:fill="FFFFFF"/>
            <w:vAlign w:val="center"/>
          </w:tcPr>
          <w:p w14:paraId="2EC08DE3">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0.8497</w:t>
            </w:r>
          </w:p>
        </w:tc>
      </w:tr>
      <w:tr w14:paraId="3B2389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top w:val="nil"/>
              <w:bottom w:val="nil"/>
              <w:tl2br w:val="nil"/>
              <w:tr2bl w:val="nil"/>
            </w:tcBorders>
            <w:shd w:val="clear" w:color="auto" w:fill="FFFFFF"/>
            <w:vAlign w:val="center"/>
          </w:tcPr>
          <w:p w14:paraId="5C1163D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766" w:type="dxa"/>
            <w:tcBorders>
              <w:top w:val="nil"/>
              <w:bottom w:val="nil"/>
              <w:tl2br w:val="nil"/>
              <w:tr2bl w:val="nil"/>
            </w:tcBorders>
            <w:shd w:val="clear" w:color="auto" w:fill="FFFFFF"/>
            <w:vAlign w:val="center"/>
          </w:tcPr>
          <w:p w14:paraId="44C9772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客观</w:t>
            </w:r>
          </w:p>
        </w:tc>
        <w:tc>
          <w:tcPr>
            <w:tcW w:w="2327" w:type="dxa"/>
            <w:tcBorders>
              <w:top w:val="nil"/>
              <w:bottom w:val="nil"/>
              <w:tl2br w:val="nil"/>
              <w:tr2bl w:val="nil"/>
            </w:tcBorders>
            <w:shd w:val="clear" w:color="auto" w:fill="FFFFFF"/>
            <w:vAlign w:val="center"/>
          </w:tcPr>
          <w:p w14:paraId="3F1926A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969" w:type="dxa"/>
            <w:tcBorders>
              <w:top w:val="nil"/>
              <w:bottom w:val="nil"/>
              <w:tl2br w:val="nil"/>
              <w:tr2bl w:val="nil"/>
            </w:tcBorders>
            <w:shd w:val="clear" w:color="auto" w:fill="FFFFFF"/>
            <w:vAlign w:val="center"/>
          </w:tcPr>
          <w:p w14:paraId="786B364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0.9872</w:t>
            </w:r>
          </w:p>
        </w:tc>
        <w:tc>
          <w:tcPr>
            <w:tcW w:w="941" w:type="dxa"/>
            <w:vMerge w:val="continue"/>
            <w:tcBorders>
              <w:top w:val="nil"/>
              <w:bottom w:val="nil"/>
              <w:tl2br w:val="nil"/>
              <w:tr2bl w:val="nil"/>
            </w:tcBorders>
            <w:shd w:val="clear" w:color="auto" w:fill="FFFFFF"/>
            <w:vAlign w:val="center"/>
          </w:tcPr>
          <w:p w14:paraId="0EB85A21">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p>
        </w:tc>
        <w:tc>
          <w:tcPr>
            <w:tcW w:w="926" w:type="dxa"/>
            <w:tcBorders>
              <w:top w:val="nil"/>
              <w:bottom w:val="nil"/>
              <w:tl2br w:val="nil"/>
              <w:tr2bl w:val="nil"/>
            </w:tcBorders>
            <w:shd w:val="clear" w:color="auto" w:fill="FFFFFF"/>
            <w:vAlign w:val="center"/>
          </w:tcPr>
          <w:p w14:paraId="127F80FC">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客观</w:t>
            </w:r>
          </w:p>
        </w:tc>
        <w:tc>
          <w:tcPr>
            <w:tcW w:w="2257" w:type="dxa"/>
            <w:tcBorders>
              <w:top w:val="nil"/>
              <w:bottom w:val="nil"/>
              <w:tl2br w:val="nil"/>
              <w:tr2bl w:val="nil"/>
            </w:tcBorders>
            <w:shd w:val="clear" w:color="auto" w:fill="FFFFFF"/>
            <w:vAlign w:val="center"/>
          </w:tcPr>
          <w:p w14:paraId="0D04195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gemma_4b_ol_q4km</w:t>
            </w:r>
          </w:p>
        </w:tc>
        <w:tc>
          <w:tcPr>
            <w:tcW w:w="977" w:type="dxa"/>
            <w:tcBorders>
              <w:top w:val="nil"/>
              <w:bottom w:val="nil"/>
              <w:tl2br w:val="nil"/>
              <w:tr2bl w:val="nil"/>
            </w:tcBorders>
            <w:shd w:val="clear" w:color="auto" w:fill="FFFFFF"/>
            <w:vAlign w:val="center"/>
          </w:tcPr>
          <w:p w14:paraId="4E52C953">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0.8346</w:t>
            </w:r>
          </w:p>
        </w:tc>
      </w:tr>
      <w:tr w14:paraId="721897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3" w:type="dxa"/>
            <w:vMerge w:val="continue"/>
            <w:tcBorders>
              <w:top w:val="nil"/>
              <w:bottom w:val="single" w:color="000000" w:sz="12" w:space="0"/>
              <w:tl2br w:val="nil"/>
              <w:tr2bl w:val="nil"/>
            </w:tcBorders>
            <w:shd w:val="clear" w:color="auto" w:fill="FFFFFF"/>
            <w:vAlign w:val="center"/>
          </w:tcPr>
          <w:p w14:paraId="0D0A882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p>
        </w:tc>
        <w:tc>
          <w:tcPr>
            <w:tcW w:w="766" w:type="dxa"/>
            <w:tcBorders>
              <w:top w:val="nil"/>
              <w:bottom w:val="single" w:color="000000" w:sz="12" w:space="0"/>
              <w:tl2br w:val="nil"/>
              <w:tr2bl w:val="nil"/>
            </w:tcBorders>
            <w:shd w:val="clear" w:color="auto" w:fill="FFFFFF"/>
            <w:vAlign w:val="center"/>
          </w:tcPr>
          <w:p w14:paraId="136C88D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主观</w:t>
            </w:r>
          </w:p>
        </w:tc>
        <w:tc>
          <w:tcPr>
            <w:tcW w:w="2327" w:type="dxa"/>
            <w:tcBorders>
              <w:top w:val="nil"/>
              <w:bottom w:val="single" w:color="000000" w:sz="12" w:space="0"/>
              <w:tl2br w:val="nil"/>
              <w:tr2bl w:val="nil"/>
            </w:tcBorders>
            <w:shd w:val="clear" w:color="auto" w:fill="FFFFFF"/>
            <w:vAlign w:val="center"/>
          </w:tcPr>
          <w:p w14:paraId="26F46BA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969" w:type="dxa"/>
            <w:tcBorders>
              <w:top w:val="nil"/>
              <w:bottom w:val="single" w:color="000000" w:sz="12" w:space="0"/>
              <w:tl2br w:val="nil"/>
              <w:tr2bl w:val="nil"/>
            </w:tcBorders>
            <w:shd w:val="clear" w:color="auto" w:fill="FFFFFF"/>
            <w:vAlign w:val="center"/>
          </w:tcPr>
          <w:p w14:paraId="4D2DAE5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0.9291</w:t>
            </w:r>
          </w:p>
        </w:tc>
        <w:tc>
          <w:tcPr>
            <w:tcW w:w="941" w:type="dxa"/>
            <w:vMerge w:val="continue"/>
            <w:tcBorders>
              <w:top w:val="nil"/>
              <w:bottom w:val="single" w:color="000000" w:sz="12" w:space="0"/>
              <w:tl2br w:val="nil"/>
              <w:tr2bl w:val="nil"/>
            </w:tcBorders>
            <w:shd w:val="clear" w:color="auto" w:fill="FFFFFF"/>
            <w:vAlign w:val="center"/>
          </w:tcPr>
          <w:p w14:paraId="591904E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p>
        </w:tc>
        <w:tc>
          <w:tcPr>
            <w:tcW w:w="926" w:type="dxa"/>
            <w:tcBorders>
              <w:top w:val="nil"/>
              <w:bottom w:val="single" w:color="000000" w:sz="12" w:space="0"/>
              <w:tl2br w:val="nil"/>
              <w:tr2bl w:val="nil"/>
            </w:tcBorders>
            <w:shd w:val="clear" w:color="auto" w:fill="FFFFFF"/>
            <w:vAlign w:val="center"/>
          </w:tcPr>
          <w:p w14:paraId="6B0A7C3B">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主观</w:t>
            </w:r>
          </w:p>
        </w:tc>
        <w:tc>
          <w:tcPr>
            <w:tcW w:w="2257" w:type="dxa"/>
            <w:tcBorders>
              <w:top w:val="nil"/>
              <w:bottom w:val="single" w:color="000000" w:sz="12" w:space="0"/>
              <w:tl2br w:val="nil"/>
              <w:tr2bl w:val="nil"/>
            </w:tcBorders>
            <w:shd w:val="clear" w:color="auto" w:fill="FFFFFF"/>
            <w:vAlign w:val="center"/>
          </w:tcPr>
          <w:p w14:paraId="11D5EB1C">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qwen_4b_ol_q4km</w:t>
            </w:r>
          </w:p>
        </w:tc>
        <w:tc>
          <w:tcPr>
            <w:tcW w:w="977" w:type="dxa"/>
            <w:tcBorders>
              <w:top w:val="nil"/>
              <w:bottom w:val="single" w:color="000000" w:sz="12" w:space="0"/>
              <w:tl2br w:val="nil"/>
              <w:tr2bl w:val="nil"/>
            </w:tcBorders>
            <w:shd w:val="clear" w:color="auto" w:fill="FFFFFF"/>
            <w:vAlign w:val="center"/>
          </w:tcPr>
          <w:p w14:paraId="3A69D79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0.8319</w:t>
            </w:r>
          </w:p>
        </w:tc>
      </w:tr>
    </w:tbl>
    <w:p w14:paraId="28EBA909">
      <w:pPr>
        <w:keepNext w:val="0"/>
        <w:keepLines w:val="0"/>
        <w:pageBreakBefore w:val="0"/>
        <w:numPr>
          <w:ilvl w:val="0"/>
          <w:numId w:val="0"/>
        </w:numPr>
        <w:kinsoku/>
        <w:wordWrap/>
        <w:overflowPunct/>
        <w:topLinePunct w:val="0"/>
        <w:autoSpaceDE/>
        <w:autoSpaceDN/>
        <w:bidi w:val="0"/>
        <w:adjustRightInd/>
        <w:snapToGrid/>
        <w:spacing w:after="220" w:line="400" w:lineRule="exact"/>
        <w:jc w:val="left"/>
        <w:rPr>
          <w:rFonts w:hint="eastAsia" w:ascii="Times New Roman" w:hAnsi="Times New Roman" w:eastAsia="宋体" w:cs="Times New Roman"/>
          <w:sz w:val="24"/>
          <w:szCs w:val="24"/>
          <w:shd w:val="clear" w:color="auto" w:fill="auto"/>
          <w:lang w:val="en-US" w:eastAsia="zh-CN"/>
        </w:rPr>
      </w:pPr>
      <w:r>
        <w:rPr>
          <w:rFonts w:hint="eastAsia" w:ascii="Times New Roman" w:hAnsi="Times New Roman" w:eastAsia="宋体" w:cs="Times New Roman"/>
          <w:b w:val="0"/>
          <w:color w:val="000000"/>
          <w:sz w:val="21"/>
          <w:szCs w:val="21"/>
          <w:shd w:val="clear" w:color="auto" w:fill="auto"/>
          <w:lang w:val="en-US" w:eastAsia="zh-CN"/>
        </w:rPr>
        <w:t>注：均衡场景指的是</w:t>
      </w:r>
      <w:r>
        <w:rPr>
          <w:rFonts w:ascii="Times New Roman" w:hAnsi="Times New Roman" w:eastAsia="宋体" w:cs="Times New Roman"/>
          <w:b w:val="0"/>
          <w:color w:val="000000"/>
          <w:sz w:val="21"/>
          <w:szCs w:val="21"/>
          <w:shd w:val="clear" w:color="auto" w:fill="auto"/>
        </w:rPr>
        <w:t>质量成本并重</w:t>
      </w:r>
      <w:r>
        <w:rPr>
          <w:rFonts w:hint="eastAsia" w:cs="Times New Roman"/>
          <w:b w:val="0"/>
          <w:color w:val="000000"/>
          <w:sz w:val="21"/>
          <w:szCs w:val="21"/>
          <w:shd w:val="clear" w:color="auto" w:fill="auto"/>
          <w:lang w:eastAsia="zh-CN"/>
        </w:rPr>
        <w:t>。</w:t>
      </w:r>
    </w:p>
    <w:p w14:paraId="3DC88B45">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3可以总结出以下选择规律：</w:t>
      </w:r>
    </w:p>
    <w:p w14:paraId="53BB89C8">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成本敏感场景</w:t>
      </w:r>
      <w:r>
        <w:rPr>
          <w:rFonts w:ascii="Times New Roman" w:hAnsi="Times New Roman" w:eastAsia="宋体" w:cs="Times New Roman"/>
          <w:sz w:val="24"/>
          <w:szCs w:val="24"/>
          <w:shd w:val="clear" w:color="auto" w:fill="auto"/>
        </w:rPr>
        <w:t>：预算有限时，各任务类型均倾向于选择成本极低的小模型，如</w:t>
      </w:r>
      <w:r>
        <w:rPr>
          <w:rStyle w:val="11"/>
          <w:rFonts w:ascii="Times New Roman" w:hAnsi="Times New Roman" w:eastAsia="宋体" w:cs="Times New Roman"/>
          <w:sz w:val="24"/>
          <w:szCs w:val="24"/>
          <w:shd w:val="clear" w:color="auto" w:fill="auto"/>
        </w:rPr>
        <w:t>qwen_4b_ol_q4km</w:t>
      </w:r>
      <w:r>
        <w:rPr>
          <w:rFonts w:ascii="Times New Roman" w:hAnsi="Times New Roman" w:eastAsia="宋体" w:cs="Times New Roman"/>
          <w:sz w:val="24"/>
          <w:szCs w:val="24"/>
          <w:shd w:val="clear" w:color="auto" w:fill="auto"/>
        </w:rPr>
        <w:t>（主观）和</w:t>
      </w:r>
      <w:r>
        <w:rPr>
          <w:rStyle w:val="11"/>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（客观），而均衡任务中</w:t>
      </w:r>
      <w:r>
        <w:rPr>
          <w:rStyle w:val="11"/>
          <w:rFonts w:ascii="Times New Roman" w:hAnsi="Times New Roman" w:eastAsia="宋体" w:cs="Times New Roman"/>
          <w:sz w:val="24"/>
          <w:szCs w:val="24"/>
          <w:shd w:val="clear" w:color="auto" w:fill="auto"/>
        </w:rPr>
        <w:t>deepseek_8b_ol_q4km</w:t>
      </w:r>
      <w:r>
        <w:rPr>
          <w:rFonts w:ascii="Times New Roman" w:hAnsi="Times New Roman" w:eastAsia="宋体" w:cs="Times New Roman"/>
          <w:sz w:val="24"/>
          <w:szCs w:val="24"/>
          <w:shd w:val="clear" w:color="auto" w:fill="auto"/>
        </w:rPr>
        <w:t>凭借其高性价比依然领先。</w:t>
      </w:r>
    </w:p>
    <w:p w14:paraId="2C081F94">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质量优先场景</w:t>
      </w:r>
      <w:r>
        <w:rPr>
          <w:rFonts w:ascii="Times New Roman" w:hAnsi="Times New Roman" w:eastAsia="宋体" w:cs="Times New Roman"/>
          <w:sz w:val="24"/>
          <w:szCs w:val="24"/>
          <w:shd w:val="clear" w:color="auto" w:fill="auto"/>
        </w:rPr>
        <w:t>：不考虑成本时，各任务的首选均为该任务类型下质量得分最高的模型，如主观任务中的</w:t>
      </w:r>
      <w:r>
        <w:rPr>
          <w:rStyle w:val="11"/>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和客观任务中的</w:t>
      </w:r>
      <w:r>
        <w:rPr>
          <w:rStyle w:val="11"/>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w:t>
      </w:r>
    </w:p>
    <w:p w14:paraId="1217AE85">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2" w:firstLineChars="200"/>
        <w:jc w:val="left"/>
        <w:rPr>
          <w:rFonts w:hint="eastAsia" w:ascii="Times New Roman" w:hAnsi="Times New Roman" w:eastAsia="宋体" w:cs="Times New Roman"/>
          <w:sz w:val="24"/>
          <w:szCs w:val="24"/>
          <w:shd w:val="clear" w:color="auto" w:fill="auto"/>
          <w:lang w:eastAsia="zh-CN"/>
        </w:rPr>
      </w:pPr>
      <w:r>
        <w:rPr>
          <w:rFonts w:ascii="Times New Roman" w:hAnsi="Times New Roman" w:eastAsia="宋体" w:cs="Times New Roman"/>
          <w:b/>
          <w:sz w:val="24"/>
          <w:szCs w:val="24"/>
          <w:shd w:val="clear" w:color="auto" w:fill="auto"/>
        </w:rPr>
        <w:t>均衡场景</w:t>
      </w:r>
      <w:r>
        <w:rPr>
          <w:rFonts w:ascii="Times New Roman" w:hAnsi="Times New Roman" w:eastAsia="宋体" w:cs="Times New Roman"/>
          <w:sz w:val="24"/>
          <w:szCs w:val="24"/>
          <w:shd w:val="clear" w:color="auto" w:fill="auto"/>
        </w:rPr>
        <w:t>：同时考虑质量和成本，推荐模型与成本敏感场景相似，但主观任务中</w:t>
      </w:r>
      <w:r>
        <w:rPr>
          <w:rStyle w:val="11"/>
          <w:rFonts w:ascii="Times New Roman" w:hAnsi="Times New Roman" w:eastAsia="宋体" w:cs="Times New Roman"/>
          <w:sz w:val="24"/>
          <w:szCs w:val="24"/>
          <w:shd w:val="clear" w:color="auto" w:fill="auto"/>
        </w:rPr>
        <w:t>qwen25_3b_hf_4bit</w:t>
      </w:r>
      <w:r>
        <w:rPr>
          <w:rFonts w:ascii="Times New Roman" w:hAnsi="Times New Roman" w:eastAsia="宋体" w:cs="Times New Roman"/>
          <w:sz w:val="24"/>
          <w:szCs w:val="24"/>
          <w:shd w:val="clear" w:color="auto" w:fill="auto"/>
        </w:rPr>
        <w:t>取代了</w:t>
      </w:r>
      <w:r>
        <w:rPr>
          <w:rStyle w:val="11"/>
          <w:rFonts w:ascii="Times New Roman" w:hAnsi="Times New Roman" w:eastAsia="宋体" w:cs="Times New Roman"/>
          <w:sz w:val="24"/>
          <w:szCs w:val="24"/>
          <w:shd w:val="clear" w:color="auto" w:fill="auto"/>
        </w:rPr>
        <w:t>qwen_4b_ol_q4km</w:t>
      </w:r>
      <w:r>
        <w:rPr>
          <w:rFonts w:ascii="Times New Roman" w:hAnsi="Times New Roman" w:eastAsia="宋体" w:cs="Times New Roman"/>
          <w:sz w:val="24"/>
          <w:szCs w:val="24"/>
          <w:shd w:val="clear" w:color="auto" w:fill="auto"/>
        </w:rPr>
        <w:t>，表明在主观任务上，用户愿意为质量提升支付额外成本。</w:t>
      </w:r>
      <w:r>
        <w:rPr>
          <w:rFonts w:hint="eastAsia" w:ascii="Times New Roman" w:hAnsi="Times New Roman" w:eastAsia="宋体" w:cs="Times New Roman"/>
          <w:sz w:val="24"/>
          <w:szCs w:val="24"/>
          <w:shd w:val="clear" w:color="auto" w:fill="auto"/>
        </w:rPr>
        <w:t>均衡场景通用推荐 gemma_4b_ol_q4km，与 4.3 节混合任务分析结论一致</w:t>
      </w:r>
      <w:r>
        <w:rPr>
          <w:rFonts w:hint="eastAsia" w:cs="Times New Roman"/>
          <w:sz w:val="24"/>
          <w:szCs w:val="24"/>
          <w:shd w:val="clear" w:color="auto" w:fill="auto"/>
          <w:lang w:eastAsia="zh-CN"/>
        </w:rPr>
        <w:t>。</w:t>
      </w:r>
    </w:p>
    <w:p w14:paraId="3C88A8DD">
      <w:pPr>
        <w:keepNext w:val="0"/>
        <w:keepLines w:val="0"/>
        <w:pageBreakBefore w:val="0"/>
        <w:numPr>
          <w:ilvl w:val="0"/>
          <w:numId w:val="0"/>
        </w:numPr>
        <w:kinsoku/>
        <w:wordWrap/>
        <w:overflowPunct/>
        <w:topLinePunct w:val="0"/>
        <w:autoSpaceDE/>
        <w:autoSpaceDN/>
        <w:bidi w:val="0"/>
        <w:adjustRightInd/>
        <w:snapToGrid/>
        <w:spacing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速度关键场景</w:t>
      </w:r>
      <w:r>
        <w:rPr>
          <w:rFonts w:ascii="Times New Roman" w:hAnsi="Times New Roman" w:eastAsia="宋体" w:cs="Times New Roman"/>
          <w:sz w:val="24"/>
          <w:szCs w:val="24"/>
          <w:shd w:val="clear" w:color="auto" w:fill="auto"/>
        </w:rPr>
        <w:t>：推理速度至关重要，推荐模型均为速度最快的模型之一，如</w:t>
      </w:r>
      <w:r>
        <w:rPr>
          <w:rStyle w:val="11"/>
          <w:rFonts w:ascii="Times New Roman" w:hAnsi="Times New Roman" w:eastAsia="宋体" w:cs="Times New Roman"/>
          <w:sz w:val="24"/>
          <w:szCs w:val="24"/>
          <w:shd w:val="clear" w:color="auto" w:fill="auto"/>
        </w:rPr>
        <w:t>qwen_4b_ol_q4km</w:t>
      </w:r>
      <w:r>
        <w:rPr>
          <w:rFonts w:ascii="Times New Roman" w:hAnsi="Times New Roman" w:eastAsia="宋体" w:cs="Times New Roman"/>
          <w:sz w:val="24"/>
          <w:szCs w:val="24"/>
          <w:shd w:val="clear" w:color="auto" w:fill="auto"/>
        </w:rPr>
        <w:t>（79.91 tokens/s）和</w:t>
      </w:r>
      <w:r>
        <w:rPr>
          <w:rStyle w:val="11"/>
          <w:rFonts w:ascii="Times New Roman" w:hAnsi="Times New Roman" w:eastAsia="宋体" w:cs="Times New Roman"/>
          <w:sz w:val="24"/>
          <w:szCs w:val="24"/>
          <w:shd w:val="clear" w:color="auto" w:fill="auto"/>
        </w:rPr>
        <w:t>gemma_4b_ol_q4km</w:t>
      </w:r>
      <w:r>
        <w:rPr>
          <w:rFonts w:ascii="Times New Roman" w:hAnsi="Times New Roman" w:eastAsia="宋体" w:cs="Times New Roman"/>
          <w:sz w:val="24"/>
          <w:szCs w:val="24"/>
          <w:shd w:val="clear" w:color="auto" w:fill="auto"/>
        </w:rPr>
        <w:t>（54.17 tokens/s），同时兼顾一定的质量。</w:t>
      </w:r>
    </w:p>
    <w:p w14:paraId="330C9972">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这些策略为不同业务需求的模型选型提供了直接参考。</w:t>
      </w:r>
    </w:p>
    <w:p w14:paraId="0D000291">
      <w:pPr>
        <w:pStyle w:val="3"/>
        <w:bidi w:val="0"/>
        <w:rPr>
          <w:shd w:val="clear" w:color="auto" w:fill="auto"/>
        </w:rPr>
      </w:pPr>
      <w:bookmarkStart w:id="39" w:name="bm_5_5_成本_质量权衡的边际效益分析"/>
      <w:bookmarkStart w:id="40" w:name="_Toc19058"/>
      <w:r>
        <w:rPr>
          <w:shd w:val="clear" w:color="auto" w:fill="auto"/>
        </w:rPr>
        <w:t>5.5成本-质量权衡的边际效益分析</w:t>
      </w:r>
      <w:bookmarkEnd w:id="39"/>
      <w:bookmarkEnd w:id="40"/>
    </w:p>
    <w:p w14:paraId="4FD70F6D">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b/>
          <w:sz w:val="24"/>
          <w:szCs w:val="24"/>
          <w:shd w:val="clear" w:color="auto" w:fill="auto"/>
        </w:rPr>
      </w:pPr>
      <w:r>
        <w:rPr>
          <w:rFonts w:ascii="Times New Roman" w:hAnsi="Times New Roman" w:eastAsia="宋体" w:cs="Times New Roman"/>
          <w:sz w:val="24"/>
          <w:szCs w:val="24"/>
          <w:shd w:val="clear" w:color="auto" w:fill="auto"/>
        </w:rPr>
        <w:t>成本与质量之间通常存在边际递减效应：初期成本投入能带来显著质量提升，但超过某一点后，质量增益逐渐放缓。识别这一拐点对于寻找性价比最优模型至关重要。各任务报告均采用对数函数拟合成本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质量关系，并计算边际效益（</w:t>
      </w:r>
      <m:oMath>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Q</m:t>
        </m:r>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）。拟合公式及拐点模型汇总于表5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4。</w:t>
      </w:r>
      <w:r>
        <w:rPr>
          <w:rFonts w:hint="eastAsia" w:cs="Times New Roman"/>
          <w:sz w:val="24"/>
          <w:szCs w:val="24"/>
          <w:shd w:val="clear" w:color="auto" w:fill="auto"/>
          <w:lang w:val="en-US" w:eastAsia="zh-CN"/>
        </w:rPr>
        <w:t xml:space="preserve">                   </w:t>
      </w:r>
      <w:r>
        <w:rPr>
          <w:rFonts w:hint="eastAsia" w:asciiTheme="minorEastAsia" w:hAnsiTheme="minorEastAsia" w:eastAsiaTheme="minorEastAsia" w:cstheme="minorEastAsia"/>
          <w:b/>
          <w:bCs/>
          <w:sz w:val="21"/>
          <w:szCs w:val="21"/>
          <w:shd w:val="clear" w:color="auto" w:fill="auto"/>
          <w:lang w:val="en-US" w:eastAsia="zh-CN"/>
        </w:rPr>
        <w:t>表5-4各任务成本-质量拟合曲线与拐点模型</w:t>
      </w:r>
    </w:p>
    <w:tbl>
      <w:tblPr>
        <w:tblStyle w:val="9"/>
        <w:tblW w:w="0" w:type="auto"/>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1358"/>
        <w:gridCol w:w="2914"/>
        <w:gridCol w:w="1568"/>
        <w:gridCol w:w="2514"/>
      </w:tblGrid>
      <w:tr w14:paraId="72D044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CellSpacing w:w="0" w:type="dxa"/>
          <w:jc w:val="center"/>
        </w:trPr>
        <w:tc>
          <w:tcPr>
            <w:tcW w:w="1358" w:type="dxa"/>
            <w:tcBorders>
              <w:top w:val="single" w:color="000000" w:sz="12" w:space="0"/>
              <w:bottom w:val="single" w:color="000000" w:sz="4" w:space="0"/>
              <w:tl2br w:val="nil"/>
            </w:tcBorders>
            <w:shd w:val="clear" w:color="auto" w:fill="FFFFFF"/>
            <w:vAlign w:val="center"/>
          </w:tcPr>
          <w:p w14:paraId="36ABC39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任务类型</w:t>
            </w:r>
          </w:p>
        </w:tc>
        <w:tc>
          <w:tcPr>
            <w:tcW w:w="2914" w:type="dxa"/>
            <w:tcBorders>
              <w:top w:val="single" w:color="000000" w:sz="12" w:space="0"/>
              <w:bottom w:val="single" w:color="000000" w:sz="4" w:space="0"/>
            </w:tcBorders>
            <w:shd w:val="clear" w:color="auto" w:fill="FFFFFF"/>
            <w:vAlign w:val="center"/>
          </w:tcPr>
          <w:p w14:paraId="2DC7DB0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拟合公式</w:t>
            </w:r>
          </w:p>
        </w:tc>
        <w:tc>
          <w:tcPr>
            <w:tcW w:w="1568" w:type="dxa"/>
            <w:tcBorders>
              <w:top w:val="single" w:color="000000" w:sz="12" w:space="0"/>
              <w:bottom w:val="single" w:color="000000" w:sz="4" w:space="0"/>
            </w:tcBorders>
            <w:shd w:val="clear" w:color="auto" w:fill="FFFFFF"/>
            <w:vAlign w:val="center"/>
          </w:tcPr>
          <w:p w14:paraId="51C3ECAC">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拟合优度</w:t>
            </w:r>
            <m:oMath>
              <m:sSup>
                <m:sSupPr>
                  <m:ctrlPr>
                    <w:rPr>
                      <w:rFonts w:ascii="Cambria Math" w:hAnsi="Cambria Math" w:eastAsia="宋体" w:cs="Times New Roman"/>
                      <w:b w:val="0"/>
                      <w:color w:val="000000"/>
                      <w:sz w:val="21"/>
                      <w:szCs w:val="21"/>
                      <w:shd w:val="clear" w:color="auto" w:fill="auto"/>
                    </w:rPr>
                  </m:ctrlPr>
                </m:sSupPr>
                <m:e>
                  <m:r>
                    <m:rPr/>
                    <w:rPr>
                      <w:rFonts w:ascii="Times New Roman" w:hAnsi="Times New Roman" w:eastAsia="宋体" w:cs="Times New Roman"/>
                      <w:color w:val="000000"/>
                      <w:sz w:val="21"/>
                      <w:szCs w:val="21"/>
                      <w:shd w:val="clear" w:color="auto" w:fill="auto"/>
                    </w:rPr>
                    <m:t>R</m:t>
                  </m:r>
                  <m:ctrlPr>
                    <w:rPr>
                      <w:rFonts w:ascii="Cambria Math" w:hAnsi="Cambria Math" w:eastAsia="宋体" w:cs="Times New Roman"/>
                      <w:b w:val="0"/>
                      <w:color w:val="000000"/>
                      <w:sz w:val="21"/>
                      <w:szCs w:val="21"/>
                      <w:shd w:val="clear" w:color="auto" w:fill="auto"/>
                    </w:rPr>
                  </m:ctrlPr>
                </m:e>
                <m:sup>
                  <m:r>
                    <m:rPr>
                      <m:sty m:val="p"/>
                    </m:rPr>
                    <w:rPr>
                      <w:rFonts w:ascii="Times New Roman" w:hAnsi="Times New Roman" w:eastAsia="宋体" w:cs="Times New Roman"/>
                      <w:color w:val="000000"/>
                      <w:sz w:val="21"/>
                      <w:szCs w:val="21"/>
                      <w:shd w:val="clear" w:color="auto" w:fill="auto"/>
                    </w:rPr>
                    <m:t>2</m:t>
                  </m:r>
                  <m:ctrlPr>
                    <w:rPr>
                      <w:rFonts w:ascii="Cambria Math" w:hAnsi="Cambria Math" w:eastAsia="宋体" w:cs="Times New Roman"/>
                      <w:b w:val="0"/>
                      <w:color w:val="000000"/>
                      <w:sz w:val="21"/>
                      <w:szCs w:val="21"/>
                      <w:shd w:val="clear" w:color="auto" w:fill="auto"/>
                    </w:rPr>
                  </m:ctrlPr>
                </m:sup>
              </m:sSup>
            </m:oMath>
          </w:p>
        </w:tc>
        <w:tc>
          <w:tcPr>
            <w:tcW w:w="2514" w:type="dxa"/>
            <w:tcBorders>
              <w:top w:val="single" w:color="000000" w:sz="12" w:space="0"/>
              <w:bottom w:val="single" w:color="000000" w:sz="4" w:space="0"/>
            </w:tcBorders>
            <w:shd w:val="clear" w:color="auto" w:fill="FFFFFF"/>
            <w:vAlign w:val="center"/>
          </w:tcPr>
          <w:p w14:paraId="731FA71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拐点模型</w:t>
            </w:r>
          </w:p>
        </w:tc>
      </w:tr>
      <w:tr w14:paraId="4BD4DF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single" w:color="000000" w:sz="4" w:space="0"/>
              <w:bottom w:val="nil"/>
              <w:tl2br w:val="nil"/>
              <w:tr2bl w:val="nil"/>
            </w:tcBorders>
            <w:shd w:val="clear" w:color="auto" w:fill="FFFFFF"/>
            <w:vAlign w:val="center"/>
          </w:tcPr>
          <w:p w14:paraId="54CD0A1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均衡配置</w:t>
            </w:r>
          </w:p>
        </w:tc>
        <w:tc>
          <w:tcPr>
            <w:tcW w:w="2914" w:type="dxa"/>
            <w:tcBorders>
              <w:top w:val="single" w:color="000000" w:sz="4" w:space="0"/>
              <w:bottom w:val="nil"/>
              <w:tl2br w:val="nil"/>
              <w:tr2bl w:val="nil"/>
            </w:tcBorders>
            <w:shd w:val="clear" w:color="auto" w:fill="FFFFFF"/>
            <w:vAlign w:val="center"/>
          </w:tcPr>
          <w:p w14:paraId="0872F80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m:oMathPara>
              <m:oMathParaPr>
                <m:jc m:val="left"/>
              </m:oMathParaPr>
              <m:oMath>
                <m:r>
                  <m:rPr/>
                  <w:rPr>
                    <w:rFonts w:ascii="Times New Roman" w:hAnsi="Times New Roman" w:eastAsia="宋体" w:cs="Times New Roman"/>
                    <w:color w:val="000000"/>
                    <w:sz w:val="21"/>
                    <w:szCs w:val="21"/>
                    <w:shd w:val="clear" w:color="auto" w:fill="auto"/>
                  </w:rPr>
                  <m:t>Q</m:t>
                </m:r>
                <m:r>
                  <m:rPr>
                    <m:sty m:val="p"/>
                  </m:rPr>
                  <w:rPr>
                    <w:rFonts w:ascii="Times New Roman" w:hAnsi="Times New Roman" w:eastAsia="宋体" w:cs="Times New Roman"/>
                    <w:color w:val="000000"/>
                    <w:sz w:val="21"/>
                    <w:szCs w:val="21"/>
                    <w:shd w:val="clear" w:color="auto" w:fill="auto"/>
                  </w:rPr>
                  <m:t>=−0.0995ln⁡(</m:t>
                </m:r>
                <m:r>
                  <m:rPr/>
                  <w:rPr>
                    <w:rFonts w:ascii="Times New Roman" w:hAnsi="Times New Roman" w:eastAsia="宋体" w:cs="Times New Roman"/>
                    <w:color w:val="000000"/>
                    <w:sz w:val="21"/>
                    <w:szCs w:val="21"/>
                    <w:shd w:val="clear" w:color="auto" w:fill="auto"/>
                  </w:rPr>
                  <m:t>C</m:t>
                </m:r>
                <m:r>
                  <m:rPr>
                    <m:sty m:val="p"/>
                  </m:rPr>
                  <w:rPr>
                    <w:rFonts w:ascii="Times New Roman" w:hAnsi="Times New Roman" w:eastAsia="宋体" w:cs="Times New Roman"/>
                    <w:color w:val="000000"/>
                    <w:sz w:val="21"/>
                    <w:szCs w:val="21"/>
                    <w:shd w:val="clear" w:color="auto" w:fill="auto"/>
                  </w:rPr>
                  <m:t>)−0.5789</m:t>
                </m:r>
              </m:oMath>
            </m:oMathPara>
          </w:p>
        </w:tc>
        <w:tc>
          <w:tcPr>
            <w:tcW w:w="1568" w:type="dxa"/>
            <w:tcBorders>
              <w:top w:val="single" w:color="000000" w:sz="4" w:space="0"/>
              <w:bottom w:val="nil"/>
              <w:tl2br w:val="nil"/>
              <w:tr2bl w:val="nil"/>
            </w:tcBorders>
            <w:shd w:val="clear" w:color="auto" w:fill="FFFFFF"/>
            <w:vAlign w:val="center"/>
          </w:tcPr>
          <w:p w14:paraId="7E0059E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0.0076</w:t>
            </w:r>
          </w:p>
        </w:tc>
        <w:tc>
          <w:tcPr>
            <w:tcW w:w="2514" w:type="dxa"/>
            <w:tcBorders>
              <w:top w:val="single" w:color="000000" w:sz="4" w:space="0"/>
              <w:bottom w:val="nil"/>
              <w:tl2br w:val="nil"/>
              <w:tr2bl w:val="nil"/>
            </w:tcBorders>
            <w:shd w:val="clear" w:color="auto" w:fill="FFFFFF"/>
            <w:vAlign w:val="center"/>
          </w:tcPr>
          <w:p w14:paraId="19425797">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qwen25_3b_hf_8bit</w:t>
            </w:r>
          </w:p>
        </w:tc>
      </w:tr>
      <w:tr w14:paraId="128B6D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nil"/>
              <w:bottom w:val="nil"/>
              <w:tl2br w:val="nil"/>
              <w:tr2bl w:val="nil"/>
            </w:tcBorders>
            <w:shd w:val="clear" w:color="auto" w:fill="FFFFFF"/>
            <w:vAlign w:val="center"/>
          </w:tcPr>
          <w:p w14:paraId="642BFEC6">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客观为主</w:t>
            </w:r>
          </w:p>
        </w:tc>
        <w:tc>
          <w:tcPr>
            <w:tcW w:w="2914" w:type="dxa"/>
            <w:tcBorders>
              <w:top w:val="nil"/>
              <w:bottom w:val="nil"/>
              <w:tl2br w:val="nil"/>
              <w:tr2bl w:val="nil"/>
            </w:tcBorders>
            <w:shd w:val="clear" w:color="auto" w:fill="FFFFFF"/>
            <w:vAlign w:val="center"/>
          </w:tcPr>
          <w:p w14:paraId="31FED0C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m:oMathPara>
              <m:oMathParaPr>
                <m:jc m:val="left"/>
              </m:oMathParaPr>
              <m:oMath>
                <m:r>
                  <m:rPr/>
                  <w:rPr>
                    <w:rFonts w:ascii="Times New Roman" w:hAnsi="Times New Roman" w:eastAsia="宋体" w:cs="Times New Roman"/>
                    <w:color w:val="000000"/>
                    <w:sz w:val="21"/>
                    <w:szCs w:val="21"/>
                    <w:shd w:val="clear" w:color="auto" w:fill="auto"/>
                  </w:rPr>
                  <m:t>Q</m:t>
                </m:r>
                <m:r>
                  <m:rPr>
                    <m:sty m:val="p"/>
                  </m:rPr>
                  <w:rPr>
                    <w:rFonts w:ascii="Times New Roman" w:hAnsi="Times New Roman" w:eastAsia="宋体" w:cs="Times New Roman"/>
                    <w:color w:val="000000"/>
                    <w:sz w:val="21"/>
                    <w:szCs w:val="21"/>
                    <w:shd w:val="clear" w:color="auto" w:fill="auto"/>
                  </w:rPr>
                  <m:t>=−0.2268ln⁡(</m:t>
                </m:r>
                <m:r>
                  <m:rPr/>
                  <w:rPr>
                    <w:rFonts w:ascii="Times New Roman" w:hAnsi="Times New Roman" w:eastAsia="宋体" w:cs="Times New Roman"/>
                    <w:color w:val="000000"/>
                    <w:sz w:val="21"/>
                    <w:szCs w:val="21"/>
                    <w:shd w:val="clear" w:color="auto" w:fill="auto"/>
                  </w:rPr>
                  <m:t>C</m:t>
                </m:r>
                <m:r>
                  <m:rPr>
                    <m:sty m:val="p"/>
                  </m:rPr>
                  <w:rPr>
                    <w:rFonts w:ascii="Times New Roman" w:hAnsi="Times New Roman" w:eastAsia="宋体" w:cs="Times New Roman"/>
                    <w:color w:val="000000"/>
                    <w:sz w:val="21"/>
                    <w:szCs w:val="21"/>
                    <w:shd w:val="clear" w:color="auto" w:fill="auto"/>
                  </w:rPr>
                  <m:t>)−1.3199</m:t>
                </m:r>
              </m:oMath>
            </m:oMathPara>
          </w:p>
        </w:tc>
        <w:tc>
          <w:tcPr>
            <w:tcW w:w="1568" w:type="dxa"/>
            <w:tcBorders>
              <w:top w:val="nil"/>
              <w:bottom w:val="nil"/>
              <w:tl2br w:val="nil"/>
              <w:tr2bl w:val="nil"/>
            </w:tcBorders>
            <w:shd w:val="clear" w:color="auto" w:fill="FFFFFF"/>
            <w:vAlign w:val="center"/>
          </w:tcPr>
          <w:p w14:paraId="246D33AE">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0.0292</w:t>
            </w:r>
          </w:p>
        </w:tc>
        <w:tc>
          <w:tcPr>
            <w:tcW w:w="2514" w:type="dxa"/>
            <w:tcBorders>
              <w:top w:val="nil"/>
              <w:bottom w:val="nil"/>
              <w:tl2br w:val="nil"/>
              <w:tr2bl w:val="nil"/>
            </w:tcBorders>
            <w:shd w:val="clear" w:color="auto" w:fill="FFFFFF"/>
            <w:vAlign w:val="center"/>
          </w:tcPr>
          <w:p w14:paraId="59FD4CA4">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gemma_4b_ol_q4km</w:t>
            </w:r>
          </w:p>
        </w:tc>
      </w:tr>
      <w:tr w14:paraId="20FA55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nil"/>
              <w:bottom w:val="single" w:color="000000" w:sz="12" w:space="0"/>
              <w:tl2br w:val="nil"/>
              <w:tr2bl w:val="nil"/>
            </w:tcBorders>
            <w:shd w:val="clear" w:color="auto" w:fill="FFFFFF"/>
            <w:vAlign w:val="center"/>
          </w:tcPr>
          <w:p w14:paraId="14244B0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主观为主</w:t>
            </w:r>
          </w:p>
        </w:tc>
        <w:tc>
          <w:tcPr>
            <w:tcW w:w="2914" w:type="dxa"/>
            <w:tcBorders>
              <w:top w:val="nil"/>
              <w:bottom w:val="single" w:color="000000" w:sz="12" w:space="0"/>
              <w:tl2br w:val="nil"/>
              <w:tr2bl w:val="nil"/>
            </w:tcBorders>
            <w:shd w:val="clear" w:color="auto" w:fill="FFFFFF"/>
            <w:vAlign w:val="center"/>
          </w:tcPr>
          <w:p w14:paraId="6B6F1A41">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m:oMathPara>
              <m:oMathParaPr>
                <m:jc m:val="left"/>
              </m:oMathParaPr>
              <m:oMath>
                <m:r>
                  <m:rPr/>
                  <w:rPr>
                    <w:rFonts w:ascii="Times New Roman" w:hAnsi="Times New Roman" w:eastAsia="宋体" w:cs="Times New Roman"/>
                    <w:color w:val="000000"/>
                    <w:sz w:val="21"/>
                    <w:szCs w:val="21"/>
                    <w:shd w:val="clear" w:color="auto" w:fill="auto"/>
                  </w:rPr>
                  <m:t>Q</m:t>
                </m:r>
                <m:r>
                  <m:rPr>
                    <m:sty m:val="p"/>
                  </m:rPr>
                  <w:rPr>
                    <w:rFonts w:ascii="Times New Roman" w:hAnsi="Times New Roman" w:eastAsia="宋体" w:cs="Times New Roman"/>
                    <w:color w:val="000000"/>
                    <w:sz w:val="21"/>
                    <w:szCs w:val="21"/>
                    <w:shd w:val="clear" w:color="auto" w:fill="auto"/>
                  </w:rPr>
                  <m:t>=0.2139ln⁡(</m:t>
                </m:r>
                <m:r>
                  <m:rPr/>
                  <w:rPr>
                    <w:rFonts w:ascii="Times New Roman" w:hAnsi="Times New Roman" w:eastAsia="宋体" w:cs="Times New Roman"/>
                    <w:color w:val="000000"/>
                    <w:sz w:val="21"/>
                    <w:szCs w:val="21"/>
                    <w:shd w:val="clear" w:color="auto" w:fill="auto"/>
                  </w:rPr>
                  <m:t>C</m:t>
                </m:r>
                <m:r>
                  <m:rPr>
                    <m:sty m:val="p"/>
                  </m:rPr>
                  <w:rPr>
                    <w:rFonts w:ascii="Times New Roman" w:hAnsi="Times New Roman" w:eastAsia="宋体" w:cs="Times New Roman"/>
                    <w:color w:val="000000"/>
                    <w:sz w:val="21"/>
                    <w:szCs w:val="21"/>
                    <w:shd w:val="clear" w:color="auto" w:fill="auto"/>
                  </w:rPr>
                  <m:t>)+1.2448</m:t>
                </m:r>
              </m:oMath>
            </m:oMathPara>
          </w:p>
        </w:tc>
        <w:tc>
          <w:tcPr>
            <w:tcW w:w="1568" w:type="dxa"/>
            <w:tcBorders>
              <w:top w:val="nil"/>
              <w:bottom w:val="single" w:color="000000" w:sz="12" w:space="0"/>
              <w:tl2br w:val="nil"/>
              <w:tr2bl w:val="nil"/>
            </w:tcBorders>
            <w:shd w:val="clear" w:color="auto" w:fill="FFFFFF"/>
            <w:vAlign w:val="center"/>
          </w:tcPr>
          <w:p w14:paraId="3CB78F9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0.0290</w:t>
            </w:r>
          </w:p>
        </w:tc>
        <w:tc>
          <w:tcPr>
            <w:tcW w:w="2514" w:type="dxa"/>
            <w:tcBorders>
              <w:top w:val="nil"/>
              <w:bottom w:val="single" w:color="000000" w:sz="12" w:space="0"/>
              <w:tl2br w:val="nil"/>
              <w:tr2bl w:val="nil"/>
            </w:tcBorders>
            <w:shd w:val="clear" w:color="auto" w:fill="FFFFFF"/>
            <w:vAlign w:val="center"/>
          </w:tcPr>
          <w:p w14:paraId="31A6E89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deepseek_8b_ol_q4km</w:t>
            </w:r>
          </w:p>
        </w:tc>
      </w:tr>
    </w:tbl>
    <w:p w14:paraId="028DEA52">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拟合优度较低（</w:t>
      </w:r>
      <m:oMath>
        <m:sSup>
          <m:sSupPr>
            <m:ctrlPr>
              <w:rPr>
                <w:rFonts w:ascii="Cambria Math" w:hAnsi="Cambria Math" w:eastAsia="宋体" w:cs="Times New Roman"/>
                <w:sz w:val="24"/>
                <w:szCs w:val="24"/>
                <w:shd w:val="clear" w:color="auto" w:fill="auto"/>
              </w:rPr>
            </m:ctrlPr>
          </m:sSup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&lt;0.3</m:t>
        </m:r>
      </m:oMath>
      <w:r>
        <w:rPr>
          <w:rFonts w:ascii="Times New Roman" w:hAnsi="Times New Roman" w:eastAsia="宋体" w:cs="Times New Roman"/>
          <w:sz w:val="24"/>
          <w:szCs w:val="24"/>
          <w:shd w:val="clear" w:color="auto" w:fill="auto"/>
        </w:rPr>
        <w:t>），表明成本不是质量的唯一决定因素，但拐点识别仍具有参考意义。值得注意的是，</w:t>
      </w:r>
      <w:r>
        <w:rPr>
          <w:rFonts w:ascii="Times New Roman" w:hAnsi="Times New Roman" w:eastAsia="宋体" w:cs="Times New Roman"/>
          <w:b/>
          <w:sz w:val="24"/>
          <w:szCs w:val="24"/>
          <w:shd w:val="clear" w:color="auto" w:fill="auto"/>
        </w:rPr>
        <w:t>不同任务类型的拐点模型各不相同</w:t>
      </w:r>
      <w:r>
        <w:rPr>
          <w:rFonts w:ascii="Times New Roman" w:hAnsi="Times New Roman" w:eastAsia="宋体" w:cs="Times New Roman"/>
          <w:sz w:val="24"/>
          <w:szCs w:val="24"/>
          <w:shd w:val="clear" w:color="auto" w:fill="auto"/>
        </w:rPr>
        <w:t>，反映了任务特性对最优性价比点的影响。以均衡配置为例，边际效益排序显示（表5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w:t>
      </w:r>
      <w:r>
        <w:rPr>
          <w:rStyle w:val="11"/>
          <w:rFonts w:ascii="Times New Roman" w:hAnsi="Times New Roman" w:eastAsia="宋体" w:cs="Times New Roman"/>
          <w:sz w:val="24"/>
          <w:szCs w:val="24"/>
          <w:shd w:val="clear" w:color="auto" w:fill="auto"/>
        </w:rPr>
        <w:t>qwen25_3b_hf_8bit</w:t>
      </w:r>
      <w:r>
        <w:rPr>
          <w:rFonts w:ascii="Times New Roman" w:hAnsi="Times New Roman" w:eastAsia="宋体" w:cs="Times New Roman"/>
          <w:sz w:val="24"/>
          <w:szCs w:val="24"/>
          <w:shd w:val="clear" w:color="auto" w:fill="auto"/>
        </w:rPr>
        <w:t>的边际效益最高，意味着在此成本点附近增加微小成本可获得巨大的质量提升；超过该点后，质量提升显著放缓。</w:t>
      </w:r>
    </w:p>
    <w:p w14:paraId="2EC3D28E">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表5-5均衡配置任务边际效益排序（部分）</w:t>
      </w:r>
    </w:p>
    <w:tbl>
      <w:tblPr>
        <w:tblStyle w:val="9"/>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2261"/>
        <w:gridCol w:w="1108"/>
        <w:gridCol w:w="898"/>
        <w:gridCol w:w="840"/>
        <w:gridCol w:w="2012"/>
        <w:gridCol w:w="1124"/>
        <w:gridCol w:w="982"/>
        <w:gridCol w:w="841"/>
      </w:tblGrid>
      <w:tr w14:paraId="28CE0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2261" w:type="dxa"/>
            <w:tcBorders>
              <w:top w:val="single" w:color="000000" w:sz="12" w:space="0"/>
              <w:bottom w:val="single" w:color="000000" w:sz="4" w:space="0"/>
              <w:tl2br w:val="nil"/>
            </w:tcBorders>
            <w:shd w:val="clear" w:color="auto" w:fill="FFFFFF"/>
            <w:vAlign w:val="center"/>
          </w:tcPr>
          <w:p w14:paraId="02A12F7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模型</w:t>
            </w:r>
          </w:p>
        </w:tc>
        <w:tc>
          <w:tcPr>
            <w:tcW w:w="1108" w:type="dxa"/>
            <w:tcBorders>
              <w:top w:val="single" w:color="000000" w:sz="12" w:space="0"/>
              <w:bottom w:val="single" w:color="000000" w:sz="4" w:space="0"/>
            </w:tcBorders>
            <w:shd w:val="clear" w:color="auto" w:fill="FFFFFF"/>
            <w:vAlign w:val="center"/>
          </w:tcPr>
          <w:p w14:paraId="08C7B29D">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成本($)</w:t>
            </w:r>
          </w:p>
        </w:tc>
        <w:tc>
          <w:tcPr>
            <w:tcW w:w="898" w:type="dxa"/>
            <w:tcBorders>
              <w:top w:val="single" w:color="000000" w:sz="12" w:space="0"/>
              <w:bottom w:val="single" w:color="000000" w:sz="4" w:space="0"/>
            </w:tcBorders>
            <w:shd w:val="clear" w:color="auto" w:fill="FFFFFF"/>
            <w:vAlign w:val="center"/>
          </w:tcPr>
          <w:p w14:paraId="03FD183B">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质量</w:t>
            </w:r>
          </w:p>
        </w:tc>
        <w:tc>
          <w:tcPr>
            <w:tcW w:w="840" w:type="dxa"/>
            <w:tcBorders>
              <w:top w:val="single" w:color="000000" w:sz="12" w:space="0"/>
              <w:bottom w:val="single" w:color="000000" w:sz="4" w:space="0"/>
            </w:tcBorders>
            <w:shd w:val="clear" w:color="auto" w:fill="FFFFFF"/>
            <w:vAlign w:val="center"/>
          </w:tcPr>
          <w:p w14:paraId="40D6240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边际效益</w:t>
            </w:r>
          </w:p>
        </w:tc>
        <w:tc>
          <w:tcPr>
            <w:tcW w:w="2012" w:type="dxa"/>
            <w:tcBorders>
              <w:top w:val="single" w:color="000000" w:sz="12" w:space="0"/>
              <w:bottom w:val="single" w:color="000000" w:sz="4" w:space="0"/>
            </w:tcBorders>
            <w:shd w:val="clear" w:color="auto" w:fill="FFFFFF"/>
            <w:vAlign w:val="center"/>
          </w:tcPr>
          <w:p w14:paraId="1C2314A9">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模型</w:t>
            </w:r>
          </w:p>
        </w:tc>
        <w:tc>
          <w:tcPr>
            <w:tcW w:w="1124" w:type="dxa"/>
            <w:tcBorders>
              <w:top w:val="single" w:color="000000" w:sz="12" w:space="0"/>
              <w:bottom w:val="single" w:color="000000" w:sz="4" w:space="0"/>
            </w:tcBorders>
            <w:shd w:val="clear" w:color="auto" w:fill="FFFFFF"/>
            <w:vAlign w:val="center"/>
          </w:tcPr>
          <w:p w14:paraId="3F50A8B6">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成本($)</w:t>
            </w:r>
          </w:p>
        </w:tc>
        <w:tc>
          <w:tcPr>
            <w:tcW w:w="982" w:type="dxa"/>
            <w:tcBorders>
              <w:top w:val="single" w:color="000000" w:sz="12" w:space="0"/>
              <w:bottom w:val="single" w:color="000000" w:sz="4" w:space="0"/>
            </w:tcBorders>
            <w:shd w:val="clear" w:color="auto" w:fill="FFFFFF"/>
            <w:vAlign w:val="center"/>
          </w:tcPr>
          <w:p w14:paraId="053FD95C">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质量</w:t>
            </w:r>
          </w:p>
        </w:tc>
        <w:tc>
          <w:tcPr>
            <w:tcW w:w="841" w:type="dxa"/>
            <w:tcBorders>
              <w:top w:val="single" w:color="000000" w:sz="12" w:space="0"/>
              <w:bottom w:val="single" w:color="000000" w:sz="4" w:space="0"/>
            </w:tcBorders>
            <w:shd w:val="clear" w:color="auto" w:fill="FFFFFF"/>
            <w:vAlign w:val="center"/>
          </w:tcPr>
          <w:p w14:paraId="421CF28A">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边际效益</w:t>
            </w:r>
          </w:p>
        </w:tc>
      </w:tr>
      <w:tr w14:paraId="69CF3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2261" w:type="dxa"/>
            <w:tcBorders>
              <w:top w:val="single" w:color="000000" w:sz="4" w:space="0"/>
            </w:tcBorders>
            <w:shd w:val="clear" w:color="auto" w:fill="FFFFFF"/>
            <w:vAlign w:val="center"/>
          </w:tcPr>
          <w:p w14:paraId="1639F2E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qwen25_3b_hf_8bit</w:t>
            </w:r>
          </w:p>
        </w:tc>
        <w:tc>
          <w:tcPr>
            <w:tcW w:w="1108" w:type="dxa"/>
            <w:tcBorders>
              <w:top w:val="single" w:color="000000" w:sz="4" w:space="0"/>
            </w:tcBorders>
            <w:shd w:val="clear" w:color="auto" w:fill="FFFFFF"/>
            <w:vAlign w:val="center"/>
          </w:tcPr>
          <w:p w14:paraId="548A1C6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0.008872</w:t>
            </w:r>
          </w:p>
        </w:tc>
        <w:tc>
          <w:tcPr>
            <w:tcW w:w="898" w:type="dxa"/>
            <w:tcBorders>
              <w:top w:val="single" w:color="000000" w:sz="4" w:space="0"/>
            </w:tcBorders>
            <w:shd w:val="clear" w:color="auto" w:fill="FFFFFF"/>
            <w:vAlign w:val="center"/>
          </w:tcPr>
          <w:p w14:paraId="1309B325">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0.6066</w:t>
            </w:r>
          </w:p>
        </w:tc>
        <w:tc>
          <w:tcPr>
            <w:tcW w:w="840" w:type="dxa"/>
            <w:tcBorders>
              <w:top w:val="single" w:color="000000" w:sz="4" w:space="0"/>
            </w:tcBorders>
            <w:shd w:val="clear" w:color="auto" w:fill="FFFFFF"/>
            <w:vAlign w:val="center"/>
          </w:tcPr>
          <w:p w14:paraId="1DBABDD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6.00</w:t>
            </w:r>
          </w:p>
        </w:tc>
        <w:tc>
          <w:tcPr>
            <w:tcW w:w="2012" w:type="dxa"/>
            <w:tcBorders>
              <w:top w:val="single" w:color="000000" w:sz="4" w:space="0"/>
            </w:tcBorders>
            <w:shd w:val="clear" w:color="auto" w:fill="FFFFFF"/>
            <w:vAlign w:val="center"/>
          </w:tcPr>
          <w:p w14:paraId="316DAD2D">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qwen25_7b_hf_4bit</w:t>
            </w:r>
          </w:p>
        </w:tc>
        <w:tc>
          <w:tcPr>
            <w:tcW w:w="1124" w:type="dxa"/>
            <w:tcBorders>
              <w:top w:val="single" w:color="000000" w:sz="4" w:space="0"/>
            </w:tcBorders>
            <w:shd w:val="clear" w:color="auto" w:fill="FFFFFF"/>
            <w:vAlign w:val="center"/>
          </w:tcPr>
          <w:p w14:paraId="3E36D0D7">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0.003471</w:t>
            </w:r>
          </w:p>
        </w:tc>
        <w:tc>
          <w:tcPr>
            <w:tcW w:w="982" w:type="dxa"/>
            <w:tcBorders>
              <w:top w:val="single" w:color="000000" w:sz="4" w:space="0"/>
            </w:tcBorders>
            <w:shd w:val="clear" w:color="auto" w:fill="FFFFFF"/>
            <w:vAlign w:val="center"/>
          </w:tcPr>
          <w:p w14:paraId="0A0056B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0.6893</w:t>
            </w:r>
          </w:p>
        </w:tc>
        <w:tc>
          <w:tcPr>
            <w:tcW w:w="841" w:type="dxa"/>
            <w:tcBorders>
              <w:top w:val="single" w:color="000000" w:sz="4" w:space="0"/>
            </w:tcBorders>
            <w:shd w:val="clear" w:color="auto" w:fill="FFFFFF"/>
            <w:vAlign w:val="center"/>
          </w:tcPr>
          <w:p w14:paraId="79340E74">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5.00</w:t>
            </w:r>
          </w:p>
        </w:tc>
      </w:tr>
      <w:tr w14:paraId="1E5E3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2261" w:type="dxa"/>
            <w:tcBorders>
              <w:bottom w:val="single" w:color="000000" w:sz="12" w:space="0"/>
            </w:tcBorders>
            <w:shd w:val="clear" w:color="auto" w:fill="FFFFFF"/>
            <w:vAlign w:val="center"/>
          </w:tcPr>
          <w:p w14:paraId="5B6ECB29">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deepseek_8b_ol_q4km</w:t>
            </w:r>
          </w:p>
        </w:tc>
        <w:tc>
          <w:tcPr>
            <w:tcW w:w="1108" w:type="dxa"/>
            <w:tcBorders>
              <w:bottom w:val="single" w:color="000000" w:sz="12" w:space="0"/>
            </w:tcBorders>
            <w:shd w:val="clear" w:color="auto" w:fill="FFFFFF"/>
            <w:vAlign w:val="center"/>
          </w:tcPr>
          <w:p w14:paraId="438D4262">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0.001694</w:t>
            </w:r>
          </w:p>
        </w:tc>
        <w:tc>
          <w:tcPr>
            <w:tcW w:w="898" w:type="dxa"/>
            <w:tcBorders>
              <w:bottom w:val="single" w:color="000000" w:sz="12" w:space="0"/>
            </w:tcBorders>
            <w:shd w:val="clear" w:color="auto" w:fill="FFFFFF"/>
            <w:vAlign w:val="center"/>
          </w:tcPr>
          <w:p w14:paraId="116AB9D0">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0.7255</w:t>
            </w:r>
          </w:p>
        </w:tc>
        <w:tc>
          <w:tcPr>
            <w:tcW w:w="840" w:type="dxa"/>
            <w:tcBorders>
              <w:bottom w:val="single" w:color="000000" w:sz="12" w:space="0"/>
            </w:tcBorders>
            <w:shd w:val="clear" w:color="auto" w:fill="FFFFFF"/>
            <w:vAlign w:val="center"/>
          </w:tcPr>
          <w:p w14:paraId="6C7D5AAA">
            <w:pPr>
              <w:keepNext w:val="0"/>
              <w:keepLines w:val="0"/>
              <w:pageBreakBefore w:val="0"/>
              <w:numPr>
                <w:ilvl w:val="0"/>
                <w:numId w:val="0"/>
              </w:numPr>
              <w:kinsoku/>
              <w:wordWrap/>
              <w:overflowPunct/>
              <w:topLinePunct w:val="0"/>
              <w:autoSpaceDE/>
              <w:autoSpaceDN/>
              <w:bidi w:val="0"/>
              <w:adjustRightInd/>
              <w:snapToGrid/>
              <w:spacing w:after="0" w:line="400" w:lineRule="exact"/>
              <w:ind w:leftChars="0"/>
              <w:jc w:val="center"/>
              <w:rPr>
                <w:rFonts w:ascii="Times New Roman" w:hAnsi="Times New Roman" w:eastAsia="宋体" w:cs="Times New Roman"/>
                <w:b w:val="0"/>
                <w:color w:val="000000"/>
                <w:sz w:val="22"/>
                <w:szCs w:val="22"/>
                <w:shd w:val="clear" w:color="auto" w:fill="auto"/>
              </w:rPr>
            </w:pPr>
            <w:r>
              <w:rPr>
                <w:rFonts w:ascii="Times New Roman" w:hAnsi="Times New Roman" w:eastAsia="宋体" w:cs="Times New Roman"/>
                <w:b w:val="0"/>
                <w:color w:val="000000"/>
                <w:sz w:val="21"/>
                <w:szCs w:val="21"/>
                <w:shd w:val="clear" w:color="auto" w:fill="auto"/>
              </w:rPr>
              <w:t>5.00</w:t>
            </w:r>
          </w:p>
        </w:tc>
        <w:tc>
          <w:tcPr>
            <w:tcW w:w="2012" w:type="dxa"/>
            <w:tcBorders>
              <w:bottom w:val="single" w:color="000000" w:sz="12" w:space="0"/>
            </w:tcBorders>
            <w:shd w:val="clear" w:color="auto" w:fill="FFFFFF"/>
            <w:vAlign w:val="center"/>
          </w:tcPr>
          <w:p w14:paraId="320AF519">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qwen25_3b_hf_4bit</w:t>
            </w:r>
          </w:p>
        </w:tc>
        <w:tc>
          <w:tcPr>
            <w:tcW w:w="1124" w:type="dxa"/>
            <w:tcBorders>
              <w:bottom w:val="single" w:color="000000" w:sz="12" w:space="0"/>
            </w:tcBorders>
            <w:shd w:val="clear" w:color="auto" w:fill="FFFFFF"/>
            <w:vAlign w:val="center"/>
          </w:tcPr>
          <w:p w14:paraId="22224512">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0.003835</w:t>
            </w:r>
          </w:p>
        </w:tc>
        <w:tc>
          <w:tcPr>
            <w:tcW w:w="982" w:type="dxa"/>
            <w:tcBorders>
              <w:bottom w:val="single" w:color="000000" w:sz="12" w:space="0"/>
            </w:tcBorders>
            <w:shd w:val="clear" w:color="auto" w:fill="FFFFFF"/>
            <w:vAlign w:val="center"/>
          </w:tcPr>
          <w:p w14:paraId="4D3B3A26">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1.0215</w:t>
            </w:r>
          </w:p>
        </w:tc>
        <w:tc>
          <w:tcPr>
            <w:tcW w:w="841" w:type="dxa"/>
            <w:tcBorders>
              <w:bottom w:val="single" w:color="000000" w:sz="12" w:space="0"/>
            </w:tcBorders>
            <w:shd w:val="clear" w:color="auto" w:fill="FFFFFF"/>
            <w:vAlign w:val="center"/>
          </w:tcPr>
          <w:p w14:paraId="405B3CDC">
            <w:pPr>
              <w:keepNext w:val="0"/>
              <w:keepLines w:val="0"/>
              <w:pageBreakBefore w:val="0"/>
              <w:numPr>
                <w:ilvl w:val="0"/>
                <w:numId w:val="0"/>
              </w:numPr>
              <w:kinsoku/>
              <w:wordWrap/>
              <w:overflowPunct/>
              <w:topLinePunct w:val="0"/>
              <w:autoSpaceDE/>
              <w:autoSpaceDN/>
              <w:bidi w:val="0"/>
              <w:adjustRightInd/>
              <w:snapToGrid/>
              <w:spacing w:after="0" w:line="400" w:lineRule="exact"/>
              <w:ind w:left="0" w:leftChars="0" w:firstLine="0" w:firstLineChars="0"/>
              <w:jc w:val="center"/>
              <w:rPr>
                <w:rFonts w:ascii="Times New Roman" w:hAnsi="Times New Roman" w:eastAsia="宋体" w:cs="Times New Roman"/>
                <w:b w:val="0"/>
                <w:color w:val="000000"/>
                <w:sz w:val="21"/>
                <w:szCs w:val="21"/>
                <w:shd w:val="clear" w:color="auto" w:fill="auto"/>
              </w:rPr>
            </w:pPr>
            <w:r>
              <w:rPr>
                <w:rFonts w:ascii="Times New Roman" w:hAnsi="Times New Roman" w:eastAsia="宋体" w:cs="Times New Roman"/>
                <w:b w:val="0"/>
                <w:color w:val="000000"/>
                <w:sz w:val="21"/>
                <w:szCs w:val="21"/>
                <w:shd w:val="clear" w:color="auto" w:fill="auto"/>
              </w:rPr>
              <w:t>2.00</w:t>
            </w:r>
          </w:p>
        </w:tc>
      </w:tr>
    </w:tbl>
    <w:p w14:paraId="705FB4D4">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若预算充足且需要极致质量，可在拐点之后继续增加投入，但需意识到边际收益递减。对于混合任务，可根据任务权重综合评估。</w:t>
      </w:r>
      <w:r>
        <w:rPr>
          <w:rFonts w:hint="eastAsia" w:cs="Times New Roman"/>
          <w:sz w:val="24"/>
          <w:szCs w:val="24"/>
          <w:shd w:val="clear" w:color="auto" w:fill="auto"/>
          <w:lang w:val="en-US" w:eastAsia="zh-CN"/>
        </w:rPr>
        <w:t>如</w:t>
      </w:r>
      <w:r>
        <w:rPr>
          <w:rFonts w:ascii="Times New Roman" w:hAnsi="Times New Roman" w:eastAsia="宋体" w:cs="Times New Roman"/>
          <w:sz w:val="24"/>
          <w:szCs w:val="24"/>
          <w:shd w:val="clear" w:color="auto" w:fill="auto"/>
        </w:rPr>
        <w:t>图5</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2</w:t>
      </w:r>
      <w:r>
        <w:rPr>
          <w:rFonts w:ascii="Times New Roman" w:hAnsi="Times New Roman" w:eastAsia="宋体" w:cs="Times New Roman"/>
          <w:sz w:val="24"/>
          <w:szCs w:val="24"/>
          <w:shd w:val="clear" w:color="auto" w:fill="auto"/>
        </w:rPr>
        <w:t>展示了客观任务中边际效益曲线的拟合结果，可直观看到成本与质量的对数关系及拐点位置。</w:t>
      </w:r>
    </w:p>
    <w:tbl>
      <w:tblPr>
        <w:tblStyle w:val="7"/>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7C1F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12C2D35E">
            <w:pPr>
              <w:keepNext w:val="0"/>
              <w:keepLines w:val="0"/>
              <w:pageBreakBefore w:val="0"/>
              <w:numPr>
                <w:ilvl w:val="0"/>
                <w:numId w:val="0"/>
              </w:numPr>
              <w:kinsoku/>
              <w:wordWrap/>
              <w:overflowPunct/>
              <w:topLinePunct w:val="0"/>
              <w:autoSpaceDE/>
              <w:autoSpaceDN/>
              <w:bidi w:val="0"/>
              <w:adjustRightInd/>
              <w:snapToGrid/>
              <w:spacing w:after="220" w:line="400" w:lineRule="exact"/>
              <w:ind w:leftChars="0"/>
              <w:jc w:val="left"/>
              <w:rPr>
                <w:rFonts w:hint="eastAsia" w:ascii="Times New Roman" w:hAnsi="Times New Roman" w:eastAsia="宋体" w:cs="Times New Roman"/>
                <w:sz w:val="24"/>
                <w:szCs w:val="24"/>
                <w:shd w:val="clear" w:color="auto" w:fill="auto"/>
                <w:vertAlign w:val="baseline"/>
                <w:lang w:eastAsia="zh-CN"/>
              </w:rPr>
            </w:pPr>
            <w:r>
              <w:rPr>
                <w:rFonts w:hint="eastAsia" w:ascii="Times New Roman" w:hAnsi="Times New Roman" w:eastAsia="宋体" w:cs="Times New Roman"/>
                <w:sz w:val="24"/>
                <w:szCs w:val="24"/>
                <w:shd w:val="clear" w:color="auto" w:fill="auto"/>
                <w:vertAlign w:val="baseline"/>
                <w:lang w:eastAsia="zh-CN"/>
              </w:rPr>
              <w:drawing>
                <wp:anchor distT="0" distB="0" distL="114300" distR="114300" simplePos="0" relativeHeight="251661312" behindDoc="1" locked="0" layoutInCell="1" allowOverlap="1">
                  <wp:simplePos x="0" y="0"/>
                  <wp:positionH relativeFrom="column">
                    <wp:posOffset>228600</wp:posOffset>
                  </wp:positionH>
                  <wp:positionV relativeFrom="page">
                    <wp:posOffset>0</wp:posOffset>
                  </wp:positionV>
                  <wp:extent cx="4849495" cy="4060190"/>
                  <wp:effectExtent l="0" t="0" r="12065" b="8890"/>
                  <wp:wrapTight wrapText="bothSides">
                    <wp:wrapPolygon>
                      <wp:start x="0" y="0"/>
                      <wp:lineTo x="0" y="21485"/>
                      <wp:lineTo x="21518" y="21485"/>
                      <wp:lineTo x="21518" y="0"/>
                      <wp:lineTo x="0" y="0"/>
                    </wp:wrapPolygon>
                  </wp:wrapTight>
                  <wp:docPr id="24" name="图片 24" descr="marginal_benefi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arginal_benefit_curve"/>
                          <pic:cNvPicPr>
                            <a:picLocks noChangeAspect="1"/>
                          </pic:cNvPicPr>
                        </pic:nvPicPr>
                        <pic:blipFill>
                          <a:blip r:embed="rId13"/>
                          <a:stretch>
                            <a:fillRect/>
                          </a:stretch>
                        </pic:blipFill>
                        <pic:spPr>
                          <a:xfrm>
                            <a:off x="0" y="0"/>
                            <a:ext cx="4849495" cy="4060190"/>
                          </a:xfrm>
                          <a:prstGeom prst="rect">
                            <a:avLst/>
                          </a:prstGeom>
                        </pic:spPr>
                      </pic:pic>
                    </a:graphicData>
                  </a:graphic>
                </wp:anchor>
              </w:drawing>
            </w:r>
          </w:p>
        </w:tc>
      </w:tr>
      <w:tr w14:paraId="52C1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vAlign w:val="top"/>
          </w:tcPr>
          <w:p w14:paraId="49D74DC2">
            <w:pPr>
              <w:keepNext w:val="0"/>
              <w:keepLines w:val="0"/>
              <w:pageBreakBefore w:val="0"/>
              <w:numPr>
                <w:ilvl w:val="0"/>
                <w:numId w:val="0"/>
              </w:numPr>
              <w:kinsoku/>
              <w:wordWrap/>
              <w:overflowPunct/>
              <w:topLinePunct w:val="0"/>
              <w:autoSpaceDE/>
              <w:autoSpaceDN/>
              <w:bidi w:val="0"/>
              <w:adjustRightInd/>
              <w:snapToGrid/>
              <w:spacing w:line="400" w:lineRule="exact"/>
              <w:ind w:leftChars="0"/>
              <w:jc w:val="center"/>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bCs/>
                <w:sz w:val="21"/>
                <w:szCs w:val="21"/>
                <w:shd w:val="clear" w:color="auto" w:fill="auto"/>
                <w:lang w:val="en-US" w:eastAsia="zh-CN"/>
              </w:rPr>
              <w:t>图5-2客观任务边际效益曲线</w:t>
            </w:r>
          </w:p>
        </w:tc>
      </w:tr>
    </w:tbl>
    <w:p w14:paraId="0395312D">
      <w:pPr>
        <w:keepNext w:val="0"/>
        <w:keepLines w:val="0"/>
        <w:pageBreakBefore w:val="0"/>
        <w:kinsoku/>
        <w:wordWrap/>
        <w:overflowPunct/>
        <w:topLinePunct w:val="0"/>
        <w:autoSpaceDE/>
        <w:autoSpaceDN/>
        <w:bidi w:val="0"/>
        <w:adjustRightInd/>
        <w:snapToGrid/>
        <w:spacing w:line="400" w:lineRule="exact"/>
        <w:jc w:val="left"/>
        <w:rPr>
          <w:shd w:val="clear" w:color="auto" w:fill="auto"/>
        </w:rPr>
      </w:pPr>
    </w:p>
    <w:sectPr>
      <w:pgSz w:w="11906" w:h="16838"/>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9F0ACD"/>
    <w:rsid w:val="01C51A20"/>
    <w:rsid w:val="073B05C6"/>
    <w:rsid w:val="1162035A"/>
    <w:rsid w:val="13CA2663"/>
    <w:rsid w:val="1F247FFE"/>
    <w:rsid w:val="1FA92F69"/>
    <w:rsid w:val="259818BD"/>
    <w:rsid w:val="36C53841"/>
    <w:rsid w:val="3D7529B0"/>
    <w:rsid w:val="41090869"/>
    <w:rsid w:val="463131AB"/>
    <w:rsid w:val="50D05935"/>
    <w:rsid w:val="52E15F9A"/>
    <w:rsid w:val="5B5020DC"/>
    <w:rsid w:val="5C9F0ACD"/>
    <w:rsid w:val="5CA91041"/>
    <w:rsid w:val="5DAF0841"/>
    <w:rsid w:val="5F116F65"/>
    <w:rsid w:val="6C2F7EDD"/>
    <w:rsid w:val="774058D5"/>
    <w:rsid w:val="775546DD"/>
    <w:rsid w:val="7AF579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cs="宋体"/>
      <w:b/>
      <w:bCs/>
      <w:kern w:val="44"/>
      <w:sz w:val="28"/>
      <w:szCs w:val="48"/>
      <w:lang w:bidi="ar"/>
    </w:rPr>
  </w:style>
  <w:style w:type="paragraph" w:styleId="3">
    <w:name w:val="heading 2"/>
    <w:basedOn w:val="1"/>
    <w:next w:val="1"/>
    <w:unhideWhenUsed/>
    <w:qFormat/>
    <w:uiPriority w:val="0"/>
    <w:pPr>
      <w:spacing w:before="0" w:beforeAutospacing="1" w:after="0" w:afterAutospacing="1"/>
      <w:jc w:val="left"/>
      <w:outlineLvl w:val="1"/>
    </w:pPr>
    <w:rPr>
      <w:rFonts w:hint="eastAsia" w:ascii="宋体" w:hAnsi="宋体" w:cs="宋体"/>
      <w:b/>
      <w:bCs/>
      <w:kern w:val="0"/>
      <w:sz w:val="24"/>
      <w:szCs w:val="36"/>
      <w:lang w:bidi="ar"/>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宋体"/>
      <w:b/>
      <w:sz w:val="2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Normal Grid"/>
    <w:basedOn w:val="6"/>
    <w:qFormat/>
    <w:uiPriority w:val="39"/>
    <w:pPr>
      <w:spacing w:after="0" w:line="240" w:lineRule="auto"/>
    </w:pPr>
    <w:tblPr>
      <w:tblCellMar>
        <w:top w:w="80" w:type="dxa"/>
        <w:left w:w="160" w:type="dxa"/>
        <w:bottom w:w="80" w:type="dxa"/>
        <w:right w:w="160" w:type="dxa"/>
      </w:tblCellMar>
    </w:tblPr>
  </w:style>
  <w:style w:type="character" w:customStyle="1" w:styleId="10">
    <w:name w:val="font21"/>
    <w:basedOn w:val="8"/>
    <w:qFormat/>
    <w:uiPriority w:val="0"/>
    <w:rPr>
      <w:rFonts w:hint="default" w:ascii="Times New Roman" w:hAnsi="Times New Roman" w:cs="Times New Roman"/>
      <w:color w:val="000000"/>
      <w:sz w:val="21"/>
      <w:szCs w:val="21"/>
      <w:u w:val="none"/>
    </w:rPr>
  </w:style>
  <w:style w:type="character" w:customStyle="1" w:styleId="11">
    <w:name w:val="Verbatim Char"/>
    <w:qFormat/>
    <w:uiPriority w:val="0"/>
    <w:rPr>
      <w:rFonts w:ascii="Times New Roman" w:hAnsi="Times New Roman" w:eastAsia="宋体" w:cs="Times New Roman"/>
      <w:kern w:val="2"/>
      <w:sz w:val="24"/>
      <w:szCs w:val="24"/>
      <w:shd w:val="clear" w:color="auto" w:fill="F8F8FA"/>
      <w:lang w:val="en-US" w:eastAsia="zh-CN" w:bidi="ar-SA"/>
    </w:rPr>
  </w:style>
  <w:style w:type="character" w:customStyle="1" w:styleId="12">
    <w:name w:val="font11"/>
    <w:basedOn w:val="8"/>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9897</Words>
  <Characters>15959</Characters>
  <Lines>0</Lines>
  <Paragraphs>0</Paragraphs>
  <TotalTime>13</TotalTime>
  <ScaleCrop>false</ScaleCrop>
  <LinksUpToDate>false</LinksUpToDate>
  <CharactersWithSpaces>16142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2026-03-13T05:30:00Z</dcterms:created>
  <dc:creator>鸿鹄寻也集团(江西)控股有限公司行政中心</dc:creator>
  <cp:lastModifiedBy>陈锦文</cp:lastModifiedBy>
  <dcterms:modified xsi:type="dcterms:W3CDTF">2026-03-13T13:08:35Z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37AA1D1D38D84E3492E0BD44229DBE11_13</vt:lpwstr>
  </property>
  <property fmtid="{D5CDD505-2E9C-101B-9397-08002B2CF9AE}" pid="4" name="KSOTemplateDocerSaveRecord">
    <vt:lpwstr>eyJoZGlkIjoiNjVjZmQyZTA5NThiODFlNzJlYjliOGM5NWNlYWViNDEiLCJ1c2VySWQiOiI4MDAyMjU5MzkifQ==</vt:lpwstr>
  </property>
</Properties>
</file>