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6E72E">
      <w:pPr>
        <w:keepNext w:val="0"/>
        <w:keepLines w:val="0"/>
        <w:pageBreakBefore w:val="0"/>
        <w:shd w:val="clear"/>
        <w:kinsoku/>
        <w:wordWrap/>
        <w:overflowPunct/>
        <w:topLinePunct w:val="0"/>
        <w:autoSpaceDE/>
        <w:autoSpaceDN/>
        <w:bidi w:val="0"/>
        <w:adjustRightInd/>
        <w:snapToGrid/>
        <w:spacing w:line="720" w:lineRule="auto"/>
        <w:jc w:val="center"/>
        <w:rPr>
          <w:rFonts w:hint="eastAsia" w:ascii="Times New Roman" w:hAnsi="Times New Roman" w:eastAsia="宋体" w:cs="Times New Roman"/>
          <w:sz w:val="44"/>
          <w:szCs w:val="44"/>
        </w:rPr>
      </w:pPr>
      <w:r>
        <w:rPr>
          <w:rFonts w:hint="eastAsia" w:ascii="Times New Roman" w:hAnsi="Times New Roman" w:eastAsia="宋体" w:cs="Times New Roman"/>
          <w:b/>
          <w:bCs/>
          <w:sz w:val="44"/>
          <w:szCs w:val="44"/>
        </w:rPr>
        <w:t>能质速三难困境：</w:t>
      </w:r>
      <w:r>
        <w:rPr>
          <w:rFonts w:hint="eastAsia" w:ascii="Times New Roman" w:hAnsi="Times New Roman" w:eastAsia="宋体" w:cs="Times New Roman"/>
          <w:b/>
          <w:bCs/>
          <w:sz w:val="44"/>
          <w:szCs w:val="44"/>
          <w:lang w:val="en-US" w:eastAsia="zh-CN"/>
        </w:rPr>
        <w:t>生成式语言</w:t>
      </w:r>
      <w:r>
        <w:rPr>
          <w:rFonts w:hint="eastAsia" w:ascii="Times New Roman" w:hAnsi="Times New Roman" w:eastAsia="宋体" w:cs="Times New Roman"/>
          <w:b/>
          <w:bCs/>
          <w:sz w:val="44"/>
          <w:szCs w:val="44"/>
        </w:rPr>
        <w:t>模型的跨任务效能边界与选择策略</w:t>
      </w:r>
    </w:p>
    <w:p w14:paraId="190F9DF0">
      <w:pPr>
        <w:keepNext w:val="0"/>
        <w:keepLines w:val="0"/>
        <w:pageBreakBefore w:val="0"/>
        <w:shd w:val="clear"/>
        <w:kinsoku/>
        <w:wordWrap/>
        <w:overflowPunct/>
        <w:topLinePunct w:val="0"/>
        <w:autoSpaceDE/>
        <w:autoSpaceDN/>
        <w:bidi w:val="0"/>
        <w:adjustRightInd/>
        <w:snapToGrid/>
        <w:spacing w:line="720" w:lineRule="auto"/>
        <w:ind w:firstLine="560" w:firstLineChars="200"/>
        <w:rPr>
          <w:rFonts w:hint="eastAsia" w:ascii="Times New Roman" w:hAnsi="Times New Roman" w:eastAsia="宋体" w:cs="Times New Roman"/>
          <w:sz w:val="28"/>
          <w:szCs w:val="28"/>
        </w:rPr>
      </w:pPr>
    </w:p>
    <w:p w14:paraId="072ACBF2">
      <w:pPr>
        <w:keepNext w:val="0"/>
        <w:keepLines w:val="0"/>
        <w:pageBreakBefore w:val="0"/>
        <w:shd w:val="clear"/>
        <w:kinsoku/>
        <w:wordWrap/>
        <w:overflowPunct/>
        <w:topLinePunct w:val="0"/>
        <w:autoSpaceDE/>
        <w:autoSpaceDN/>
        <w:bidi w:val="0"/>
        <w:adjustRightInd/>
        <w:snapToGrid/>
        <w:spacing w:line="720" w:lineRule="auto"/>
        <w:ind w:firstLine="560" w:firstLineChars="200"/>
        <w:rPr>
          <w:rFonts w:hint="eastAsia" w:ascii="Times New Roman" w:hAnsi="Times New Roman" w:eastAsia="宋体" w:cs="Times New Roman"/>
          <w:sz w:val="28"/>
          <w:szCs w:val="28"/>
        </w:rPr>
      </w:pPr>
    </w:p>
    <w:p w14:paraId="0FDEA888">
      <w:pPr>
        <w:keepNext w:val="0"/>
        <w:keepLines w:val="0"/>
        <w:pageBreakBefore w:val="0"/>
        <w:widowControl w:val="0"/>
        <w:shd w:val="clear"/>
        <w:kinsoku/>
        <w:wordWrap/>
        <w:overflowPunct/>
        <w:topLinePunct w:val="0"/>
        <w:autoSpaceDE/>
        <w:autoSpaceDN/>
        <w:bidi w:val="0"/>
        <w:adjustRightInd/>
        <w:snapToGrid/>
        <w:spacing w:line="720" w:lineRule="auto"/>
        <w:ind w:firstLine="2240" w:firstLineChars="800"/>
        <w:jc w:val="both"/>
        <w:textAlignment w:val="auto"/>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作品类别：</w:t>
      </w:r>
      <w:r>
        <w:rPr>
          <w:rFonts w:hint="eastAsia" w:ascii="Times New Roman" w:hAnsi="Times New Roman" w:eastAsia="宋体" w:cs="Times New Roman"/>
          <w:sz w:val="28"/>
          <w:szCs w:val="28"/>
          <w:u w:val="single"/>
        </w:rPr>
        <w:t>泛能源大数据类</w:t>
      </w:r>
    </w:p>
    <w:p w14:paraId="6BF423EC">
      <w:pPr>
        <w:keepNext w:val="0"/>
        <w:keepLines w:val="0"/>
        <w:pageBreakBefore w:val="0"/>
        <w:widowControl w:val="0"/>
        <w:shd w:val="clear"/>
        <w:kinsoku/>
        <w:wordWrap/>
        <w:overflowPunct/>
        <w:topLinePunct w:val="0"/>
        <w:autoSpaceDE/>
        <w:autoSpaceDN/>
        <w:bidi w:val="0"/>
        <w:adjustRightInd/>
        <w:snapToGrid/>
        <w:spacing w:line="720" w:lineRule="auto"/>
        <w:ind w:firstLine="2240" w:firstLineChars="800"/>
        <w:jc w:val="both"/>
        <w:textAlignment w:val="auto"/>
        <w:rPr>
          <w:rFonts w:hint="default" w:ascii="Times New Roman" w:hAnsi="Times New Roman" w:eastAsia="宋体" w:cs="Times New Roman"/>
          <w:sz w:val="28"/>
          <w:szCs w:val="28"/>
          <w:u w:val="single"/>
          <w:lang w:val="en-US" w:eastAsia="zh-CN"/>
        </w:rPr>
      </w:pPr>
      <w:r>
        <w:rPr>
          <w:rFonts w:ascii="Times New Roman" w:hAnsi="Times New Roman" w:eastAsia="宋体" w:cs="Times New Roman"/>
          <w:sz w:val="28"/>
          <w:szCs w:val="28"/>
        </w:rPr>
        <w:t>学</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校：</w:t>
      </w:r>
      <w:r>
        <w:rPr>
          <w:rFonts w:hint="eastAsia" w:ascii="Times New Roman" w:hAnsi="Times New Roman" w:eastAsia="宋体" w:cs="Times New Roman"/>
          <w:sz w:val="28"/>
          <w:szCs w:val="28"/>
          <w:u w:val="single"/>
          <w:lang w:val="en-US" w:eastAsia="zh-CN"/>
        </w:rPr>
        <w:t xml:space="preserve">              </w:t>
      </w:r>
    </w:p>
    <w:p w14:paraId="10130F9F">
      <w:pPr>
        <w:keepNext w:val="0"/>
        <w:keepLines w:val="0"/>
        <w:pageBreakBefore w:val="0"/>
        <w:shd w:val="clear"/>
        <w:kinsoku/>
        <w:wordWrap/>
        <w:overflowPunct/>
        <w:topLinePunct w:val="0"/>
        <w:autoSpaceDE/>
        <w:autoSpaceDN/>
        <w:bidi w:val="0"/>
        <w:adjustRightInd/>
        <w:snapToGrid/>
        <w:spacing w:line="720" w:lineRule="auto"/>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作者团队：</w:t>
      </w:r>
      <w:r>
        <w:rPr>
          <w:rFonts w:hint="eastAsia" w:ascii="Times New Roman" w:hAnsi="Times New Roman" w:eastAsia="宋体" w:cs="Times New Roman"/>
          <w:sz w:val="28"/>
          <w:szCs w:val="28"/>
          <w:u w:val="single"/>
          <w:lang w:val="en-US" w:eastAsia="zh-CN"/>
        </w:rPr>
        <w:t xml:space="preserve">              </w:t>
      </w:r>
    </w:p>
    <w:p w14:paraId="464AF60B">
      <w:pPr>
        <w:keepNext w:val="0"/>
        <w:keepLines w:val="0"/>
        <w:pageBreakBefore w:val="0"/>
        <w:shd w:val="clear"/>
        <w:kinsoku/>
        <w:wordWrap/>
        <w:overflowPunct/>
        <w:topLinePunct w:val="0"/>
        <w:autoSpaceDE/>
        <w:autoSpaceDN/>
        <w:bidi w:val="0"/>
        <w:adjustRightInd/>
        <w:snapToGrid/>
        <w:spacing w:line="720" w:lineRule="auto"/>
        <w:ind w:firstLine="2240" w:firstLineChars="800"/>
        <w:jc w:val="both"/>
        <w:rPr>
          <w:rFonts w:hint="default" w:ascii="Times New Roman" w:hAnsi="Times New Roman" w:eastAsia="宋体" w:cs="Times New Roman"/>
          <w:sz w:val="28"/>
          <w:szCs w:val="28"/>
          <w:lang w:val="en-US" w:eastAsia="zh-CN"/>
        </w:rPr>
      </w:pPr>
      <w:r>
        <w:rPr>
          <w:rFonts w:ascii="Times New Roman" w:hAnsi="Times New Roman" w:eastAsia="宋体" w:cs="Times New Roman"/>
          <w:sz w:val="28"/>
          <w:szCs w:val="28"/>
        </w:rPr>
        <w:t>学</w:t>
      </w:r>
      <w:r>
        <w:rPr>
          <w:rFonts w:hint="eastAsia" w:ascii="Times New Roman" w:hAnsi="Times New Roman" w:eastAsia="宋体" w:cs="Times New Roman"/>
          <w:sz w:val="28"/>
          <w:szCs w:val="28"/>
          <w:lang w:val="en-US" w:eastAsia="zh-CN"/>
        </w:rPr>
        <w:t xml:space="preserve">    </w:t>
      </w:r>
      <w:r>
        <w:rPr>
          <w:rFonts w:ascii="Times New Roman" w:hAnsi="Times New Roman" w:eastAsia="宋体" w:cs="Times New Roman"/>
          <w:sz w:val="28"/>
          <w:szCs w:val="28"/>
        </w:rPr>
        <w:t>号：</w:t>
      </w:r>
      <w:r>
        <w:rPr>
          <w:rFonts w:hint="eastAsia" w:ascii="Times New Roman" w:hAnsi="Times New Roman" w:eastAsia="宋体" w:cs="Times New Roman"/>
          <w:sz w:val="28"/>
          <w:szCs w:val="28"/>
          <w:u w:val="single"/>
          <w:lang w:val="en-US" w:eastAsia="zh-CN"/>
        </w:rPr>
        <w:t xml:space="preserve">              </w:t>
      </w:r>
    </w:p>
    <w:p w14:paraId="65193764">
      <w:pPr>
        <w:keepNext w:val="0"/>
        <w:keepLines w:val="0"/>
        <w:pageBreakBefore w:val="0"/>
        <w:shd w:val="clear"/>
        <w:kinsoku/>
        <w:wordWrap/>
        <w:overflowPunct/>
        <w:topLinePunct w:val="0"/>
        <w:autoSpaceDE/>
        <w:autoSpaceDN/>
        <w:bidi w:val="0"/>
        <w:adjustRightInd/>
        <w:snapToGrid/>
        <w:spacing w:line="720" w:lineRule="auto"/>
        <w:ind w:firstLine="2240" w:firstLineChars="800"/>
        <w:jc w:val="both"/>
        <w:rPr>
          <w:rFonts w:hint="eastAsia" w:ascii="Times New Roman" w:hAnsi="Times New Roman" w:eastAsia="宋体" w:cs="Times New Roman"/>
          <w:sz w:val="28"/>
          <w:szCs w:val="28"/>
          <w:u w:val="single"/>
          <w:lang w:val="en-US" w:eastAsia="zh-CN"/>
        </w:rPr>
      </w:pPr>
      <w:r>
        <w:rPr>
          <w:rFonts w:ascii="Times New Roman" w:hAnsi="Times New Roman" w:eastAsia="宋体" w:cs="Times New Roman"/>
          <w:sz w:val="28"/>
          <w:szCs w:val="28"/>
        </w:rPr>
        <w:t>指导老师：</w:t>
      </w:r>
      <w:r>
        <w:rPr>
          <w:rFonts w:hint="eastAsia" w:ascii="Times New Roman" w:hAnsi="Times New Roman" w:eastAsia="宋体" w:cs="Times New Roman"/>
          <w:sz w:val="28"/>
          <w:szCs w:val="28"/>
          <w:u w:val="single"/>
          <w:lang w:val="en-US" w:eastAsia="zh-CN"/>
        </w:rPr>
        <w:t xml:space="preserve">              </w:t>
      </w:r>
    </w:p>
    <w:p w14:paraId="66C7A3F8">
      <w:pPr>
        <w:keepNext w:val="0"/>
        <w:keepLines w:val="0"/>
        <w:pageBreakBefore w:val="0"/>
        <w:widowControl/>
        <w:kinsoku/>
        <w:wordWrap/>
        <w:overflowPunct/>
        <w:topLinePunct w:val="0"/>
        <w:autoSpaceDE/>
        <w:autoSpaceDN/>
        <w:bidi w:val="0"/>
        <w:adjustRightInd/>
        <w:snapToGrid/>
        <w:spacing w:beforeAutospacing="0" w:after="0" w:afterAutospacing="0" w:line="240" w:lineRule="auto"/>
        <w:ind w:firstLine="560" w:firstLineChars="200"/>
        <w:jc w:val="center"/>
        <w:textAlignment w:val="auto"/>
        <w:rPr>
          <w:rFonts w:ascii="Times New Roman" w:hAnsi="Times New Roman" w:eastAsia="宋体" w:cs="Times New Roman"/>
          <w:sz w:val="24"/>
          <w:szCs w:val="24"/>
        </w:rPr>
      </w:pPr>
      <w:r>
        <w:rPr>
          <w:rFonts w:hint="eastAsia" w:ascii="Times New Roman" w:hAnsi="Times New Roman" w:eastAsia="宋体" w:cs="Times New Roman"/>
          <w:sz w:val="28"/>
          <w:szCs w:val="28"/>
          <w:u w:val="single"/>
          <w:lang w:val="en-US" w:eastAsia="zh-CN"/>
        </w:rPr>
        <w:br w:type="page"/>
      </w:r>
      <w:bookmarkStart w:id="0" w:name="摘要"/>
      <w:r>
        <w:rPr>
          <w:rFonts w:ascii="Times New Roman" w:hAnsi="Times New Roman" w:eastAsia="宋体" w:cs="Times New Roman"/>
          <w:b/>
          <w:sz w:val="36"/>
          <w:szCs w:val="36"/>
        </w:rPr>
        <w:t>摘要</w:t>
      </w:r>
      <w:bookmarkEnd w:id="0"/>
    </w:p>
    <w:p w14:paraId="7740F090">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随着生成式语言模型规模的不断扩大，其在实际部署中面临着质量（Quality）、能耗（Energy）与推理速度（Speed）三者之间的严峻权衡，即“能质速三难困境”。现有评估体系多聚焦于单一维度的性能，缺乏对三者内在制约关系的系统性量化研究。本文旨在构建一个多维评估框架，通过实证分析揭示不同模型在多样化任务下的能-质-速权衡边界，并为实际应用提供数据驱动的模型选择策略。</w:t>
      </w:r>
    </w:p>
    <w:p w14:paraId="2D60D90C">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研究选取了12个开源大语言模型（参数规模2B-8B），在统一硬件平台上对代码生成、创意写作、数学推理等8类核心NLP任务进行了系统实验，采集了446个有效样本。我们首先通过主成分分析（PCA）对各任务的多维度质量指标进行降维，构建了综合质量得分。随后，引入多目标优化理论，采用帕累托前沿（Pareto Front）分析、超体积（Hypervolume）、拐点分析等方法，分别在单任务和混合任务（引入用户偏好与任务难度）场景下，系统地揭示了模型在“能质速”三维空间中的表现边界与权衡关系。最后，构建了包含能耗与时间成本的成本核算模型，通过质量成本比（QPC）、边际效益分析等指标，对不同应用场景下的模型选择策略进行了量化比较。</w:t>
      </w:r>
    </w:p>
    <w:p w14:paraId="25246F8F">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2" w:firstLineChars="20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主要发现</w:t>
      </w:r>
      <w:r>
        <w:rPr>
          <w:rFonts w:ascii="Times New Roman" w:hAnsi="Times New Roman" w:eastAsia="宋体" w:cs="Times New Roman"/>
          <w:sz w:val="24"/>
          <w:szCs w:val="24"/>
        </w:rPr>
        <w:t>：（1）“能质速”三难困境普遍存在，所有任务均无模型在三者上同时最优，选择需基于场景约束；（2）模型表现强任务依赖，</w:t>
      </w:r>
      <w:r>
        <w:t>qwen3_4b_ol_q4km</w:t>
      </w:r>
      <w:r>
        <w:rPr>
          <w:rFonts w:ascii="Times New Roman" w:hAnsi="Times New Roman" w:eastAsia="宋体" w:cs="Times New Roman"/>
          <w:sz w:val="24"/>
          <w:szCs w:val="24"/>
        </w:rPr>
        <w:t>是能效标杆，</w:t>
      </w:r>
      <w:r>
        <w:t>deepseek_8b_ol_q4km</w:t>
      </w:r>
      <w:r>
        <w:rPr>
          <w:rFonts w:ascii="Times New Roman" w:hAnsi="Times New Roman" w:eastAsia="宋体" w:cs="Times New Roman"/>
          <w:sz w:val="24"/>
          <w:szCs w:val="24"/>
        </w:rPr>
        <w:t>与</w:t>
      </w:r>
      <w:r>
        <w:t>qwen25_3b_hf_</w:t>
      </w:r>
      <w:r>
        <w:rPr>
          <w:rFonts w:hint="eastAsia"/>
        </w:rPr>
        <w:t>q4km</w:t>
      </w:r>
      <w:r>
        <w:rPr>
          <w:rFonts w:ascii="Times New Roman" w:hAnsi="Times New Roman" w:eastAsia="宋体" w:cs="Times New Roman"/>
          <w:sz w:val="24"/>
          <w:szCs w:val="24"/>
        </w:rPr>
        <w:t>则成为多任务拐点；（3）用户偏好主导最优解，客观任务首选</w:t>
      </w:r>
      <w:r>
        <w:t>gemma_4b_ol_q4km</w:t>
      </w:r>
      <w:r>
        <w:rPr>
          <w:rFonts w:ascii="Times New Roman" w:hAnsi="Times New Roman" w:eastAsia="宋体" w:cs="Times New Roman"/>
          <w:sz w:val="24"/>
          <w:szCs w:val="24"/>
        </w:rPr>
        <w:t>，主观任务首选</w:t>
      </w:r>
      <w:r>
        <w:t>qwen25_3b_hf_</w:t>
      </w:r>
      <w:r>
        <w:rPr>
          <w:rFonts w:hint="eastAsia"/>
        </w:rPr>
        <w:t>q4km</w:t>
      </w:r>
      <w:r>
        <w:rPr>
          <w:rFonts w:ascii="Times New Roman" w:hAnsi="Times New Roman" w:eastAsia="宋体" w:cs="Times New Roman"/>
          <w:sz w:val="24"/>
          <w:szCs w:val="24"/>
        </w:rPr>
        <w:t>，均衡任务中</w:t>
      </w:r>
      <w:r>
        <w:t>deepseek_8b_ol_q4km</w:t>
      </w:r>
      <w:r>
        <w:rPr>
          <w:rFonts w:ascii="Times New Roman" w:hAnsi="Times New Roman" w:eastAsia="宋体" w:cs="Times New Roman"/>
          <w:sz w:val="24"/>
          <w:szCs w:val="24"/>
        </w:rPr>
        <w:t>成本效益最佳；（4）边际效益分析识别了“性价比拐点”，为成本敏感、质量优先、速度关键等场景提供了明确的模型选型路径。研究结论通过扰动检验，具有稳健性。</w:t>
      </w:r>
    </w:p>
    <w:p w14:paraId="054497C7">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文的主要贡献在于：首次系统性地量化了生成式语言模型的“能质速”三难困境，提出了一个融合多目标优化、成本效益分析与敏感性检验的综合评估框架。研究成果不仅深化了对大模型能效特性的理解，更为产业界在资源约束下进行科学、经济的模型选型提供了可量化的决策依据和策略指导。</w:t>
      </w:r>
    </w:p>
    <w:p w14:paraId="0EC1FDE3">
      <w:pPr>
        <w:keepNext w:val="0"/>
        <w:keepLines w:val="0"/>
        <w:pageBreakBefore w:val="0"/>
        <w:widowControl/>
        <w:kinsoku/>
        <w:wordWrap/>
        <w:overflowPunct/>
        <w:topLinePunct w:val="0"/>
        <w:autoSpaceDE/>
        <w:autoSpaceDN/>
        <w:bidi w:val="0"/>
        <w:adjustRightInd/>
        <w:snapToGrid/>
        <w:spacing w:beforeAutospacing="0" w:after="0" w:afterAutospacing="0" w:line="400" w:lineRule="exact"/>
        <w:ind w:firstLine="480" w:firstLineChars="200"/>
        <w:textAlignment w:val="auto"/>
        <w:rPr>
          <w:rFonts w:ascii="Times New Roman" w:hAnsi="Times New Roman" w:eastAsia="宋体" w:cs="Times New Roman"/>
          <w:sz w:val="24"/>
          <w:szCs w:val="24"/>
        </w:rPr>
      </w:pPr>
    </w:p>
    <w:p w14:paraId="45918B4F">
      <w:pPr>
        <w:spacing w:beforeAutospacing="0" w:after="0" w:afterAutospacing="0"/>
        <w:rPr>
          <w:rFonts w:ascii="Times New Roman" w:hAnsi="Times New Roman" w:eastAsia="宋体" w:cs="Times New Roman"/>
          <w:sz w:val="24"/>
          <w:szCs w:val="24"/>
        </w:rPr>
      </w:pPr>
      <w:r>
        <w:rPr>
          <w:rFonts w:ascii="Times New Roman" w:hAnsi="Times New Roman" w:eastAsia="宋体" w:cs="Times New Roman"/>
          <w:b/>
          <w:sz w:val="24"/>
          <w:szCs w:val="24"/>
        </w:rPr>
        <w:t>关键词：</w:t>
      </w:r>
      <w:r>
        <w:rPr>
          <w:rFonts w:ascii="Times New Roman" w:hAnsi="Times New Roman" w:eastAsia="宋体" w:cs="Times New Roman"/>
          <w:sz w:val="24"/>
          <w:szCs w:val="24"/>
        </w:rPr>
        <w:t xml:space="preserve"> 大语言模型；能质速三难困境；帕累托前沿；成本效益分析；模型选择策略；绿色人工智能</w:t>
      </w:r>
    </w:p>
    <w:p w14:paraId="6950E158">
      <w:pPr>
        <w:rPr>
          <w:rFonts w:hint="eastAsia" w:ascii="Times New Roman" w:hAnsi="Times New Roman" w:eastAsia="宋体" w:cs="Times New Roman"/>
          <w:sz w:val="28"/>
          <w:szCs w:val="28"/>
          <w:u w:val="single"/>
          <w:lang w:val="en-US" w:eastAsia="zh-CN"/>
        </w:rPr>
      </w:pPr>
      <w:r>
        <w:rPr>
          <w:rFonts w:hint="eastAsia" w:ascii="Times New Roman" w:hAnsi="Times New Roman" w:eastAsia="宋体" w:cs="Times New Roman"/>
          <w:sz w:val="28"/>
          <w:szCs w:val="28"/>
          <w:u w:val="single"/>
          <w:lang w:val="en-US" w:eastAsia="zh-CN"/>
        </w:rPr>
        <w:br w:type="page"/>
      </w:r>
    </w:p>
    <w:sdt>
      <w:sdtPr>
        <w:rPr>
          <w:rFonts w:ascii="宋体" w:hAnsi="宋体" w:eastAsia="宋体" w:cstheme="minorBidi"/>
          <w:kern w:val="2"/>
          <w:sz w:val="21"/>
          <w:szCs w:val="24"/>
          <w:lang w:val="en-US" w:eastAsia="zh-CN" w:bidi="ar-SA"/>
        </w:rPr>
        <w:id w:val="147464782"/>
        <w15:color w:val="DBDBDB"/>
        <w:docPartObj>
          <w:docPartGallery w:val="Table of Contents"/>
          <w:docPartUnique/>
        </w:docPartObj>
      </w:sdtPr>
      <w:sdtEndPr>
        <w:rPr>
          <w:rFonts w:hint="default" w:ascii="Times New Roman" w:hAnsi="Times New Roman" w:eastAsia="宋体" w:cs="Times New Roman"/>
          <w:kern w:val="2"/>
          <w:sz w:val="24"/>
          <w:szCs w:val="24"/>
          <w:lang w:val="en-US" w:eastAsia="zh-CN" w:bidi="ar-SA"/>
        </w:rPr>
      </w:sdtEndPr>
      <w:sdtContent>
        <w:p w14:paraId="2208828F">
          <w:pPr>
            <w:spacing w:before="0" w:beforeLines="0" w:after="0" w:afterLines="0" w:line="240" w:lineRule="auto"/>
            <w:ind w:left="0" w:leftChars="0" w:right="0" w:rightChars="0" w:firstLine="0" w:firstLineChars="0"/>
            <w:jc w:val="center"/>
            <w:rPr>
              <w:b/>
              <w:bCs/>
              <w:sz w:val="36"/>
              <w:szCs w:val="36"/>
            </w:rPr>
          </w:pPr>
          <w:r>
            <w:rPr>
              <w:rFonts w:ascii="宋体" w:hAnsi="宋体" w:eastAsia="宋体"/>
              <w:b/>
              <w:bCs/>
              <w:sz w:val="28"/>
              <w:szCs w:val="36"/>
            </w:rPr>
            <w:t>目录</w:t>
          </w:r>
        </w:p>
        <w:p w14:paraId="31043F48">
          <w:pPr>
            <w:pStyle w:val="6"/>
            <w:tabs>
              <w:tab w:val="right" w:leader="dot" w:pos="9746"/>
            </w:tabs>
          </w:pPr>
          <w:r>
            <w:rPr>
              <w:rFonts w:hint="default" w:ascii="Times New Roman" w:hAnsi="Times New Roman" w:eastAsia="宋体" w:cs="Times New Roman"/>
              <w:kern w:val="2"/>
              <w:sz w:val="24"/>
              <w:szCs w:val="24"/>
              <w:lang w:val="en-US" w:eastAsia="zh-CN" w:bidi="ar-SA"/>
            </w:rPr>
            <w:fldChar w:fldCharType="begin"/>
          </w:r>
          <w:r>
            <w:rPr>
              <w:rFonts w:hint="default" w:ascii="Times New Roman" w:hAnsi="Times New Roman" w:eastAsia="宋体" w:cs="Times New Roman"/>
              <w:kern w:val="2"/>
              <w:sz w:val="24"/>
              <w:szCs w:val="24"/>
              <w:lang w:val="en-US" w:eastAsia="zh-CN" w:bidi="ar-SA"/>
            </w:rPr>
            <w:instrText xml:space="preserve">TOC \o "1-2" \h \u </w:instrText>
          </w:r>
          <w:r>
            <w:rPr>
              <w:rFonts w:hint="default" w:ascii="Times New Roman" w:hAnsi="Times New Roman" w:eastAsia="宋体" w:cs="Times New Roman"/>
              <w:kern w:val="2"/>
              <w:sz w:val="24"/>
              <w:szCs w:val="24"/>
              <w:lang w:val="en-US" w:eastAsia="zh-CN" w:bidi="ar-SA"/>
            </w:rPr>
            <w:fldChar w:fldCharType="separate"/>
          </w: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_Toc26237 </w:instrText>
          </w:r>
          <w:r>
            <w:rPr>
              <w:rFonts w:hint="default" w:ascii="Times New Roman" w:hAnsi="Times New Roman" w:eastAsia="宋体" w:cs="Times New Roman"/>
              <w:kern w:val="2"/>
              <w:szCs w:val="24"/>
              <w:lang w:val="en-US" w:eastAsia="zh-CN" w:bidi="ar-SA"/>
            </w:rPr>
            <w:fldChar w:fldCharType="separate"/>
          </w:r>
          <w:r>
            <w:t>1 引言</w:t>
          </w:r>
          <w:r>
            <w:tab/>
          </w:r>
          <w:r>
            <w:fldChar w:fldCharType="begin"/>
          </w:r>
          <w:r>
            <w:instrText xml:space="preserve"> PAGEREF _Toc26237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29417F93">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_Toc22915 </w:instrText>
          </w:r>
          <w:r>
            <w:rPr>
              <w:rFonts w:hint="default" w:ascii="Times New Roman" w:hAnsi="Times New Roman" w:eastAsia="宋体" w:cs="Times New Roman"/>
              <w:kern w:val="2"/>
              <w:szCs w:val="24"/>
              <w:lang w:val="en-US" w:eastAsia="zh-CN" w:bidi="ar-SA"/>
            </w:rPr>
            <w:fldChar w:fldCharType="separate"/>
          </w:r>
          <w:r>
            <w:t>1.1 研究背景</w:t>
          </w:r>
          <w:r>
            <w:tab/>
          </w:r>
          <w:r>
            <w:fldChar w:fldCharType="begin"/>
          </w:r>
          <w:r>
            <w:instrText xml:space="preserve"> PAGEREF _Toc22915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0F75A6B7">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_Toc19952 </w:instrText>
          </w:r>
          <w:r>
            <w:rPr>
              <w:rFonts w:hint="default" w:ascii="Times New Roman" w:hAnsi="Times New Roman" w:eastAsia="宋体" w:cs="Times New Roman"/>
              <w:kern w:val="2"/>
              <w:szCs w:val="24"/>
              <w:lang w:val="en-US" w:eastAsia="zh-CN" w:bidi="ar-SA"/>
            </w:rPr>
            <w:fldChar w:fldCharType="separate"/>
          </w:r>
          <w:r>
            <w:t>1.2 文献综述</w:t>
          </w:r>
          <w:r>
            <w:tab/>
          </w:r>
          <w:r>
            <w:fldChar w:fldCharType="begin"/>
          </w:r>
          <w:r>
            <w:instrText xml:space="preserve"> PAGEREF _Toc19952 \h </w:instrText>
          </w:r>
          <w:r>
            <w:fldChar w:fldCharType="separate"/>
          </w:r>
          <w:r>
            <w:t>4</w:t>
          </w:r>
          <w:r>
            <w:fldChar w:fldCharType="end"/>
          </w:r>
          <w:r>
            <w:rPr>
              <w:rFonts w:hint="default" w:ascii="Times New Roman" w:hAnsi="Times New Roman" w:eastAsia="宋体" w:cs="Times New Roman"/>
              <w:kern w:val="2"/>
              <w:szCs w:val="24"/>
              <w:lang w:val="en-US" w:eastAsia="zh-CN" w:bidi="ar-SA"/>
            </w:rPr>
            <w:fldChar w:fldCharType="end"/>
          </w:r>
        </w:p>
        <w:p w14:paraId="71AD9166">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_Toc26841 </w:instrText>
          </w:r>
          <w:r>
            <w:rPr>
              <w:rFonts w:hint="default" w:ascii="Times New Roman" w:hAnsi="Times New Roman" w:eastAsia="宋体" w:cs="Times New Roman"/>
              <w:kern w:val="2"/>
              <w:szCs w:val="24"/>
              <w:lang w:val="en-US" w:eastAsia="zh-CN" w:bidi="ar-SA"/>
            </w:rPr>
            <w:fldChar w:fldCharType="separate"/>
          </w:r>
          <w:r>
            <w:t>1.3 现有研究不足</w:t>
          </w:r>
          <w:r>
            <w:tab/>
          </w:r>
          <w:r>
            <w:fldChar w:fldCharType="begin"/>
          </w:r>
          <w:r>
            <w:instrText xml:space="preserve"> PAGEREF _Toc26841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29071616">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_Toc19841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 研究方法与实验设计</w:t>
          </w:r>
          <w:r>
            <w:tab/>
          </w:r>
          <w:r>
            <w:fldChar w:fldCharType="begin"/>
          </w:r>
          <w:r>
            <w:instrText xml:space="preserve"> PAGEREF _Toc19841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6FAEC2F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_Toc26000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2.1 数据采集方法</w:t>
          </w:r>
          <w:r>
            <w:tab/>
          </w:r>
          <w:r>
            <w:fldChar w:fldCharType="begin"/>
          </w:r>
          <w:r>
            <w:instrText xml:space="preserve"> PAGEREF _Toc26000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4F359EA9">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_Toc22724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2.2 质量得分方法</w:t>
          </w:r>
          <w:r>
            <w:tab/>
          </w:r>
          <w:r>
            <w:fldChar w:fldCharType="begin"/>
          </w:r>
          <w:r>
            <w:instrText xml:space="preserve"> PAGEREF _Toc22724 \h </w:instrText>
          </w:r>
          <w:r>
            <w:fldChar w:fldCharType="separate"/>
          </w:r>
          <w:r>
            <w:t>5</w:t>
          </w:r>
          <w:r>
            <w:fldChar w:fldCharType="end"/>
          </w:r>
          <w:r>
            <w:rPr>
              <w:rFonts w:hint="default" w:ascii="Times New Roman" w:hAnsi="Times New Roman" w:eastAsia="宋体" w:cs="Times New Roman"/>
              <w:kern w:val="2"/>
              <w:szCs w:val="24"/>
              <w:lang w:val="en-US" w:eastAsia="zh-CN" w:bidi="ar-SA"/>
            </w:rPr>
            <w:fldChar w:fldCharType="end"/>
          </w:r>
        </w:p>
        <w:p w14:paraId="7A8FC212">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_Toc25776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2.3 实验方法与设计</w:t>
          </w:r>
          <w:r>
            <w:tab/>
          </w:r>
          <w:r>
            <w:fldChar w:fldCharType="begin"/>
          </w:r>
          <w:r>
            <w:instrText xml:space="preserve"> PAGEREF _Toc25776 \h </w:instrText>
          </w:r>
          <w:r>
            <w:fldChar w:fldCharType="separate"/>
          </w:r>
          <w:r>
            <w:t>8</w:t>
          </w:r>
          <w:r>
            <w:fldChar w:fldCharType="end"/>
          </w:r>
          <w:r>
            <w:rPr>
              <w:rFonts w:hint="default" w:ascii="Times New Roman" w:hAnsi="Times New Roman" w:eastAsia="宋体" w:cs="Times New Roman"/>
              <w:kern w:val="2"/>
              <w:szCs w:val="24"/>
              <w:lang w:val="en-US" w:eastAsia="zh-CN" w:bidi="ar-SA"/>
            </w:rPr>
            <w:fldChar w:fldCharType="end"/>
          </w:r>
        </w:p>
        <w:p w14:paraId="1CEFF55E">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_Toc2368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 数据基础与初步分析</w:t>
          </w:r>
          <w:r>
            <w:tab/>
          </w:r>
          <w:r>
            <w:fldChar w:fldCharType="begin"/>
          </w:r>
          <w:r>
            <w:instrText xml:space="preserve"> PAGEREF _Toc2368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2711DF7C">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_Toc6087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3.1数据预处理</w:t>
          </w:r>
          <w:r>
            <w:tab/>
          </w:r>
          <w:r>
            <w:fldChar w:fldCharType="begin"/>
          </w:r>
          <w:r>
            <w:instrText xml:space="preserve"> PAGEREF _Toc6087 \h </w:instrText>
          </w:r>
          <w:r>
            <w:fldChar w:fldCharType="separate"/>
          </w:r>
          <w:r>
            <w:t>9</w:t>
          </w:r>
          <w:r>
            <w:fldChar w:fldCharType="end"/>
          </w:r>
          <w:r>
            <w:rPr>
              <w:rFonts w:hint="default" w:ascii="Times New Roman" w:hAnsi="Times New Roman" w:eastAsia="宋体" w:cs="Times New Roman"/>
              <w:kern w:val="2"/>
              <w:szCs w:val="24"/>
              <w:lang w:val="en-US" w:eastAsia="zh-CN" w:bidi="ar-SA"/>
            </w:rPr>
            <w:fldChar w:fldCharType="end"/>
          </w:r>
        </w:p>
        <w:p w14:paraId="200DC6EB">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_Toc14338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3.2 原始数据初步分析</w:t>
          </w:r>
          <w:r>
            <w:tab/>
          </w:r>
          <w:r>
            <w:fldChar w:fldCharType="begin"/>
          </w:r>
          <w:r>
            <w:instrText xml:space="preserve"> PAGEREF _Toc14338 \h </w:instrText>
          </w:r>
          <w:r>
            <w:fldChar w:fldCharType="separate"/>
          </w:r>
          <w:r>
            <w:t>10</w:t>
          </w:r>
          <w:r>
            <w:fldChar w:fldCharType="end"/>
          </w:r>
          <w:r>
            <w:rPr>
              <w:rFonts w:hint="default" w:ascii="Times New Roman" w:hAnsi="Times New Roman" w:eastAsia="宋体" w:cs="Times New Roman"/>
              <w:kern w:val="2"/>
              <w:szCs w:val="24"/>
              <w:lang w:val="en-US" w:eastAsia="zh-CN" w:bidi="ar-SA"/>
            </w:rPr>
            <w:fldChar w:fldCharType="end"/>
          </w:r>
        </w:p>
        <w:p w14:paraId="7C10E273">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_Toc29329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4能质速三难困境的实证分析</w:t>
          </w:r>
          <w:r>
            <w:tab/>
          </w:r>
          <w:r>
            <w:fldChar w:fldCharType="begin"/>
          </w:r>
          <w:r>
            <w:instrText xml:space="preserve"> PAGEREF _Toc29329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4203C66D">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_Toc13586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4.1多目标优化框架与帕累托前沿识别</w:t>
          </w:r>
          <w:r>
            <w:tab/>
          </w:r>
          <w:r>
            <w:fldChar w:fldCharType="begin"/>
          </w:r>
          <w:r>
            <w:instrText xml:space="preserve"> PAGEREF _Toc13586 \h </w:instrText>
          </w:r>
          <w:r>
            <w:fldChar w:fldCharType="separate"/>
          </w:r>
          <w:r>
            <w:t>14</w:t>
          </w:r>
          <w:r>
            <w:fldChar w:fldCharType="end"/>
          </w:r>
          <w:r>
            <w:rPr>
              <w:rFonts w:hint="default" w:ascii="Times New Roman" w:hAnsi="Times New Roman" w:eastAsia="宋体" w:cs="Times New Roman"/>
              <w:kern w:val="2"/>
              <w:szCs w:val="24"/>
              <w:lang w:val="en-US" w:eastAsia="zh-CN" w:bidi="ar-SA"/>
            </w:rPr>
            <w:fldChar w:fldCharType="end"/>
          </w:r>
        </w:p>
        <w:p w14:paraId="54EBEDAE">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_Toc2864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4.2分任务帕累托前沿分析</w:t>
          </w:r>
          <w:r>
            <w:tab/>
          </w:r>
          <w:r>
            <w:fldChar w:fldCharType="begin"/>
          </w:r>
          <w:r>
            <w:instrText xml:space="preserve"> PAGEREF _Toc2864 \h </w:instrText>
          </w:r>
          <w:r>
            <w:fldChar w:fldCharType="separate"/>
          </w:r>
          <w:r>
            <w:t>15</w:t>
          </w:r>
          <w:r>
            <w:fldChar w:fldCharType="end"/>
          </w:r>
          <w:r>
            <w:rPr>
              <w:rFonts w:hint="default" w:ascii="Times New Roman" w:hAnsi="Times New Roman" w:eastAsia="宋体" w:cs="Times New Roman"/>
              <w:kern w:val="2"/>
              <w:szCs w:val="24"/>
              <w:lang w:val="en-US" w:eastAsia="zh-CN" w:bidi="ar-SA"/>
            </w:rPr>
            <w:fldChar w:fldCharType="end"/>
          </w:r>
        </w:p>
        <w:p w14:paraId="61CE83F3">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_Toc4960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4.3混合任务帕累托前沿分析</w:t>
          </w:r>
          <w:r>
            <w:tab/>
          </w:r>
          <w:r>
            <w:fldChar w:fldCharType="begin"/>
          </w:r>
          <w:r>
            <w:instrText xml:space="preserve"> PAGEREF _Toc4960 \h </w:instrText>
          </w:r>
          <w:r>
            <w:fldChar w:fldCharType="separate"/>
          </w:r>
          <w:r>
            <w:t>19</w:t>
          </w:r>
          <w:r>
            <w:fldChar w:fldCharType="end"/>
          </w:r>
          <w:r>
            <w:rPr>
              <w:rFonts w:hint="default" w:ascii="Times New Roman" w:hAnsi="Times New Roman" w:eastAsia="宋体" w:cs="Times New Roman"/>
              <w:kern w:val="2"/>
              <w:szCs w:val="24"/>
              <w:lang w:val="en-US" w:eastAsia="zh-CN" w:bidi="ar-SA"/>
            </w:rPr>
            <w:fldChar w:fldCharType="end"/>
          </w:r>
        </w:p>
        <w:p w14:paraId="0328CC84">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_Toc28899 </w:instrText>
          </w:r>
          <w:r>
            <w:rPr>
              <w:rFonts w:hint="default" w:ascii="Times New Roman" w:hAnsi="Times New Roman" w:eastAsia="宋体" w:cs="Times New Roman"/>
              <w:kern w:val="2"/>
              <w:szCs w:val="24"/>
              <w:lang w:val="en-US" w:eastAsia="zh-CN" w:bidi="ar-SA"/>
            </w:rPr>
            <w:fldChar w:fldCharType="separate"/>
          </w:r>
          <w:r>
            <w:t>4.4权重敏感性分析</w:t>
          </w:r>
          <w:r>
            <w:tab/>
          </w:r>
          <w:r>
            <w:fldChar w:fldCharType="begin"/>
          </w:r>
          <w:r>
            <w:instrText xml:space="preserve"> PAGEREF _Toc28899 \h </w:instrText>
          </w:r>
          <w:r>
            <w:fldChar w:fldCharType="separate"/>
          </w:r>
          <w:r>
            <w:t>21</w:t>
          </w:r>
          <w:r>
            <w:fldChar w:fldCharType="end"/>
          </w:r>
          <w:r>
            <w:rPr>
              <w:rFonts w:hint="default" w:ascii="Times New Roman" w:hAnsi="Times New Roman" w:eastAsia="宋体" w:cs="Times New Roman"/>
              <w:kern w:val="2"/>
              <w:szCs w:val="24"/>
              <w:lang w:val="en-US" w:eastAsia="zh-CN" w:bidi="ar-SA"/>
            </w:rPr>
            <w:fldChar w:fldCharType="end"/>
          </w:r>
        </w:p>
        <w:p w14:paraId="5F3D2864">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_Toc29970 </w:instrText>
          </w:r>
          <w:r>
            <w:rPr>
              <w:rFonts w:hint="default" w:ascii="Times New Roman" w:hAnsi="Times New Roman" w:eastAsia="宋体" w:cs="Times New Roman"/>
              <w:kern w:val="2"/>
              <w:szCs w:val="24"/>
              <w:lang w:val="en-US" w:eastAsia="zh-CN" w:bidi="ar-SA"/>
            </w:rPr>
            <w:fldChar w:fldCharType="separate"/>
          </w:r>
          <w:r>
            <w:rPr>
              <w:rFonts w:hint="eastAsia"/>
              <w:lang w:val="en-US" w:eastAsia="zh-CN"/>
            </w:rPr>
            <w:t>5成本效益分析与选择策略</w:t>
          </w:r>
          <w:r>
            <w:tab/>
          </w:r>
          <w:r>
            <w:fldChar w:fldCharType="begin"/>
          </w:r>
          <w:r>
            <w:instrText xml:space="preserve"> PAGEREF _Toc29970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19C1CA01">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_Toc21905 </w:instrText>
          </w:r>
          <w:r>
            <w:rPr>
              <w:rFonts w:hint="default" w:ascii="Times New Roman" w:hAnsi="Times New Roman" w:eastAsia="宋体" w:cs="Times New Roman"/>
              <w:kern w:val="2"/>
              <w:szCs w:val="24"/>
              <w:lang w:val="en-US" w:eastAsia="zh-CN" w:bidi="ar-SA"/>
            </w:rPr>
            <w:fldChar w:fldCharType="separate"/>
          </w:r>
          <w:r>
            <w:t>5.1成本核算模型与指标定义</w:t>
          </w:r>
          <w:r>
            <w:tab/>
          </w:r>
          <w:r>
            <w:fldChar w:fldCharType="begin"/>
          </w:r>
          <w:r>
            <w:instrText xml:space="preserve"> PAGEREF _Toc21905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0BF06D36">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_Toc25444 </w:instrText>
          </w:r>
          <w:r>
            <w:rPr>
              <w:rFonts w:hint="default" w:ascii="Times New Roman" w:hAnsi="Times New Roman" w:eastAsia="宋体" w:cs="Times New Roman"/>
              <w:kern w:val="2"/>
              <w:szCs w:val="24"/>
              <w:lang w:val="en-US" w:eastAsia="zh-CN" w:bidi="ar-SA"/>
            </w:rPr>
            <w:fldChar w:fldCharType="separate"/>
          </w:r>
          <w:r>
            <w:t>5.2跨任务成本效益比较与模型排序</w:t>
          </w:r>
          <w:r>
            <w:tab/>
          </w:r>
          <w:r>
            <w:fldChar w:fldCharType="begin"/>
          </w:r>
          <w:r>
            <w:instrText xml:space="preserve"> PAGEREF _Toc25444 \h </w:instrText>
          </w:r>
          <w:r>
            <w:fldChar w:fldCharType="separate"/>
          </w:r>
          <w:r>
            <w:t>24</w:t>
          </w:r>
          <w:r>
            <w:fldChar w:fldCharType="end"/>
          </w:r>
          <w:r>
            <w:rPr>
              <w:rFonts w:hint="default" w:ascii="Times New Roman" w:hAnsi="Times New Roman" w:eastAsia="宋体" w:cs="Times New Roman"/>
              <w:kern w:val="2"/>
              <w:szCs w:val="24"/>
              <w:lang w:val="en-US" w:eastAsia="zh-CN" w:bidi="ar-SA"/>
            </w:rPr>
            <w:fldChar w:fldCharType="end"/>
          </w:r>
        </w:p>
        <w:p w14:paraId="69AB643C">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_Toc2220 </w:instrText>
          </w:r>
          <w:r>
            <w:rPr>
              <w:rFonts w:hint="default" w:ascii="Times New Roman" w:hAnsi="Times New Roman" w:eastAsia="宋体" w:cs="Times New Roman"/>
              <w:kern w:val="2"/>
              <w:szCs w:val="24"/>
              <w:lang w:val="en-US" w:eastAsia="zh-CN" w:bidi="ar-SA"/>
            </w:rPr>
            <w:fldChar w:fldCharType="separate"/>
          </w:r>
          <w:r>
            <w:t>5.3任务难度加权的成本效益分析</w:t>
          </w:r>
          <w:r>
            <w:tab/>
          </w:r>
          <w:r>
            <w:fldChar w:fldCharType="begin"/>
          </w:r>
          <w:r>
            <w:instrText xml:space="preserve"> PAGEREF _Toc2220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05EDC675">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_Toc22140 </w:instrText>
          </w:r>
          <w:r>
            <w:rPr>
              <w:rFonts w:hint="default" w:ascii="Times New Roman" w:hAnsi="Times New Roman" w:eastAsia="宋体" w:cs="Times New Roman"/>
              <w:kern w:val="2"/>
              <w:szCs w:val="24"/>
              <w:lang w:val="en-US" w:eastAsia="zh-CN" w:bidi="ar-SA"/>
            </w:rPr>
            <w:fldChar w:fldCharType="separate"/>
          </w:r>
          <w:r>
            <w:t>5.4场景化模型选择策略</w:t>
          </w:r>
          <w:r>
            <w:tab/>
          </w:r>
          <w:r>
            <w:fldChar w:fldCharType="begin"/>
          </w:r>
          <w:r>
            <w:instrText xml:space="preserve"> PAGEREF _Toc22140 \h </w:instrText>
          </w:r>
          <w:r>
            <w:fldChar w:fldCharType="separate"/>
          </w:r>
          <w:r>
            <w:t>26</w:t>
          </w:r>
          <w:r>
            <w:fldChar w:fldCharType="end"/>
          </w:r>
          <w:r>
            <w:rPr>
              <w:rFonts w:hint="default" w:ascii="Times New Roman" w:hAnsi="Times New Roman" w:eastAsia="宋体" w:cs="Times New Roman"/>
              <w:kern w:val="2"/>
              <w:szCs w:val="24"/>
              <w:lang w:val="en-US" w:eastAsia="zh-CN" w:bidi="ar-SA"/>
            </w:rPr>
            <w:fldChar w:fldCharType="end"/>
          </w:r>
        </w:p>
        <w:p w14:paraId="349956D5">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_Toc30268 </w:instrText>
          </w:r>
          <w:r>
            <w:rPr>
              <w:rFonts w:hint="default" w:ascii="Times New Roman" w:hAnsi="Times New Roman" w:eastAsia="宋体" w:cs="Times New Roman"/>
              <w:kern w:val="2"/>
              <w:szCs w:val="24"/>
              <w:lang w:val="en-US" w:eastAsia="zh-CN" w:bidi="ar-SA"/>
            </w:rPr>
            <w:fldChar w:fldCharType="separate"/>
          </w:r>
          <w:r>
            <w:t>5.5成本-质量权衡的边际效益分析</w:t>
          </w:r>
          <w:r>
            <w:tab/>
          </w:r>
          <w:r>
            <w:fldChar w:fldCharType="begin"/>
          </w:r>
          <w:r>
            <w:instrText xml:space="preserve"> PAGEREF _Toc30268 \h </w:instrText>
          </w:r>
          <w:r>
            <w:fldChar w:fldCharType="separate"/>
          </w:r>
          <w:r>
            <w:t>27</w:t>
          </w:r>
          <w:r>
            <w:fldChar w:fldCharType="end"/>
          </w:r>
          <w:r>
            <w:rPr>
              <w:rFonts w:hint="default" w:ascii="Times New Roman" w:hAnsi="Times New Roman" w:eastAsia="宋体" w:cs="Times New Roman"/>
              <w:kern w:val="2"/>
              <w:szCs w:val="24"/>
              <w:lang w:val="en-US" w:eastAsia="zh-CN" w:bidi="ar-SA"/>
            </w:rPr>
            <w:fldChar w:fldCharType="end"/>
          </w:r>
        </w:p>
        <w:p w14:paraId="36C96262">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_Toc29918 </w:instrText>
          </w:r>
          <w:r>
            <w:rPr>
              <w:rFonts w:hint="default" w:ascii="Times New Roman" w:hAnsi="Times New Roman" w:eastAsia="宋体" w:cs="Times New Roman"/>
              <w:kern w:val="2"/>
              <w:szCs w:val="24"/>
              <w:lang w:val="en-US" w:eastAsia="zh-CN" w:bidi="ar-SA"/>
            </w:rPr>
            <w:fldChar w:fldCharType="separate"/>
          </w:r>
          <w:r>
            <w:t>6 结论与展望</w:t>
          </w:r>
          <w:r>
            <w:tab/>
          </w:r>
          <w:r>
            <w:fldChar w:fldCharType="begin"/>
          </w:r>
          <w:r>
            <w:instrText xml:space="preserve"> PAGEREF _Toc29918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3BFF0D14">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_Toc13061 </w:instrText>
          </w:r>
          <w:r>
            <w:rPr>
              <w:rFonts w:hint="default" w:ascii="Times New Roman" w:hAnsi="Times New Roman" w:eastAsia="宋体" w:cs="Times New Roman"/>
              <w:kern w:val="2"/>
              <w:szCs w:val="24"/>
              <w:lang w:val="en-US" w:eastAsia="zh-CN" w:bidi="ar-SA"/>
            </w:rPr>
            <w:fldChar w:fldCharType="separate"/>
          </w:r>
          <w:r>
            <w:t>6.1 主要研究结论</w:t>
          </w:r>
          <w:r>
            <w:tab/>
          </w:r>
          <w:r>
            <w:fldChar w:fldCharType="begin"/>
          </w:r>
          <w:r>
            <w:instrText xml:space="preserve"> PAGEREF _Toc13061 \h </w:instrText>
          </w:r>
          <w:r>
            <w:fldChar w:fldCharType="separate"/>
          </w:r>
          <w:r>
            <w:t>28</w:t>
          </w:r>
          <w:r>
            <w:fldChar w:fldCharType="end"/>
          </w:r>
          <w:r>
            <w:rPr>
              <w:rFonts w:hint="default" w:ascii="Times New Roman" w:hAnsi="Times New Roman" w:eastAsia="宋体" w:cs="Times New Roman"/>
              <w:kern w:val="2"/>
              <w:szCs w:val="24"/>
              <w:lang w:val="en-US" w:eastAsia="zh-CN" w:bidi="ar-SA"/>
            </w:rPr>
            <w:fldChar w:fldCharType="end"/>
          </w:r>
        </w:p>
        <w:p w14:paraId="7EAB046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_Toc3930 </w:instrText>
          </w:r>
          <w:r>
            <w:rPr>
              <w:rFonts w:hint="default" w:ascii="Times New Roman" w:hAnsi="Times New Roman" w:eastAsia="宋体" w:cs="Times New Roman"/>
              <w:kern w:val="2"/>
              <w:szCs w:val="24"/>
              <w:lang w:val="en-US" w:eastAsia="zh-CN" w:bidi="ar-SA"/>
            </w:rPr>
            <w:fldChar w:fldCharType="separate"/>
          </w:r>
          <w:r>
            <w:t>6.2 研究贡献与创新点</w:t>
          </w:r>
          <w:r>
            <w:tab/>
          </w:r>
          <w:r>
            <w:fldChar w:fldCharType="begin"/>
          </w:r>
          <w:r>
            <w:instrText xml:space="preserve"> PAGEREF _Toc3930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48A85230">
          <w:pPr>
            <w:pStyle w:val="7"/>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_Toc10028 </w:instrText>
          </w:r>
          <w:r>
            <w:rPr>
              <w:rFonts w:hint="default" w:ascii="Times New Roman" w:hAnsi="Times New Roman" w:eastAsia="宋体" w:cs="Times New Roman"/>
              <w:kern w:val="2"/>
              <w:szCs w:val="24"/>
              <w:lang w:val="en-US" w:eastAsia="zh-CN" w:bidi="ar-SA"/>
            </w:rPr>
            <w:fldChar w:fldCharType="separate"/>
          </w:r>
          <w:r>
            <w:t>6.3 研究局限性与未来工作</w:t>
          </w:r>
          <w:r>
            <w:tab/>
          </w:r>
          <w:r>
            <w:fldChar w:fldCharType="begin"/>
          </w:r>
          <w:r>
            <w:instrText xml:space="preserve"> PAGEREF _Toc10028 \h </w:instrText>
          </w:r>
          <w:r>
            <w:fldChar w:fldCharType="separate"/>
          </w:r>
          <w:r>
            <w:t>29</w:t>
          </w:r>
          <w:r>
            <w:fldChar w:fldCharType="end"/>
          </w:r>
          <w:r>
            <w:rPr>
              <w:rFonts w:hint="default" w:ascii="Times New Roman" w:hAnsi="Times New Roman" w:eastAsia="宋体" w:cs="Times New Roman"/>
              <w:kern w:val="2"/>
              <w:szCs w:val="24"/>
              <w:lang w:val="en-US" w:eastAsia="zh-CN" w:bidi="ar-SA"/>
            </w:rPr>
            <w:fldChar w:fldCharType="end"/>
          </w:r>
        </w:p>
        <w:p w14:paraId="5233AFF7">
          <w:pPr>
            <w:pStyle w:val="6"/>
            <w:tabs>
              <w:tab w:val="right" w:leader="dot" w:pos="9746"/>
            </w:tabs>
          </w:pPr>
          <w:r>
            <w:rPr>
              <w:rFonts w:hint="default" w:ascii="Times New Roman" w:hAnsi="Times New Roman" w:eastAsia="宋体" w:cs="Times New Roman"/>
              <w:kern w:val="2"/>
              <w:szCs w:val="24"/>
              <w:lang w:val="en-US" w:eastAsia="zh-CN" w:bidi="ar-SA"/>
            </w:rPr>
            <w:fldChar w:fldCharType="begin"/>
          </w:r>
          <w:r>
            <w:rPr>
              <w:rFonts w:hint="default" w:ascii="Times New Roman" w:hAnsi="Times New Roman" w:eastAsia="宋体" w:cs="Times New Roman"/>
              <w:kern w:val="2"/>
              <w:szCs w:val="24"/>
              <w:lang w:val="en-US" w:eastAsia="zh-CN" w:bidi="ar-SA"/>
            </w:rPr>
            <w:instrText xml:space="preserve"> HYPERLINK \l _Toc17846 </w:instrText>
          </w:r>
          <w:r>
            <w:rPr>
              <w:rFonts w:hint="default" w:ascii="Times New Roman" w:hAnsi="Times New Roman" w:eastAsia="宋体" w:cs="Times New Roman"/>
              <w:kern w:val="2"/>
              <w:szCs w:val="24"/>
              <w:lang w:val="en-US" w:eastAsia="zh-CN" w:bidi="ar-SA"/>
            </w:rPr>
            <w:fldChar w:fldCharType="separate"/>
          </w:r>
          <w:r>
            <w:t>参考文献</w:t>
          </w:r>
          <w:r>
            <w:tab/>
          </w:r>
          <w:r>
            <w:fldChar w:fldCharType="begin"/>
          </w:r>
          <w:r>
            <w:instrText xml:space="preserve"> PAGEREF _Toc17846 \h </w:instrText>
          </w:r>
          <w:r>
            <w:fldChar w:fldCharType="separate"/>
          </w:r>
          <w:r>
            <w:t>30</w:t>
          </w:r>
          <w:r>
            <w:fldChar w:fldCharType="end"/>
          </w:r>
          <w:r>
            <w:rPr>
              <w:rFonts w:hint="default" w:ascii="Times New Roman" w:hAnsi="Times New Roman" w:eastAsia="宋体" w:cs="Times New Roman"/>
              <w:kern w:val="2"/>
              <w:szCs w:val="24"/>
              <w:lang w:val="en-US" w:eastAsia="zh-CN" w:bidi="ar-SA"/>
            </w:rPr>
            <w:fldChar w:fldCharType="end"/>
          </w:r>
        </w:p>
        <w:p w14:paraId="3D9C8F21">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Cs w:val="24"/>
              <w:lang w:val="en-US" w:eastAsia="zh-CN" w:bidi="ar-SA"/>
            </w:rPr>
            <w:fldChar w:fldCharType="end"/>
          </w:r>
        </w:p>
      </w:sdtContent>
    </w:sdt>
    <w:p w14:paraId="6AC9F0A4">
      <w:pPr>
        <w:keepNext w:val="0"/>
        <w:keepLines w:val="0"/>
        <w:pageBreakBefore w:val="0"/>
        <w:shd w:val="clear"/>
        <w:kinsoku/>
        <w:wordWrap/>
        <w:overflowPunct/>
        <w:topLinePunct w:val="0"/>
        <w:autoSpaceDE/>
        <w:autoSpaceDN/>
        <w:bidi w:val="0"/>
        <w:adjustRightInd/>
        <w:snapToGrid/>
        <w:spacing w:line="400" w:lineRule="exact"/>
        <w:ind w:firstLine="1920" w:firstLineChars="800"/>
        <w:jc w:val="both"/>
        <w:rPr>
          <w:rFonts w:hint="default" w:ascii="Times New Roman" w:hAnsi="Times New Roman" w:eastAsia="宋体" w:cs="Times New Roman"/>
          <w:kern w:val="2"/>
          <w:sz w:val="24"/>
          <w:szCs w:val="24"/>
          <w:lang w:val="en-US" w:eastAsia="zh-CN" w:bidi="ar-SA"/>
        </w:rPr>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pPr>
    </w:p>
    <w:p w14:paraId="308D9A83">
      <w:pPr>
        <w:pStyle w:val="2"/>
        <w:keepNext w:val="0"/>
        <w:keepLines w:val="0"/>
        <w:pageBreakBefore w:val="0"/>
        <w:kinsoku/>
        <w:wordWrap/>
        <w:overflowPunct/>
        <w:topLinePunct w:val="0"/>
        <w:autoSpaceDE/>
        <w:autoSpaceDN/>
        <w:bidi w:val="0"/>
        <w:adjustRightInd/>
        <w:snapToGrid/>
        <w:spacing w:afterAutospacing="0" w:line="400" w:lineRule="exact"/>
      </w:pPr>
      <w:bookmarkStart w:id="1" w:name="_Toc26237"/>
      <w:r>
        <w:t>1 引言</w:t>
      </w:r>
      <w:bookmarkEnd w:id="1"/>
    </w:p>
    <w:p w14:paraId="7E45B2A0">
      <w:pPr>
        <w:pStyle w:val="3"/>
        <w:bidi w:val="0"/>
      </w:pPr>
      <w:bookmarkStart w:id="2" w:name="_Toc22915"/>
      <w:r>
        <w:t>1.1 研究背景</w:t>
      </w:r>
      <w:bookmarkEnd w:id="2"/>
    </w:p>
    <w:p w14:paraId="488AD23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ascii="Times New Roman" w:hAnsi="Times New Roman" w:eastAsia="宋体" w:cs="Times New Roman"/>
        </w:rPr>
        <w:t>近</w:t>
      </w:r>
      <w:r>
        <w:rPr>
          <w:rFonts w:hint="eastAsia" w:ascii="Times New Roman" w:hAnsi="Times New Roman" w:eastAsia="宋体" w:cs="Times New Roman"/>
        </w:rPr>
        <w:t>以大语言模型（LLMs）为代表的生成式人工智能正迅速成为产业升级的关键力量。以Transformer为核心的大规模预训练模型在自然语言处理领域取得显著突破[1]，GPT、LLaMA等系列模型在对话、代码生成等任务中展现出强大能力[2]。随着模型规模扩大，研究者观察到参数规模与性能间的规模效应[3]，推动模型向千亿甚至万亿参数演进。</w:t>
      </w:r>
    </w:p>
    <w:p w14:paraId="7928E5A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然而，模型扩展也带来巨大的计算资源消耗。研究表明，大模型训练阶段的碳排放已引发广泛关注[4]；更值得重视的是，在在线服务场景中，推理阶段的累计能耗可能超过训练阶段[5]。高并发请求下，海量推理计算导致数据中心运营成本激增，环境压力日益凸显。为此，“绿色人工智能”（Green AI）理念倡导在性能之外兼顾资源消耗与可持续性[6]。</w:t>
      </w:r>
    </w:p>
    <w:p w14:paraId="1FE8F5C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在此背景下，模型评估需从单一性能维度走向多维度权衡。实际部署中，质量、能耗与推理速度相互制约，形成“能质速三难困境”（Energy–Quality–Speed Trilemma）[7]。如何系统评估不同模型在多样化任务下的能效表现，成为当前亟待解决的问题。</w:t>
      </w:r>
    </w:p>
    <w:p w14:paraId="22481460">
      <w:pPr>
        <w:pStyle w:val="3"/>
        <w:keepNext w:val="0"/>
        <w:keepLines w:val="0"/>
        <w:pageBreakBefore w:val="0"/>
        <w:kinsoku/>
        <w:wordWrap/>
        <w:overflowPunct/>
        <w:topLinePunct w:val="0"/>
        <w:autoSpaceDE/>
        <w:autoSpaceDN/>
        <w:bidi w:val="0"/>
        <w:adjustRightInd/>
        <w:snapToGrid/>
        <w:spacing w:line="400" w:lineRule="exact"/>
      </w:pPr>
      <w:bookmarkStart w:id="3" w:name="_Toc19952"/>
      <w:r>
        <w:t>1.2 文献综述</w:t>
      </w:r>
      <w:bookmarkEnd w:id="3"/>
    </w:p>
    <w:p w14:paraId="4238DD2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 w:name="_Toc31263"/>
      <w:r>
        <w:t>1.2.1 性能导向评估研究</w:t>
      </w:r>
      <w:bookmarkEnd w:id="4"/>
    </w:p>
    <w:p w14:paraId="14A7099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在大语言模型研究的早期阶段，模型评估主要集中于性能指标。随着预训练语言模型的发展，研究者提出了一系列标准化评估基准，用于系统比较不同模型在自然语言处理任务中的表现。</w:t>
      </w:r>
    </w:p>
    <w:p w14:paraId="4CF7532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例如，GLUE 基准通过多个自然语言理解任务对模型语义理解能力进行综合评估[8]。随后提出的 SuperGLUE 在任务难度和评测维度上进一步提升，以推动模型在复杂推理任务上的能力发展[9]。随着模型规模不断扩大，研究者开始构建更加综合性的评估体系。例如，多任务语言理解基准 MMLU 通过多个学科领域的问题集合，对模型的知识广度与推理能力进行测试[10]。此外，HELM 评估框架通过引入准确性、鲁棒性和效率等多维指标，对语言模型进行更加全面的评价[11]。</w:t>
      </w:r>
    </w:p>
    <w:p w14:paraId="17DEA6B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这些评估体系在推动模型性能提升方面发挥了重要作用，但其核心评价指标仍然主要集中在模型输出质量层面，对模型推理效率和资源消耗关注不足。</w:t>
      </w:r>
    </w:p>
    <w:p w14:paraId="69A4CBB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 w:name="_Toc4434"/>
      <w:r>
        <w:t>1.2.2 大语言模型能效研究</w:t>
      </w:r>
      <w:bookmarkEnd w:id="5"/>
    </w:p>
    <w:p w14:paraId="27F649B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随着绿色人工智能理念的提出，越来越多研究开始关注深度学习模型的能源消耗问题。</w:t>
      </w:r>
    </w:p>
    <w:p w14:paraId="6C4572F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早期研究主要集中于模型训练阶段。例如，Strubell 等人通过分析自然语言处理模型训练过程，指出大型深度学习模型可能产生较高碳排放，并呼吁在模型开发过程中关注能源成本[12]。Patterson 等人对深度学习模型训练过程中的能源消耗进行了系统量化研究，并提出通过优化硬件配置和训练策略降低碳排放[4]。</w:t>
      </w:r>
    </w:p>
    <w:p w14:paraId="368C1D6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随着生成式人工智能服务的普及，研究重点逐渐从训练阶段转向推理阶段。Luccioni 等人的研究表明，在大规模在线服务环境中，推理阶段的累计能源消耗可能超过训练阶段[5]。</w:t>
      </w:r>
    </w:p>
    <w:p w14:paraId="733A82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在技术层面，研究者提出了多种降低计算成本的方法。例如，模型量化技术通过降低参数表示精度，可以显著减少计算复杂度并提高推理效率[13]；知识蒸馏方法通过训练轻量级模型模仿大型模型行为，从而降低模型规模[14]；网络剪枝技术则通过移除冗余权重减少模型计算量[15]。</w:t>
      </w:r>
    </w:p>
    <w:p w14:paraId="32EF521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此外，在系统层面，一些推理优化框架也显著提高了模型推理效率。例如，vLLM 通过改进显存管理机制提高 GPU 利用率[16]，而 TensorRT-LLM 则通过深度优化计算图结构实现高性能推理。</w:t>
      </w:r>
    </w:p>
    <w:p w14:paraId="7A6A3A34">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 w:name="_Toc23203"/>
      <w:r>
        <w:t>1.2.3 多维评估框架研究</w:t>
      </w:r>
      <w:bookmarkEnd w:id="6"/>
    </w:p>
    <w:p w14:paraId="1A6EA61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为了弥补单一性能评估体系的不足，一些研究开始探索多维度模型评估方法。</w:t>
      </w:r>
    </w:p>
    <w:p w14:paraId="6B72328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例如，部分研究提出将推理延迟、吞吐量以及计算成本纳入模型评价体系，从而更加全面地描述模型性能[11]。在环境影响评估方面，Lacoste 等人提出 Machine Learning Emissions Calculator，用于估算机器学习模型训练过程中的碳排放[17]。</w:t>
      </w:r>
    </w:p>
    <w:p w14:paraId="6F83433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此外，一些研究尝试通过综合评价方法对模型进行排名。例如，Mehditabar 等人提出 BRACE 框架，通过统一指标体系对代码生成模型进行多维评估。</w:t>
      </w:r>
    </w:p>
    <w:p w14:paraId="453AB73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总体而言，现有研究虽然在多维评估方面进行了探索，但仍缺乏统一实验环境下的系统性比较研究。</w:t>
      </w:r>
    </w:p>
    <w:p w14:paraId="075062AC">
      <w:pPr>
        <w:pStyle w:val="3"/>
        <w:bidi w:val="0"/>
      </w:pPr>
      <w:bookmarkStart w:id="7" w:name="_Toc26841"/>
      <w:r>
        <w:t>1.3 现有研究不足</w:t>
      </w:r>
      <w:bookmarkEnd w:id="7"/>
    </w:p>
    <w:p w14:paraId="10146EA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综合现有研究可以发现，大语言模型能效评估仍存在以下不足。</w:t>
      </w:r>
    </w:p>
    <w:p w14:paraId="754DEDD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现有研究多集中于模型训练阶段，而对推理阶段不同模型属性之间的系统比较仍然较为有限。特别是在模型规模、量化精度以及推理框架等因素之间，缺乏统一实验环境下的系统分析。</w:t>
      </w:r>
    </w:p>
    <w:p w14:paraId="3356D71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多数研究往往只关注单一维度指标，例如推理速度或能源消耗，而缺乏对模型输出质量与能源效率之间权衡关系的系统研究。</w:t>
      </w:r>
    </w:p>
    <w:p w14:paraId="119A553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现有研究通常未能同时考虑模型属性、推理框架和任务类型之间的交互作用。由于不同任务对模型计算结构和生成长度需求不同，模型能效表现往往具有明显的任务依赖特征。因此，仅在单一任务条件下进行评估，难以全面反映模型在实际应用环境中的表现。</w:t>
      </w:r>
    </w:p>
    <w:p w14:paraId="581A84E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8" w:name="_Toc19841"/>
      <w:r>
        <w:rPr>
          <w:rFonts w:hint="eastAsia"/>
          <w:lang w:val="en-US" w:eastAsia="zh-CN"/>
        </w:rPr>
        <w:t>2 研究方法与实验设计</w:t>
      </w:r>
      <w:bookmarkEnd w:id="8"/>
    </w:p>
    <w:p w14:paraId="75D19FC4">
      <w:pPr>
        <w:pStyle w:val="3"/>
        <w:bidi w:val="0"/>
        <w:rPr>
          <w:rFonts w:hint="eastAsia"/>
          <w:lang w:val="en-US" w:eastAsia="zh-CN"/>
        </w:rPr>
      </w:pPr>
      <w:bookmarkStart w:id="9" w:name="_Toc26000"/>
      <w:r>
        <w:rPr>
          <w:rFonts w:hint="eastAsia"/>
          <w:lang w:val="en-US" w:eastAsia="zh-CN"/>
        </w:rPr>
        <w:t>2.1 数据采集方法</w:t>
      </w:r>
      <w:bookmarkEnd w:id="9"/>
    </w:p>
    <w:p w14:paraId="4BA36F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本研究的数据来源于针对12个不同的大语言模型实验任务涵盖代码生成、创意写作、数学推理、问答、逻辑推理、文本摘要、翻译以及多轮对话，共计采集有效样本446个。所有实验均在同一平台上运行，以确保性能指标的可比性。</w:t>
      </w:r>
    </w:p>
    <w:p w14:paraId="01A064B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lang w:val="en-US" w:eastAsia="zh-CN"/>
        </w:rPr>
      </w:pPr>
      <w:r>
        <w:rPr>
          <w:rFonts w:ascii="Times New Roman" w:hAnsi="Times New Roman" w:eastAsia="宋体" w:cs="Times New Roman"/>
        </w:rPr>
        <w:t>数据采集过程分为两个阶段：实验执行与原始数据提取。实验结束后，系统输出两类JSON文件，按模型名称分类存储</w:t>
      </w:r>
      <w:r>
        <w:rPr>
          <w:rFonts w:hint="eastAsia" w:ascii="Times New Roman" w:hAnsi="Times New Roman" w:eastAsia="宋体" w:cs="Times New Roman"/>
          <w:lang w:eastAsia="zh-CN"/>
        </w:rPr>
        <w:t>。</w:t>
      </w:r>
    </w:p>
    <w:p w14:paraId="77EB7F7E">
      <w:pPr>
        <w:pStyle w:val="3"/>
        <w:bidi w:val="0"/>
        <w:rPr>
          <w:rFonts w:hint="eastAsia"/>
          <w:lang w:val="en-US" w:eastAsia="zh-CN"/>
        </w:rPr>
      </w:pPr>
      <w:bookmarkStart w:id="10" w:name="bm_2_2_质量得分方法"/>
      <w:bookmarkStart w:id="11" w:name="_Toc22724"/>
      <w:r>
        <w:rPr>
          <w:rFonts w:hint="eastAsia"/>
          <w:lang w:val="en-US" w:eastAsia="zh-CN"/>
        </w:rPr>
        <w:t>2.2 质量得分方法</w:t>
      </w:r>
      <w:bookmarkEnd w:id="10"/>
      <w:bookmarkEnd w:id="11"/>
    </w:p>
    <w:p w14:paraId="5825E14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为系统评估不同任务</w:t>
      </w:r>
      <w:r>
        <w:rPr>
          <w:rFonts w:hint="eastAsia" w:ascii="Times New Roman" w:hAnsi="Times New Roman" w:eastAsia="宋体" w:cs="Times New Roman"/>
          <w:lang w:val="en-US" w:eastAsia="zh-CN"/>
        </w:rPr>
        <w:t>的</w:t>
      </w:r>
      <w:r>
        <w:rPr>
          <w:rFonts w:ascii="Times New Roman" w:hAnsi="Times New Roman" w:eastAsia="宋体" w:cs="Times New Roman"/>
        </w:rPr>
        <w:t>输出质量，本研究分别选取了自动评估指标。这些指标旨在从正确性、流畅性、多样性、忠实度、复杂度等刻画模型生成文本的内在属性，为</w:t>
      </w:r>
      <w:r>
        <w:rPr>
          <w:rFonts w:hint="eastAsia" w:ascii="Times New Roman" w:hAnsi="Times New Roman" w:eastAsia="宋体" w:cs="Times New Roman"/>
          <w:lang w:val="en-US" w:eastAsia="zh-CN"/>
        </w:rPr>
        <w:t>后续</w:t>
      </w:r>
      <w:r>
        <w:rPr>
          <w:rFonts w:ascii="Times New Roman" w:hAnsi="Times New Roman" w:eastAsia="宋体" w:cs="Times New Roman"/>
        </w:rPr>
        <w:t>分析提供数据基础。各任务所采用的评估指标体系、核心指标及对应的数据文件汇总于表2-1。</w:t>
      </w:r>
    </w:p>
    <w:p w14:paraId="222AF2D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b/>
          <w:bCs w:val="0"/>
          <w:sz w:val="21"/>
          <w:szCs w:val="21"/>
        </w:rPr>
      </w:pPr>
      <w:r>
        <w:rPr>
          <w:rFonts w:ascii="Times New Roman" w:hAnsi="Times New Roman" w:eastAsia="宋体" w:cs="Times New Roman"/>
          <w:b/>
          <w:bCs w:val="0"/>
          <w:sz w:val="21"/>
          <w:szCs w:val="21"/>
        </w:rPr>
        <w:t>表2-1 各任务类型质量评估指标体系概览</w:t>
      </w:r>
    </w:p>
    <w:tbl>
      <w:tblPr>
        <w:tblStyle w:val="14"/>
        <w:tblW w:w="0" w:type="auto"/>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345"/>
        <w:gridCol w:w="6934"/>
      </w:tblGrid>
      <w:tr w14:paraId="1A9145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020E1C4B">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任务类型</w:t>
            </w:r>
          </w:p>
        </w:tc>
        <w:tc>
          <w:tcPr>
            <w:tcW w:w="6934" w:type="dxa"/>
            <w:tcBorders>
              <w:tl2br w:val="nil"/>
              <w:tr2bl w:val="nil"/>
            </w:tcBorders>
            <w:shd w:val="clear" w:color="auto" w:fill="FFFFFF"/>
            <w:vAlign w:val="center"/>
          </w:tcPr>
          <w:p w14:paraId="7ADA8B8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评估指标</w:t>
            </w:r>
          </w:p>
        </w:tc>
      </w:tr>
      <w:tr w14:paraId="0E2686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4599C468">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代码生成</w:t>
            </w:r>
          </w:p>
        </w:tc>
        <w:tc>
          <w:tcPr>
            <w:tcW w:w="6934" w:type="dxa"/>
            <w:tcBorders>
              <w:tl2br w:val="nil"/>
              <w:tr2bl w:val="nil"/>
            </w:tcBorders>
            <w:shd w:val="clear" w:color="auto" w:fill="FFFFFF"/>
            <w:vAlign w:val="center"/>
          </w:tcPr>
          <w:p w14:paraId="1FC77E8F">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代码长度、编译通过率、圈复杂度、包含代码、测试通过率、测试通过数、测试总数</w:t>
            </w:r>
          </w:p>
        </w:tc>
      </w:tr>
      <w:tr w14:paraId="2CB66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20E3C37B">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创意写作</w:t>
            </w:r>
          </w:p>
        </w:tc>
        <w:tc>
          <w:tcPr>
            <w:tcW w:w="6934" w:type="dxa"/>
            <w:tcBorders>
              <w:tl2br w:val="nil"/>
              <w:tr2bl w:val="nil"/>
            </w:tcBorders>
            <w:shd w:val="clear" w:color="auto" w:fill="FFFFFF"/>
            <w:vAlign w:val="center"/>
          </w:tcPr>
          <w:p w14:paraId="75C12B25">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平均句长、词汇多样性-1/2、隐喻/排比/拟人/重复修辞计数、困惑度、句子/文本/词元计数、总修辞数、独特词元比</w:t>
            </w:r>
          </w:p>
        </w:tc>
      </w:tr>
      <w:tr w14:paraId="58A1E7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601F4AA">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数学推理</w:t>
            </w:r>
          </w:p>
        </w:tc>
        <w:tc>
          <w:tcPr>
            <w:tcW w:w="6934" w:type="dxa"/>
            <w:tcBorders>
              <w:tl2br w:val="nil"/>
              <w:tr2bl w:val="nil"/>
            </w:tcBorders>
            <w:shd w:val="clear" w:color="auto" w:fill="FFFFFF"/>
            <w:vAlign w:val="center"/>
          </w:tcPr>
          <w:p w14:paraId="399647C4">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精确匹配、提取答案、提取置信度、包含答案、包含计算/推理过程、数值匹配、参考答案、步骤数、文本长度</w:t>
            </w:r>
          </w:p>
        </w:tc>
      </w:tr>
      <w:tr w14:paraId="14C7DA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5C42C76">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问答</w:t>
            </w:r>
          </w:p>
        </w:tc>
        <w:tc>
          <w:tcPr>
            <w:tcW w:w="6934" w:type="dxa"/>
            <w:tcBorders>
              <w:tl2br w:val="nil"/>
              <w:tr2bl w:val="nil"/>
            </w:tcBorders>
            <w:shd w:val="clear" w:color="auto" w:fill="FFFFFF"/>
            <w:vAlign w:val="center"/>
          </w:tcPr>
          <w:p w14:paraId="2E43F669">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答案长度、平均段落长度、确定性/不确定性词汇数、置信度得分、包含答案/结论/列举/示例/推理、段落数、推理步骤数、专业术语数/密度</w:t>
            </w:r>
          </w:p>
        </w:tc>
      </w:tr>
      <w:tr w14:paraId="319579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6802E282">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摘要生成</w:t>
            </w:r>
          </w:p>
        </w:tc>
        <w:tc>
          <w:tcPr>
            <w:tcW w:w="6934" w:type="dxa"/>
            <w:tcBorders>
              <w:tl2br w:val="nil"/>
              <w:tr2bl w:val="nil"/>
            </w:tcBorders>
            <w:shd w:val="clear" w:color="auto" w:fill="FFFFFF"/>
            <w:vAlign w:val="center"/>
          </w:tcPr>
          <w:p w14:paraId="5AB76FE3">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BARTScore (平均/忠实度/信息量)、BERTScore (F1/精确率/召回率)、合规性得分、压缩比、偏差、范围内、信息密度、长度、ROUGE (1/2/L 的 F1/精确率/召回率)、原文长度</w:t>
            </w:r>
          </w:p>
        </w:tc>
      </w:tr>
      <w:tr w14:paraId="7C2A9E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7B1BF80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翻译</w:t>
            </w:r>
          </w:p>
        </w:tc>
        <w:tc>
          <w:tcPr>
            <w:tcW w:w="6934" w:type="dxa"/>
            <w:tcBorders>
              <w:tl2br w:val="nil"/>
              <w:tr2bl w:val="nil"/>
            </w:tcBorders>
            <w:shd w:val="clear" w:color="auto" w:fill="FFFFFF"/>
            <w:vAlign w:val="center"/>
          </w:tcPr>
          <w:p w14:paraId="1D9336A7">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BERTScore (F1/精确率/召回率)、BLEU (1/2/4)、chrF、编辑距离、编辑相似度、长度比、归一化编辑距离</w:t>
            </w:r>
          </w:p>
        </w:tc>
      </w:tr>
      <w:tr w14:paraId="4C0188D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45" w:type="dxa"/>
            <w:tcBorders>
              <w:tl2br w:val="nil"/>
              <w:tr2bl w:val="nil"/>
            </w:tcBorders>
            <w:shd w:val="clear" w:color="auto" w:fill="FFFFFF"/>
            <w:vAlign w:val="center"/>
          </w:tcPr>
          <w:p w14:paraId="3B4200E9">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center"/>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推理</w:t>
            </w:r>
          </w:p>
        </w:tc>
        <w:tc>
          <w:tcPr>
            <w:tcW w:w="6934" w:type="dxa"/>
            <w:tcBorders>
              <w:tl2br w:val="nil"/>
              <w:tr2bl w:val="nil"/>
            </w:tcBorders>
            <w:shd w:val="clear" w:color="auto" w:fill="FFFFFF"/>
            <w:vAlign w:val="center"/>
          </w:tcPr>
          <w:p w14:paraId="4092610D">
            <w:pPr>
              <w:keepNext w:val="0"/>
              <w:keepLines w:val="0"/>
              <w:pageBreakBefore w:val="0"/>
              <w:widowControl w:val="0"/>
              <w:kinsoku/>
              <w:wordWrap/>
              <w:overflowPunct/>
              <w:topLinePunct w:val="0"/>
              <w:autoSpaceDE/>
              <w:autoSpaceDN/>
              <w:bidi w:val="0"/>
              <w:adjustRightInd/>
              <w:snapToGrid/>
              <w:spacing w:beforeAutospacing="0" w:after="0" w:afterAutospacing="0" w:line="240" w:lineRule="exact"/>
              <w:jc w:val="left"/>
              <w:textAlignment w:val="auto"/>
              <w:rPr>
                <w:rFonts w:ascii="Times New Roman" w:hAnsi="Times New Roman" w:eastAsia="宋体" w:cs="Times New Roman"/>
                <w:b w:val="0"/>
                <w:color w:val="000000"/>
                <w:sz w:val="21"/>
                <w:szCs w:val="21"/>
              </w:rPr>
            </w:pPr>
            <w:r>
              <w:rPr>
                <w:rFonts w:ascii="Times New Roman" w:hAnsi="Times New Roman" w:eastAsia="宋体" w:cs="Times New Roman"/>
                <w:b w:val="0"/>
                <w:color w:val="000000"/>
                <w:sz w:val="21"/>
                <w:szCs w:val="21"/>
              </w:rPr>
              <w:t>平均句长、连贯性/完整性/深度得分、结论正确性/F1、连接词密度、提取置信度、包含结论/逻辑连接词/前提/推理步骤、关键词覆盖率/数量、句子/步骤数</w:t>
            </w:r>
          </w:p>
        </w:tc>
      </w:tr>
    </w:tbl>
    <w:p w14:paraId="7B4C3EA3">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2" w:name="bm_2_2_1_核心指标数学定义"/>
      <w:r>
        <w:rPr>
          <w:rFonts w:ascii="Times New Roman" w:hAnsi="Times New Roman" w:eastAsia="宋体" w:cs="Times New Roman"/>
          <w:b/>
          <w:sz w:val="24"/>
          <w:szCs w:val="24"/>
        </w:rPr>
        <w:t>2.2.1 核心指标数学定义</w:t>
      </w:r>
      <w:bookmarkEnd w:id="12"/>
    </w:p>
    <w:p w14:paraId="693EFAC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rPr>
        <w:t>为明确</w:t>
      </w:r>
      <w:r>
        <w:rPr>
          <w:rFonts w:hint="eastAsia" w:ascii="Times New Roman" w:hAnsi="Times New Roman" w:eastAsia="宋体" w:cs="Times New Roman"/>
          <w:lang w:val="en-US" w:eastAsia="zh-CN"/>
        </w:rPr>
        <w:t>部分指标</w:t>
      </w:r>
      <w:r>
        <w:rPr>
          <w:rFonts w:ascii="Times New Roman" w:hAnsi="Times New Roman" w:eastAsia="宋体" w:cs="Times New Roman"/>
        </w:rPr>
        <w:t>计算原理，本节对其中较为晦涩的指标给出形式化的数学定义。</w:t>
      </w:r>
    </w:p>
    <w:p w14:paraId="647EE053">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bCs w:val="0"/>
          <w:sz w:val="24"/>
          <w:szCs w:val="24"/>
        </w:rPr>
        <w:t>代码圈复杂度 (Cyclomatic Complexity)</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 xml:space="preserve">该指标用于衡量程序结构的复杂程度，其值等于通过代码控制流图的独立线性路径数量。圈复杂度 </w:t>
      </w:r>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的计算公式为：</w:t>
      </w:r>
    </w:p>
    <w:p w14:paraId="2A687DDA">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m:oMathPara>
        <m:oMath>
          <m:r>
            <m:rPr/>
            <w:rPr>
              <w:rFonts w:ascii="Times New Roman" w:hAnsi="Times New Roman" w:eastAsia="宋体" w:cs="Times New Roman"/>
              <w:sz w:val="24"/>
              <w:szCs w:val="24"/>
            </w:rPr>
            <m:t>v</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G</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e</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+2</m:t>
          </m:r>
          <m:r>
            <m:rPr/>
            <w:rPr>
              <w:rFonts w:ascii="Times New Roman" w:hAnsi="Times New Roman" w:eastAsia="宋体" w:cs="Times New Roman"/>
              <w:sz w:val="24"/>
              <w:szCs w:val="24"/>
            </w:rPr>
            <m:t>p</m:t>
          </m:r>
        </m:oMath>
      </m:oMathPara>
    </w:p>
    <w:p w14:paraId="1E6BF381">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e</m:t>
        </m:r>
      </m:oMath>
      <w:r>
        <w:rPr>
          <w:rFonts w:ascii="Times New Roman" w:hAnsi="Times New Roman" w:eastAsia="宋体" w:cs="Times New Roman"/>
          <w:sz w:val="24"/>
          <w:szCs w:val="24"/>
        </w:rPr>
        <w:t xml:space="preserve"> 代表控制流图中边的数量，</w:t>
      </w:r>
      <m:oMath>
        <m:r>
          <m:rPr>
            <m:sty m:val="p"/>
          </m:rPr>
          <w:rPr>
            <w:rFonts w:ascii="Times New Roman" w:hAnsi="Times New Roman" w:eastAsia="宋体" w:cs="Times New Roman"/>
            <w:sz w:val="24"/>
            <w:szCs w:val="24"/>
          </w:rPr>
          <m:t>n</m:t>
        </m:r>
      </m:oMath>
      <w:r>
        <w:rPr>
          <w:rFonts w:ascii="Times New Roman" w:hAnsi="Times New Roman" w:eastAsia="宋体" w:cs="Times New Roman"/>
          <w:sz w:val="24"/>
          <w:szCs w:val="24"/>
        </w:rPr>
        <w:t xml:space="preserve"> 代表节点的数量，</w:t>
      </w:r>
      <m:oMath>
        <m:r>
          <m:rPr>
            <m:sty m:val="p"/>
          </m:rPr>
          <w:rPr>
            <w:rFonts w:ascii="Times New Roman" w:hAnsi="Times New Roman" w:eastAsia="宋体" w:cs="Times New Roman"/>
            <w:sz w:val="24"/>
            <w:szCs w:val="24"/>
          </w:rPr>
          <m:t>p</m:t>
        </m:r>
      </m:oMath>
      <w:r>
        <w:rPr>
          <w:rFonts w:ascii="Times New Roman" w:hAnsi="Times New Roman" w:eastAsia="宋体" w:cs="Times New Roman"/>
          <w:sz w:val="24"/>
          <w:szCs w:val="24"/>
        </w:rPr>
        <w:t xml:space="preserve"> 代表连通分量的数量（对于一个单入口、单出口的函数，</w:t>
      </w:r>
      <m:oMath>
        <m:r>
          <m:rPr>
            <m:sty m:val="p"/>
          </m:rPr>
          <w:rPr>
            <w:rFonts w:ascii="Times New Roman" w:hAnsi="Times New Roman" w:eastAsia="宋体" w:cs="Times New Roman"/>
            <w:sz w:val="24"/>
            <w:szCs w:val="24"/>
          </w:rPr>
          <m:t>p=1</m:t>
        </m:r>
      </m:oMath>
      <w:r>
        <w:rPr>
          <w:rFonts w:ascii="Times New Roman" w:hAnsi="Times New Roman" w:eastAsia="宋体" w:cs="Times New Roman"/>
          <w:sz w:val="24"/>
          <w:szCs w:val="24"/>
        </w:rPr>
        <w:t>）。该值越高，测试和维护的难度越大。</w:t>
      </w:r>
    </w:p>
    <w:p w14:paraId="225C98B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困惑度 (Perplexity, PPL)</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用于评估语言模型对文本序列不确定性的指标。在给定一个词序列时，困惑度为模型赋予该序列概率的几何平均数的倒数：</w:t>
      </w:r>
    </w:p>
    <w:p w14:paraId="5D1887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PPL</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)=exp⁡</m:t>
          </m:r>
          <m:d>
            <m:dPr>
              <m:begChr m:val="{"/>
              <m:endChr m:val="}"/>
              <m:ctrlPr>
                <w:rPr>
                  <w:rFonts w:ascii="Cambria Math" w:hAnsi="Cambria Math" w:eastAsia="宋体" w:cs="Times New Roman"/>
                  <w:sz w:val="24"/>
                  <w:szCs w:val="24"/>
                </w:rPr>
              </m:ctrlPr>
            </m:dPr>
            <m:e>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i</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w:rPr>
                      <w:rFonts w:ascii="Times New Roman" w:hAnsi="Times New Roman" w:eastAsia="宋体" w:cs="Times New Roman"/>
                      <w:sz w:val="24"/>
                      <w:szCs w:val="24"/>
                    </w:rPr>
                    <m:t>N</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 log⁡</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m:t>
                  </m:r>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e>
          </m:d>
        </m:oMath>
      </m:oMathPara>
    </w:p>
    <w:p w14:paraId="79DFBC87">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p(</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是模型在给定条件下预测词 </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i</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的概率。困惑度越低，表示文本的预测越准确，生成文本越流畅、越符合自然语言统计规律。</w:t>
      </w:r>
    </w:p>
    <w:p w14:paraId="128C16E7">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BLEU (Bilingual Evaluation Understudy)</w:t>
      </w:r>
      <w:r>
        <w:rPr>
          <w:rFonts w:ascii="Times New Roman" w:hAnsi="Times New Roman" w:eastAsia="宋体" w:cs="Times New Roman"/>
          <w:sz w:val="24"/>
          <w:szCs w:val="24"/>
        </w:rPr>
        <w:br w:type="textWrapping"/>
      </w:r>
      <w:r>
        <w:rPr>
          <w:rFonts w:ascii="Times New Roman" w:hAnsi="Times New Roman" w:eastAsia="宋体" w:cs="Times New Roman"/>
        </w:rPr>
        <w:t>一种通过计算共现精度来评估生成质量的指标。BLEU-N 的计算侧重于 n-gram 的精确率，并引入短句惩罚因子。以 BLEU-1 为例，其核</w:t>
      </w:r>
      <w:bookmarkStart w:id="92" w:name="_GoBack"/>
      <w:bookmarkEnd w:id="92"/>
      <w:r>
        <w:rPr>
          <w:rFonts w:ascii="Times New Roman" w:hAnsi="Times New Roman" w:eastAsia="宋体" w:cs="Times New Roman"/>
        </w:rPr>
        <w:t>心计算公式为：</w:t>
      </w:r>
    </w:p>
    <w:p w14:paraId="3AEF6787">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BLEU-1</m:t>
          </m:r>
          <m:r>
            <m:rPr>
              <m:sty m:val="p"/>
            </m:rPr>
            <w:rPr>
              <w:rFonts w:ascii="Times New Roman" w:hAnsi="Times New Roman" w:eastAsia="宋体" w:cs="Times New Roman"/>
              <w:sz w:val="24"/>
              <w:szCs w:val="24"/>
            </w:rPr>
            <m:t>=</m:t>
          </m:r>
          <m:r>
            <m:rPr>
              <m:nor/>
              <m:sty m:val="p"/>
            </m:rPr>
            <w:rPr>
              <w:rFonts w:ascii="Times New Roman" w:hAnsi="Times New Roman" w:eastAsia="宋体" w:cs="Times New Roman"/>
              <w:sz w:val="24"/>
              <w:szCs w:val="24"/>
            </w:rPr>
            <m:t>BP</m:t>
          </m:r>
          <m:r>
            <m:rPr>
              <m:sty m:val="p"/>
            </m:rPr>
            <w:rPr>
              <w:rFonts w:ascii="Times New Roman" w:hAnsi="Times New Roman" w:eastAsia="宋体" w:cs="Times New Roman"/>
              <w:sz w:val="24"/>
              <w:szCs w:val="24"/>
            </w:rPr>
            <m:t>⋅exp⁡</m:t>
          </m:r>
          <m:d>
            <m:dPr>
              <m:ctrlPr>
                <w:rPr>
                  <w:rFonts w:ascii="Cambria Math" w:hAnsi="Cambria Math" w:eastAsia="宋体" w:cs="Times New Roman"/>
                  <w:sz w:val="24"/>
                  <w:szCs w:val="24"/>
                </w:rPr>
              </m:ctrlPr>
            </m:dPr>
            <m:e>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n</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log⁡</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e>
          </m:d>
        </m:oMath>
      </m:oMathPara>
    </w:p>
    <w:p w14:paraId="597A2E82">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 n-gram 的精确率，</w:t>
      </w:r>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w</m:t>
            </m:r>
            <m:ctrlPr>
              <w:rPr>
                <w:rFonts w:ascii="Cambria Math" w:hAnsi="Cambria Math" w:eastAsia="宋体" w:cs="Times New Roman"/>
                <w:sz w:val="24"/>
                <w:szCs w:val="24"/>
              </w:rPr>
            </m:ctrlPr>
          </m:e>
          <m:sub>
            <m:r>
              <m:rPr/>
              <w:rPr>
                <w:rFonts w:ascii="Times New Roman" w:hAnsi="Times New Roman" w:eastAsia="宋体" w:cs="Times New Roman"/>
                <w:sz w:val="24"/>
                <w:szCs w:val="24"/>
              </w:rPr>
              <m:t>n</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 xml:space="preserve"> 为权重，</w:t>
      </w:r>
      <m:oMath>
        <m:r>
          <m:rPr>
            <m:nor/>
            <m:sty m:val="p"/>
          </m:rPr>
          <w:rPr>
            <w:rFonts w:ascii="Times New Roman" w:hAnsi="Times New Roman" w:eastAsia="宋体" w:cs="Times New Roman"/>
            <w:b w:val="0"/>
            <w:i w:val="0"/>
            <w:sz w:val="24"/>
            <w:szCs w:val="24"/>
          </w:rPr>
          <m:t>BP</m:t>
        </m:r>
      </m:oMath>
      <w:r>
        <w:rPr>
          <w:rFonts w:ascii="Times New Roman" w:hAnsi="Times New Roman" w:eastAsia="宋体" w:cs="Times New Roman"/>
          <w:sz w:val="24"/>
          <w:szCs w:val="24"/>
        </w:rPr>
        <w:t xml:space="preserve"> 是</w:t>
      </w:r>
      <w:r>
        <w:rPr>
          <w:rFonts w:hint="eastAsia" w:cs="Times New Roman"/>
          <w:sz w:val="24"/>
          <w:szCs w:val="24"/>
          <w:lang w:val="en-US" w:eastAsia="zh-CN"/>
        </w:rPr>
        <w:t>用于</w:t>
      </w:r>
      <w:r>
        <w:rPr>
          <w:rFonts w:ascii="Times New Roman" w:hAnsi="Times New Roman" w:eastAsia="宋体" w:cs="Times New Roman"/>
          <w:sz w:val="24"/>
          <w:szCs w:val="24"/>
        </w:rPr>
        <w:t>惩罚过短的生成文本。</w:t>
      </w:r>
    </w:p>
    <w:p w14:paraId="657B34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ROUGE (Recall-Oriented Understudy for Gisting Evaluation)</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一组基于召回率的指标，主要评估自动摘要质量。其中，ROUGE-N 衡量 n-gram 的重叠程度，ROUGE-L 则基于最长公共子序列。ROUGE-L 的 F1 分数计算公式如下：</w:t>
      </w:r>
    </w:p>
    <w:p w14:paraId="58AD8D71">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720"/>
        <w:textAlignment w:val="auto"/>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m</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w:rPr>
                  <w:rFonts w:ascii="Times New Roman" w:hAnsi="Times New Roman" w:eastAsia="宋体" w:cs="Times New Roman"/>
                  <w:sz w:val="24"/>
                  <w:szCs w:val="24"/>
                </w:rPr>
                <m:t>LCS</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num>
            <m:den>
              <m:r>
                <m:rPr/>
                <w:rPr>
                  <w:rFonts w:ascii="Times New Roman" w:hAnsi="Times New Roman" w:eastAsia="宋体" w:cs="Times New Roman"/>
                  <w:sz w:val="24"/>
                  <w:szCs w:val="24"/>
                </w:rPr>
                <m:t>n</m:t>
              </m:r>
              <m:ctrlPr>
                <w:rPr>
                  <w:rFonts w:ascii="Cambria Math" w:hAnsi="Cambria Math" w:eastAsia="宋体" w:cs="Times New Roman"/>
                  <w:sz w:val="24"/>
                  <w:szCs w:val="24"/>
                </w:rPr>
              </m:ctrlPr>
            </m:den>
          </m:f>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p>
                <m:sSupPr>
                  <m:ctrlPr>
                    <w:rPr>
                      <w:rFonts w:ascii="Cambria Math" w:hAnsi="Cambria Math" w:eastAsia="宋体" w:cs="Times New Roman"/>
                      <w:sz w:val="24"/>
                      <w:szCs w:val="24"/>
                    </w:rPr>
                  </m:ctrlPr>
                </m:sSupPr>
                <m:e>
                  <m:r>
                    <m:rPr/>
                    <w:rPr>
                      <w:rFonts w:ascii="Times New Roman" w:hAnsi="Times New Roman" w:eastAsia="宋体" w:cs="Times New Roman"/>
                      <w:sz w:val="24"/>
                      <w:szCs w:val="24"/>
                    </w:rPr>
                    <m:t>β</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2</m:t>
                  </m:r>
                  <m:ctrlPr>
                    <w:rPr>
                      <w:rFonts w:ascii="Cambria Math" w:hAnsi="Cambria Math" w:eastAsia="宋体" w:cs="Times New Roman"/>
                      <w:sz w:val="24"/>
                      <w:szCs w:val="24"/>
                    </w:rPr>
                  </m:ctrlPr>
                </m:sup>
              </m:sSup>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lcs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0E61E77A">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m:sty m:val="p"/>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和 </w:t>
      </w:r>
      <m:oMath>
        <m:r>
          <m:rPr>
            <m:sty m:val="p"/>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分别为生成摘要和参考摘要的词序列，</w:t>
      </w:r>
      <w:r>
        <w:rPr>
          <w:rFonts w:hint="eastAsia" w:ascii="Times New Roman" w:hAnsi="Times New Roman" w:eastAsia="宋体" w:cs="Times New Roman"/>
          <w:sz w:val="24"/>
          <w:szCs w:val="24"/>
          <w:lang w:val="en-US" w:eastAsia="zh-CN"/>
        </w:rPr>
        <w:t>长度为m和n</w:t>
      </w:r>
      <w:r>
        <w:rPr>
          <w:rFonts w:ascii="Times New Roman" w:hAnsi="Times New Roman" w:eastAsia="宋体" w:cs="Times New Roman"/>
          <w:sz w:val="24"/>
          <w:szCs w:val="24"/>
        </w:rPr>
        <w:t>，</w:t>
      </w:r>
      <m:oMath>
        <m:r>
          <m:rPr>
            <m:sty m:val="p"/>
          </m:rPr>
          <w:rPr>
            <w:rFonts w:ascii="Times New Roman" w:hAnsi="Times New Roman" w:eastAsia="宋体" w:cs="Times New Roman"/>
            <w:sz w:val="24"/>
            <w:szCs w:val="24"/>
          </w:rPr>
          <m:t>LCS(X,Y)</m:t>
        </m:r>
      </m:oMath>
      <w:r>
        <w:rPr>
          <w:rFonts w:ascii="Times New Roman" w:hAnsi="Times New Roman" w:eastAsia="宋体" w:cs="Times New Roman"/>
          <w:sz w:val="24"/>
          <w:szCs w:val="24"/>
        </w:rPr>
        <w:t xml:space="preserve"> 是最长公共子序列的长度。</w:t>
      </w:r>
    </w:p>
    <w:p w14:paraId="3AD7D499">
      <w:pPr>
        <w:keepNext w:val="0"/>
        <w:keepLines w:val="0"/>
        <w:pageBreakBefore w:val="0"/>
        <w:numPr>
          <w:ilvl w:val="0"/>
          <w:numId w:val="1"/>
        </w:numPr>
        <w:kinsoku/>
        <w:wordWrap/>
        <w:overflowPunct/>
        <w:topLinePunct w:val="0"/>
        <w:autoSpaceDE/>
        <w:autoSpaceDN/>
        <w:bidi w:val="0"/>
        <w:adjustRightInd/>
        <w:snapToGrid/>
        <w:spacing w:beforeAutospacing="0" w:afterAutospacing="0" w:line="240" w:lineRule="auto"/>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BERTScore</w:t>
      </w:r>
      <w:r>
        <w:rPr>
          <w:rFonts w:ascii="Times New Roman" w:hAnsi="Times New Roman" w:eastAsia="宋体" w:cs="Times New Roman"/>
          <w:sz w:val="24"/>
          <w:szCs w:val="24"/>
        </w:rPr>
        <w:br w:type="textWrapping"/>
      </w:r>
      <w:r>
        <w:rPr>
          <w:rFonts w:hint="eastAsia" w:ascii="Times New Roman" w:hAnsi="Times New Roman" w:eastAsia="宋体" w:cs="Times New Roman"/>
        </w:rPr>
        <w:t>一种利用 BERT 等预训练模型的词向量指标。它通过计算两段文本中词向量的余弦相似度来获得最佳匹配。BERTScore F1 的计算可以概括为：</w:t>
      </w:r>
    </w:p>
    <w:p w14:paraId="12499D8A">
      <w:pPr>
        <w:keepNext w:val="0"/>
        <w:keepLines w:val="0"/>
        <w:pageBreakBefore w:val="0"/>
        <w:kinsoku/>
        <w:wordWrap/>
        <w:overflowPunct/>
        <w:topLinePunct w:val="0"/>
        <w:autoSpaceDE/>
        <w:autoSpaceDN/>
        <w:bidi w:val="0"/>
        <w:adjustRightInd/>
        <w:snapToGrid/>
        <w:spacing w:beforeAutospacing="0" w:afterAutospacing="0" w:line="240" w:lineRule="auto"/>
        <w:ind w:left="720"/>
        <w:rPr>
          <w:rFonts w:ascii="Times New Roman" w:hAnsi="Times New Roman" w:eastAsia="宋体" w:cs="Times New Roman"/>
          <w:sz w:val="24"/>
          <w:szCs w:val="24"/>
        </w:rPr>
      </w:pPr>
      <m:oMathPara>
        <m:oMath>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num>
            <m:den>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r>
                <m:rPr>
                  <m:sty m:val="p"/>
                </m:rPr>
                <w:rPr>
                  <w:rFonts w:ascii="Times New Roman" w:hAnsi="Times New Roman" w:eastAsia="宋体" w:cs="Times New Roman"/>
                  <w:sz w:val="24"/>
                  <w:szCs w:val="24"/>
                </w:rPr>
                <m:t>|</m:t>
              </m:r>
              <m:ctrlPr>
                <w:rPr>
                  <w:rFonts w:ascii="Cambria Math" w:hAnsi="Cambria Math" w:eastAsia="宋体" w:cs="Times New Roman"/>
                  <w:sz w:val="24"/>
                  <w:szCs w:val="24"/>
                </w:rPr>
              </m:ctrlPr>
            </m:den>
          </m:f>
          <m:nary>
            <m:naryPr>
              <m:chr m:val="∑"/>
              <m:grow m:val="1"/>
              <m:limLoc m:val="undOvr"/>
              <m:supHide m:val="1"/>
              <m:ctrlPr>
                <w:rPr>
                  <w:rFonts w:ascii="Cambria Math" w:hAnsi="Cambria Math" w:eastAsia="宋体" w:cs="Times New Roman"/>
                  <w:sz w:val="24"/>
                  <w:szCs w:val="24"/>
                </w:rPr>
              </m:ctrlPr>
            </m:naryPr>
            <m:sub>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acc>
                <m:accPr>
                  <m:chr m:val="ˆ"/>
                  <m:ctrlPr>
                    <w:rPr>
                      <w:rFonts w:ascii="Cambria Math" w:hAnsi="Cambria Math" w:eastAsia="宋体" w:cs="Times New Roman"/>
                      <w:sz w:val="24"/>
                      <w:szCs w:val="24"/>
                    </w:rPr>
                  </m:ctrlPr>
                </m:accPr>
                <m:e>
                  <m:r>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sub>
            <m:sup>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limLow>
            <m:limLowPr>
              <m:ctrlPr>
                <w:rPr>
                  <w:rFonts w:ascii="Cambria Math" w:hAnsi="Cambria Math" w:eastAsia="宋体" w:cs="Times New Roman"/>
                  <w:sz w:val="24"/>
                  <w:szCs w:val="24"/>
                </w:rPr>
              </m:ctrlPr>
            </m:limLowPr>
            <m:e>
              <m:r>
                <m:rPr>
                  <m:sty m:val="p"/>
                </m:rPr>
                <w:rPr>
                  <w:rFonts w:ascii="Times New Roman" w:hAnsi="Times New Roman" w:eastAsia="宋体" w:cs="Times New Roman"/>
                  <w:sz w:val="24"/>
                  <w:szCs w:val="24"/>
                </w:rPr>
                <m:t>max</m:t>
              </m:r>
              <m:ctrlPr>
                <w:rPr>
                  <w:rFonts w:ascii="Cambria Math" w:hAnsi="Cambria Math" w:eastAsia="宋体" w:cs="Times New Roman"/>
                  <w:sz w:val="24"/>
                  <w:szCs w:val="24"/>
                </w:rPr>
              </m:ctrlPr>
            </m:e>
            <m:li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ctrlPr>
                <w:rPr>
                  <w:rFonts w:ascii="Cambria Math" w:hAnsi="Cambria Math" w:eastAsia="宋体" w:cs="Times New Roman"/>
                  <w:sz w:val="24"/>
                  <w:szCs w:val="24"/>
                </w:rPr>
              </m:ctrlPr>
            </m:lim>
          </m:limLow>
          <m:r>
            <m:rPr>
              <m:sty m:val="p"/>
            </m:rPr>
            <w:rPr>
              <w:rFonts w:ascii="Times New Roman" w:hAnsi="Times New Roman" w:eastAsia="宋体" w:cs="Times New Roman"/>
              <w:sz w:val="24"/>
              <w:szCs w:val="24"/>
            </w:rPr>
            <m:t> </m:t>
          </m:r>
          <m:sSubSup>
            <m:sSubSupPr>
              <m:ctrlPr>
                <w:rPr>
                  <w:rFonts w:ascii="Cambria Math" w:hAnsi="Cambria Math" w:eastAsia="宋体" w:cs="Times New Roman"/>
                  <w:sz w:val="24"/>
                  <w:szCs w:val="24"/>
                </w:rPr>
              </m:ctrlPr>
            </m:sSubSup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sub>
              <m:r>
                <m:rPr/>
                <w:rPr>
                  <w:rFonts w:ascii="Times New Roman" w:hAnsi="Times New Roman" w:eastAsia="宋体" w:cs="Times New Roman"/>
                  <w:sz w:val="24"/>
                  <w:szCs w:val="24"/>
                </w:rPr>
                <m:t>i</m:t>
              </m:r>
              <m:ctrlPr>
                <w:rPr>
                  <w:rFonts w:ascii="Cambria Math" w:hAnsi="Cambria Math" w:eastAsia="宋体" w:cs="Times New Roman"/>
                  <w:sz w:val="24"/>
                  <w:szCs w:val="24"/>
                </w:rPr>
              </m:ctrlPr>
            </m:sub>
            <m:sup>
              <m:r>
                <m:rPr/>
                <w:rPr>
                  <w:rFonts w:ascii="Times New Roman" w:hAnsi="Times New Roman" w:eastAsia="宋体" w:cs="Times New Roman"/>
                  <w:sz w:val="24"/>
                  <w:szCs w:val="24"/>
                </w:rPr>
                <m:t>T</m:t>
              </m:r>
              <m:ctrlPr>
                <w:rPr>
                  <w:rFonts w:ascii="Cambria Math" w:hAnsi="Cambria Math" w:eastAsia="宋体" w:cs="Times New Roman"/>
                  <w:sz w:val="24"/>
                  <w:szCs w:val="24"/>
                </w:rPr>
              </m:ctrlPr>
            </m:sup>
          </m:sSubSup>
          <m:sSub>
            <m:sSubPr>
              <m:ctrlPr>
                <w:rPr>
                  <w:rFonts w:ascii="Cambria Math" w:hAnsi="Cambria Math" w:eastAsia="宋体" w:cs="Times New Roman"/>
                  <w:sz w:val="24"/>
                  <w:szCs w:val="24"/>
                </w:rPr>
              </m:ctrlPr>
            </m:sSubPr>
            <m:e>
              <m:acc>
                <m:accPr>
                  <m:chr m:val="ˆ"/>
                  <m:ctrlPr>
                    <w:rPr>
                      <w:rFonts w:ascii="Cambria Math" w:hAnsi="Cambria Math" w:eastAsia="宋体" w:cs="Times New Roman"/>
                      <w:sz w:val="24"/>
                      <w:szCs w:val="24"/>
                    </w:rPr>
                  </m:ctrlPr>
                </m:accPr>
                <m:e>
                  <m:r>
                    <m:rPr>
                      <m:sty m:val="b"/>
                    </m:rPr>
                    <w:rPr>
                      <w:rFonts w:ascii="Times New Roman" w:hAnsi="Times New Roman" w:eastAsia="宋体" w:cs="Times New Roman"/>
                      <w:sz w:val="24"/>
                      <w:szCs w:val="24"/>
                    </w:rPr>
                    <m:t>x</m:t>
                  </m:r>
                  <m:ctrlPr>
                    <w:rPr>
                      <w:rFonts w:ascii="Cambria Math" w:hAnsi="Cambria Math" w:eastAsia="宋体" w:cs="Times New Roman"/>
                      <w:sz w:val="24"/>
                      <w:szCs w:val="24"/>
                    </w:rPr>
                  </m:ctrlPr>
                </m:e>
              </m:acc>
              <m:ctrlPr>
                <w:rPr>
                  <w:rFonts w:ascii="Cambria Math" w:hAnsi="Cambria Math" w:eastAsia="宋体" w:cs="Times New Roman"/>
                  <w:sz w:val="24"/>
                  <w:szCs w:val="24"/>
                </w:rPr>
              </m:ctrlPr>
            </m:e>
            <m:sub>
              <m:r>
                <m:rPr/>
                <w:rPr>
                  <w:rFonts w:ascii="Times New Roman" w:hAnsi="Times New Roman" w:eastAsia="宋体" w:cs="Times New Roman"/>
                  <w:sz w:val="24"/>
                  <w:szCs w:val="24"/>
                </w:rPr>
                <m:t>j</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 xml:space="preserve">, </m:t>
          </m:r>
          <m:r>
            <m:rPr/>
            <w:rPr>
              <w:rFonts w:ascii="Times New Roman" w:hAnsi="Times New Roman" w:eastAsia="宋体" w:cs="Times New Roman"/>
              <w:sz w:val="24"/>
              <w:szCs w:val="24"/>
            </w:rPr>
            <m:t>F</m:t>
          </m:r>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=2⋅</m:t>
          </m:r>
          <m:f>
            <m:fPr>
              <m:ctrlPr>
                <w:rPr>
                  <w:rFonts w:ascii="Cambria Math" w:hAnsi="Cambria Math" w:eastAsia="宋体" w:cs="Times New Roman"/>
                  <w:sz w:val="24"/>
                  <w:szCs w:val="24"/>
                </w:rPr>
              </m:ctrlPr>
            </m:fPr>
            <m:nu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P</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R</m:t>
                  </m:r>
                  <m:ctrlPr>
                    <w:rPr>
                      <w:rFonts w:ascii="Cambria Math" w:hAnsi="Cambria Math" w:eastAsia="宋体" w:cs="Times New Roman"/>
                      <w:sz w:val="24"/>
                      <w:szCs w:val="24"/>
                    </w:rPr>
                  </m:ctrlPr>
                </m:e>
                <m:sub>
                  <m:r>
                    <m:rPr/>
                    <w:rPr>
                      <w:rFonts w:ascii="Times New Roman" w:hAnsi="Times New Roman" w:eastAsia="宋体" w:cs="Times New Roman"/>
                      <w:sz w:val="24"/>
                      <w:szCs w:val="24"/>
                    </w:rPr>
                    <m:t>BERT</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263BF92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 xml:space="preserve">其中 </w:t>
      </w:r>
      <m:oMath>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x</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oMath>
      <w:r>
        <w:rPr>
          <w:rFonts w:hint="eastAsia" w:ascii="Times New Roman" w:hAnsi="Times New Roman" w:eastAsia="宋体" w:cs="Times New Roman"/>
        </w:rPr>
        <w:t xml:space="preserve"> 和 </w:t>
      </w:r>
      <m:oMath>
        <m:sSub>
          <m:sSubPr>
            <m:ctrlPr>
              <w:rPr>
                <w:rFonts w:hint="eastAsia" w:ascii="Cambria Math" w:hAnsi="Cambria Math" w:eastAsia="宋体" w:cs="Times New Roman"/>
              </w:rPr>
            </m:ctrlPr>
          </m:sSubPr>
          <m:e>
            <m:acc>
              <m:accPr>
                <m:chr m:val="ˆ"/>
                <m:ctrlPr>
                  <w:rPr>
                    <w:rFonts w:hint="eastAsia" w:ascii="Cambria Math" w:hAnsi="Cambria Math" w:eastAsia="宋体" w:cs="Times New Roman"/>
                  </w:rPr>
                </m:ctrlPr>
              </m:accPr>
              <m:e>
                <m:r>
                  <m:rPr>
                    <m:sty m:val="p"/>
                  </m:rPr>
                  <w:rPr>
                    <w:rFonts w:hint="eastAsia" w:ascii="Times New Roman" w:hAnsi="Times New Roman" w:eastAsia="宋体" w:cs="Times New Roman"/>
                  </w:rPr>
                  <m:t>x</m:t>
                </m:r>
                <m:ctrlPr>
                  <w:rPr>
                    <w:rFonts w:hint="eastAsia" w:ascii="Cambria Math" w:hAnsi="Cambria Math" w:eastAsia="宋体" w:cs="Times New Roman"/>
                  </w:rPr>
                </m:ctrlPr>
              </m:e>
            </m:acc>
            <m:ctrlPr>
              <w:rPr>
                <w:rFonts w:hint="eastAsia" w:ascii="Cambria Math" w:hAnsi="Cambria Math" w:eastAsia="宋体" w:cs="Times New Roman"/>
              </w:rPr>
            </m:ctrlPr>
          </m:e>
          <m:sub>
            <m:r>
              <m:rPr>
                <m:sty m:val="p"/>
              </m:rPr>
              <w:rPr>
                <w:rFonts w:hint="eastAsia" w:ascii="Times New Roman" w:hAnsi="Times New Roman" w:eastAsia="宋体" w:cs="Times New Roman"/>
              </w:rPr>
              <m:t>j</m:t>
            </m:r>
            <m:ctrlPr>
              <w:rPr>
                <w:rFonts w:hint="eastAsia" w:ascii="Cambria Math" w:hAnsi="Cambria Math" w:eastAsia="宋体" w:cs="Times New Roman"/>
              </w:rPr>
            </m:ctrlPr>
          </m:sub>
        </m:sSub>
      </m:oMath>
      <w:r>
        <w:rPr>
          <w:rFonts w:hint="eastAsia" w:ascii="Times New Roman" w:hAnsi="Times New Roman" w:eastAsia="宋体" w:cs="Times New Roman"/>
        </w:rPr>
        <w:t xml:space="preserve"> 分别是生成文本 </w:t>
      </w:r>
      <m:oMath>
        <m:r>
          <m:rPr>
            <m:sty m:val="p"/>
          </m:rPr>
          <w:rPr>
            <w:rFonts w:hint="eastAsia" w:ascii="Times New Roman" w:hAnsi="Times New Roman" w:eastAsia="宋体" w:cs="Times New Roman"/>
          </w:rPr>
          <m:t>x</m:t>
        </m:r>
      </m:oMath>
      <w:r>
        <w:rPr>
          <w:rFonts w:hint="eastAsia" w:ascii="Times New Roman" w:hAnsi="Times New Roman" w:eastAsia="宋体" w:cs="Times New Roman"/>
        </w:rPr>
        <w:t xml:space="preserve"> 和参考文本 </w:t>
      </w:r>
      <m:oMath>
        <m:acc>
          <m:accPr>
            <m:chr m:val="ˆ"/>
            <m:ctrlPr>
              <w:rPr>
                <w:rFonts w:hint="eastAsia" w:ascii="Cambria Math" w:hAnsi="Cambria Math" w:eastAsia="宋体" w:cs="Times New Roman"/>
              </w:rPr>
            </m:ctrlPr>
          </m:accPr>
          <m:e>
            <m:r>
              <m:rPr>
                <m:sty m:val="p"/>
              </m:rPr>
              <w:rPr>
                <w:rFonts w:hint="eastAsia" w:ascii="Times New Roman" w:hAnsi="Times New Roman" w:eastAsia="宋体" w:cs="Times New Roman"/>
              </w:rPr>
              <m:t>x</m:t>
            </m:r>
            <m:ctrlPr>
              <w:rPr>
                <w:rFonts w:hint="eastAsia" w:ascii="Cambria Math" w:hAnsi="Cambria Math" w:eastAsia="宋体" w:cs="Times New Roman"/>
              </w:rPr>
            </m:ctrlPr>
          </m:e>
        </m:acc>
      </m:oMath>
      <w:r>
        <w:rPr>
          <w:rFonts w:hint="eastAsia" w:ascii="Times New Roman" w:hAnsi="Times New Roman" w:eastAsia="宋体" w:cs="Times New Roman"/>
        </w:rPr>
        <w:t xml:space="preserve"> 中词的向量表示。</w:t>
      </w:r>
    </w:p>
    <w:p w14:paraId="3F5CE098">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sz w:val="24"/>
          <w:szCs w:val="24"/>
        </w:rPr>
      </w:pPr>
      <w:r>
        <w:rPr>
          <w:rFonts w:ascii="Times New Roman" w:hAnsi="Times New Roman" w:eastAsia="宋体" w:cs="Times New Roman"/>
          <w:b/>
          <w:sz w:val="24"/>
          <w:szCs w:val="24"/>
        </w:rPr>
        <w:t>BARTScore</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一种基于生成模型的评估范式，将文本评估任务转化为条件文本生成问题。BARTScore 使用预训练的序列到序列模型 BART，以源文本为输入，生成目标文本的对数似然。其核心公式为：</w:t>
      </w:r>
    </w:p>
    <w:p w14:paraId="3A81655C">
      <w:pPr>
        <w:keepNext w:val="0"/>
        <w:keepLines w:val="0"/>
        <w:pageBreakBefore w:val="0"/>
        <w:kinsoku/>
        <w:wordWrap/>
        <w:overflowPunct/>
        <w:topLinePunct w:val="0"/>
        <w:autoSpaceDE/>
        <w:autoSpaceDN/>
        <w:bidi w:val="0"/>
        <w:adjustRightInd/>
        <w:snapToGrid/>
        <w:spacing w:beforeAutospacing="0" w:afterAutospacing="0" w:line="400" w:lineRule="exact"/>
        <w:ind w:left="720"/>
        <w:rPr>
          <w:rFonts w:ascii="Times New Roman" w:hAnsi="Times New Roman" w:eastAsia="宋体" w:cs="Times New Roman"/>
          <w:sz w:val="24"/>
          <w:szCs w:val="24"/>
        </w:rPr>
      </w:pPr>
      <m:oMathPara>
        <m:oMath>
          <m:r>
            <m:rPr>
              <m:nor/>
              <m:sty m:val="p"/>
            </m:rPr>
            <w:rPr>
              <w:rFonts w:ascii="Times New Roman" w:hAnsi="Times New Roman" w:eastAsia="宋体" w:cs="Times New Roman"/>
              <w:b w:val="0"/>
              <w:i w:val="0"/>
              <w:sz w:val="24"/>
              <w:szCs w:val="24"/>
            </w:rPr>
            <m:t>BARTScore</m:t>
          </m:r>
          <m:r>
            <m:rPr>
              <m:sty m:val="p"/>
            </m:rPr>
            <w:rPr>
              <w:rFonts w:ascii="Times New Roman" w:hAnsi="Times New Roman" w:eastAsia="宋体" w:cs="Times New Roman"/>
              <w:sz w:val="24"/>
              <w:szCs w:val="24"/>
            </w:rPr>
            <m:t>=</m:t>
          </m:r>
          <m:nary>
            <m:naryPr>
              <m:chr m:val="∑"/>
              <m:grow m:val="1"/>
              <m:limLoc m:val="undOvr"/>
              <m:ctrlPr>
                <w:rPr>
                  <w:rFonts w:ascii="Cambria Math" w:hAnsi="Cambria Math" w:eastAsia="宋体" w:cs="Times New Roman"/>
                  <w:sz w:val="24"/>
                  <w:szCs w:val="24"/>
                </w:rPr>
              </m:ctrlPr>
            </m:naryPr>
            <m:sub>
              <m:r>
                <m:rPr/>
                <w:rPr>
                  <w:rFonts w:ascii="Times New Roman" w:hAnsi="Times New Roman" w:eastAsia="宋体" w:cs="Times New Roman"/>
                  <w:sz w:val="24"/>
                  <w:szCs w:val="24"/>
                </w:rPr>
                <m:t>t</m:t>
              </m:r>
              <m:r>
                <m:rPr>
                  <m:sty m:val="p"/>
                </m:rPr>
                <w:rPr>
                  <w:rFonts w:ascii="Times New Roman" w:hAnsi="Times New Roman" w:eastAsia="宋体" w:cs="Times New Roman"/>
                  <w:sz w:val="24"/>
                  <w:szCs w:val="24"/>
                </w:rPr>
                <m:t>=1</m:t>
              </m:r>
              <m:ctrlPr>
                <w:rPr>
                  <w:rFonts w:ascii="Cambria Math" w:hAnsi="Cambria Math" w:eastAsia="宋体" w:cs="Times New Roman"/>
                  <w:sz w:val="24"/>
                  <w:szCs w:val="24"/>
                </w:rPr>
              </m:ctrlPr>
            </m:sub>
            <m:sup>
              <m:r>
                <m:rPr/>
                <w:rPr>
                  <w:rFonts w:ascii="Times New Roman" w:hAnsi="Times New Roman" w:eastAsia="宋体" w:cs="Times New Roman"/>
                  <w:sz w:val="24"/>
                  <w:szCs w:val="24"/>
                </w:rPr>
                <m:t>m</m:t>
              </m:r>
              <m:ctrlPr>
                <w:rPr>
                  <w:rFonts w:ascii="Cambria Math" w:hAnsi="Cambria Math" w:eastAsia="宋体" w:cs="Times New Roman"/>
                  <w:sz w:val="24"/>
                  <w:szCs w:val="24"/>
                </w:rPr>
              </m:ctrlPr>
            </m:sup>
            <m:e>
              <m:r>
                <m:rPr>
                  <m:sty m:val="p"/>
                </m:rPr>
                <w:rPr>
                  <w:rFonts w:ascii="Times New Roman" w:hAnsi="Times New Roman" w:eastAsia="宋体" w:cs="Times New Roman"/>
                  <w:sz w:val="24"/>
                  <w:szCs w:val="24"/>
                </w:rPr>
                <m:t> </m:t>
              </m:r>
              <m:ctrlPr>
                <w:rPr>
                  <w:rFonts w:ascii="Cambria Math" w:hAnsi="Cambria Math" w:eastAsia="宋体" w:cs="Times New Roman"/>
                  <w:sz w:val="24"/>
                  <w:szCs w:val="24"/>
                </w:rPr>
              </m:ctrlPr>
            </m:e>
          </m:nary>
          <m:r>
            <m:rPr>
              <m:sty m:val="p"/>
            </m:rPr>
            <w:rPr>
              <w:rFonts w:ascii="Times New Roman" w:hAnsi="Times New Roman" w:eastAsia="宋体" w:cs="Times New Roman"/>
              <w:sz w:val="24"/>
              <w:szCs w:val="24"/>
            </w:rPr>
            <m:t>log⁡</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y</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&lt;</m:t>
              </m:r>
              <m:r>
                <m:rPr/>
                <w:rPr>
                  <w:rFonts w:ascii="Times New Roman" w:hAnsi="Times New Roman" w:eastAsia="宋体" w:cs="Times New Roman"/>
                  <w:sz w:val="24"/>
                  <w:szCs w:val="24"/>
                </w:rPr>
                <m:t>t</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θ</m:t>
          </m:r>
          <m:r>
            <m:rPr>
              <m:sty m:val="p"/>
            </m:rPr>
            <w:rPr>
              <w:rFonts w:ascii="Times New Roman" w:hAnsi="Times New Roman" w:eastAsia="宋体" w:cs="Times New Roman"/>
              <w:sz w:val="24"/>
              <w:szCs w:val="24"/>
            </w:rPr>
            <m:t>)</m:t>
          </m:r>
        </m:oMath>
      </m:oMathPara>
    </w:p>
    <w:p w14:paraId="3C70857F">
      <w:pPr>
        <w:keepNext w:val="0"/>
        <w:keepLines w:val="0"/>
        <w:pageBreakBefore w:val="0"/>
        <w:kinsoku/>
        <w:wordWrap/>
        <w:overflowPunct/>
        <w:topLinePunct w:val="0"/>
        <w:autoSpaceDE/>
        <w:autoSpaceDN/>
        <w:bidi w:val="0"/>
        <w:adjustRightInd/>
        <w:snapToGrid/>
        <w:spacing w:beforeAutospacing="0" w:afterAutospacing="0" w:line="400" w:lineRule="exact"/>
        <w:ind w:left="960" w:leftChars="0" w:firstLine="0" w:firstLineChars="0"/>
        <w:rPr>
          <w:rFonts w:ascii="Times New Roman" w:hAnsi="Times New Roman" w:eastAsia="宋体" w:cs="Times New Roman"/>
          <w:sz w:val="24"/>
          <w:szCs w:val="24"/>
        </w:rPr>
      </w:pPr>
      <w:r>
        <w:rPr>
          <w:rFonts w:ascii="Times New Roman" w:hAnsi="Times New Roman" w:eastAsia="宋体" w:cs="Times New Roman"/>
          <w:sz w:val="24"/>
          <w:szCs w:val="24"/>
        </w:rPr>
        <w:t>其中，</w:t>
      </w:r>
      <m:oMath>
        <m:r>
          <m:rPr/>
          <w:rPr>
            <w:rFonts w:ascii="Times New Roman" w:hAnsi="Times New Roman" w:eastAsia="宋体" w:cs="Times New Roman"/>
            <w:sz w:val="24"/>
            <w:szCs w:val="24"/>
          </w:rPr>
          <m:t>x</m:t>
        </m:r>
      </m:oMath>
      <w:r>
        <w:rPr>
          <w:rFonts w:ascii="Times New Roman" w:hAnsi="Times New Roman" w:eastAsia="宋体" w:cs="Times New Roman"/>
          <w:sz w:val="24"/>
          <w:szCs w:val="24"/>
        </w:rPr>
        <w:t xml:space="preserve"> 是源文本，</w:t>
      </w:r>
      <m:oMath>
        <m:r>
          <m:rPr/>
          <w:rPr>
            <w:rFonts w:ascii="Times New Roman" w:hAnsi="Times New Roman" w:eastAsia="宋体" w:cs="Times New Roman"/>
            <w:sz w:val="24"/>
            <w:szCs w:val="24"/>
          </w:rPr>
          <m:t>y</m:t>
        </m:r>
      </m:oMath>
      <w:r>
        <w:rPr>
          <w:rFonts w:ascii="Times New Roman" w:hAnsi="Times New Roman" w:eastAsia="宋体" w:cs="Times New Roman"/>
          <w:sz w:val="24"/>
          <w:szCs w:val="24"/>
        </w:rPr>
        <w:t xml:space="preserve"> 是待评估的目标文本，</w:t>
      </w:r>
      <m:oMath>
        <m:r>
          <m:rPr/>
          <w:rPr>
            <w:rFonts w:ascii="Times New Roman" w:hAnsi="Times New Roman" w:eastAsia="宋体" w:cs="Times New Roman"/>
            <w:sz w:val="24"/>
            <w:szCs w:val="24"/>
          </w:rPr>
          <m:t>θ</m:t>
        </m:r>
      </m:oMath>
      <w:r>
        <w:rPr>
          <w:rFonts w:ascii="Times New Roman" w:hAnsi="Times New Roman" w:eastAsia="宋体" w:cs="Times New Roman"/>
          <w:sz w:val="24"/>
          <w:szCs w:val="24"/>
        </w:rPr>
        <w:t xml:space="preserve"> 是 BART 模型的参数。该得分可以衡量不同维度质量，如生成文本基于源文本的信息量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info</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 xml:space="preserve"> 和忠实度 </w:t>
      </w:r>
      <m:oMath>
        <m:sSub>
          <m:sSubPr>
            <m:ctrlPr>
              <w:rPr>
                <w:rFonts w:ascii="Cambria Math" w:hAnsi="Cambria Math" w:eastAsia="宋体" w:cs="Times New Roman"/>
                <w:sz w:val="24"/>
                <w:szCs w:val="24"/>
              </w:rPr>
            </m:ctrlPr>
          </m:sSubPr>
          <m:e>
            <m:r>
              <m:rPr>
                <m:nor/>
                <m:sty m:val="p"/>
              </m:rPr>
              <w:rPr>
                <w:rFonts w:ascii="Times New Roman" w:hAnsi="Times New Roman" w:eastAsia="宋体" w:cs="Times New Roman"/>
                <w:b w:val="0"/>
                <w:i w:val="0"/>
                <w:sz w:val="24"/>
                <w:szCs w:val="24"/>
              </w:rPr>
              <m:t>BARTScore</m:t>
            </m:r>
            <m:ctrlPr>
              <w:rPr>
                <w:rFonts w:ascii="Cambria Math" w:hAnsi="Cambria Math" w:eastAsia="宋体" w:cs="Times New Roman"/>
                <w:sz w:val="24"/>
                <w:szCs w:val="24"/>
              </w:rPr>
            </m:ctrlPr>
          </m:e>
          <m:sub>
            <m:r>
              <m:rPr>
                <m:nor/>
                <m:sty m:val="p"/>
              </m:rPr>
              <w:rPr>
                <w:rFonts w:ascii="Times New Roman" w:hAnsi="Times New Roman" w:eastAsia="宋体" w:cs="Times New Roman"/>
                <w:b w:val="0"/>
                <w:i w:val="0"/>
                <w:sz w:val="24"/>
                <w:szCs w:val="24"/>
              </w:rPr>
              <m:t>fail</m:t>
            </m:r>
            <m:ctrlPr>
              <w:rPr>
                <w:rFonts w:ascii="Cambria Math" w:hAnsi="Cambria Math" w:eastAsia="宋体" w:cs="Times New Roman"/>
                <w:sz w:val="24"/>
                <w:szCs w:val="24"/>
              </w:rPr>
            </m:ctrlPr>
          </m:sub>
        </m:sSub>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x</m:t>
        </m:r>
        <m:r>
          <m:rPr>
            <m:sty m:val="p"/>
          </m:rPr>
          <w:rPr>
            <w:rFonts w:ascii="Times New Roman" w:hAnsi="Times New Roman" w:eastAsia="宋体" w:cs="Times New Roman"/>
            <w:sz w:val="24"/>
            <w:szCs w:val="24"/>
          </w:rPr>
          <m:t>|</m:t>
        </m:r>
        <m:r>
          <m:rPr/>
          <w:rPr>
            <w:rFonts w:ascii="Times New Roman" w:hAnsi="Times New Roman" w:eastAsia="宋体" w:cs="Times New Roman"/>
            <w:sz w:val="24"/>
            <w:szCs w:val="24"/>
          </w:rPr>
          <m:t>y</m:t>
        </m:r>
        <m:r>
          <m:rPr>
            <m:sty m:val="p"/>
          </m:rPr>
          <w:rPr>
            <w:rFonts w:ascii="Times New Roman" w:hAnsi="Times New Roman" w:eastAsia="宋体" w:cs="Times New Roman"/>
            <w:sz w:val="24"/>
            <w:szCs w:val="24"/>
          </w:rPr>
          <m:t>)</m:t>
        </m:r>
      </m:oMath>
      <w:r>
        <w:rPr>
          <w:rFonts w:ascii="Times New Roman" w:hAnsi="Times New Roman" w:eastAsia="宋体" w:cs="Times New Roman"/>
          <w:sz w:val="24"/>
          <w:szCs w:val="24"/>
        </w:rPr>
        <w:t>。</w:t>
      </w:r>
    </w:p>
    <w:p w14:paraId="12E2AAA5">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bookmarkStart w:id="13" w:name="bm_2_2_2_其他指标说明"/>
      <w:r>
        <w:rPr>
          <w:rFonts w:ascii="Times New Roman" w:hAnsi="Times New Roman" w:eastAsia="宋体" w:cs="Times New Roman"/>
          <w:b/>
          <w:sz w:val="24"/>
          <w:szCs w:val="24"/>
        </w:rPr>
        <w:t>2.2.2 其他指标说明</w:t>
      </w:r>
      <w:bookmarkEnd w:id="13"/>
    </w:p>
    <w:p w14:paraId="7E4293FA">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除上述复杂指标外，本研究还纳入了大量直观的评估指标，旨在全面描述生成文本的浅层特征。</w:t>
      </w:r>
    </w:p>
    <w:p w14:paraId="3ACF17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计数类指标：如代码长度、文本长度、句子数、段落数、步骤数、修辞手法计数等，量化生成文本的规模。</w:t>
      </w:r>
    </w:p>
    <w:p w14:paraId="15C4C34B">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比率类指标：如编译通过率、测试通过率、精确匹配率、压缩比、词汇多样性、独特词元比等，用于衡量生成文本的合格率、简洁度或丰富度。</w:t>
      </w:r>
    </w:p>
    <w:p w14:paraId="5790EE7A">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存在性指标：如包含代码、包含答案、包含推理过程、包含结论等，这些通常为布尔值（0或1），用于筛查生成内容是否具备基本要素。</w:t>
      </w:r>
    </w:p>
    <w:p w14:paraId="1E684D2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ascii="Times New Roman" w:hAnsi="Times New Roman" w:eastAsia="宋体" w:cs="Times New Roman"/>
          <w:b w:val="0"/>
          <w:bCs/>
          <w:sz w:val="24"/>
          <w:szCs w:val="24"/>
        </w:rPr>
      </w:pPr>
      <w:r>
        <w:rPr>
          <w:rFonts w:ascii="Times New Roman" w:hAnsi="Times New Roman" w:eastAsia="宋体" w:cs="Times New Roman"/>
          <w:b w:val="0"/>
          <w:bCs/>
          <w:sz w:val="24"/>
          <w:szCs w:val="24"/>
        </w:rPr>
        <w:t>得分类指标：如置信度得分、连贯性得分、完整性得分等，用于评估文本的逻辑性、确定性和结构完整性。</w:t>
      </w:r>
    </w:p>
    <w:p w14:paraId="7F0B041C">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w:r>
        <w:rPr>
          <w:rFonts w:ascii="Times New Roman" w:hAnsi="Times New Roman" w:eastAsia="宋体" w:cs="Times New Roman"/>
          <w:sz w:val="24"/>
          <w:szCs w:val="24"/>
        </w:rPr>
        <w:t>通过上述指标体系，本研究将抽象的“质量”概念分解为一系列可计算、可比较的量化指标，为后续的分析奠定了坚实的数理基础。</w:t>
      </w:r>
    </w:p>
    <w:p w14:paraId="240C52B3">
      <w:pPr>
        <w:pStyle w:val="3"/>
        <w:bidi w:val="0"/>
        <w:rPr>
          <w:rFonts w:hint="eastAsia"/>
          <w:lang w:val="en-US" w:eastAsia="zh-CN"/>
        </w:rPr>
      </w:pPr>
      <w:bookmarkStart w:id="14" w:name="_Toc25776"/>
      <w:r>
        <w:rPr>
          <w:rFonts w:hint="eastAsia"/>
          <w:lang w:val="en-US" w:eastAsia="zh-CN"/>
        </w:rPr>
        <w:t>2.3 实验方法与设计</w:t>
      </w:r>
      <w:bookmarkEnd w:id="14"/>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739D9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9962" w:type="dxa"/>
          </w:tcPr>
          <w:p w14:paraId="41D4E532">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ascii="Times New Roman" w:hAnsi="Times New Roman" w:eastAsia="宋体" w:cs="Times New Roman"/>
                <w:sz w:val="24"/>
                <w:szCs w:val="24"/>
                <w:vertAlign w:val="baseline"/>
              </w:rPr>
            </w:pPr>
            <w:r>
              <w:rPr>
                <w:rFonts w:ascii="Times New Roman" w:hAnsi="Times New Roman" w:eastAsia="宋体" w:cs="Times New Roman"/>
                <w:sz w:val="24"/>
                <w:szCs w:val="24"/>
              </w:rPr>
              <w:drawing>
                <wp:inline distT="0" distB="0" distL="114300" distR="114300">
                  <wp:extent cx="2753360" cy="6019165"/>
                  <wp:effectExtent l="0" t="0" r="2540" b="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2753360" cy="6019165"/>
                          </a:xfrm>
                          <a:prstGeom prst="rect">
                            <a:avLst/>
                          </a:prstGeom>
                          <a:noFill/>
                          <a:ln w="9525">
                            <a:noFill/>
                          </a:ln>
                        </pic:spPr>
                      </pic:pic>
                    </a:graphicData>
                  </a:graphic>
                </wp:inline>
              </w:drawing>
            </w:r>
          </w:p>
        </w:tc>
      </w:tr>
      <w:tr w14:paraId="0AB5A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9010EE2">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rPr>
            </w:pPr>
            <w:r>
              <w:rPr>
                <w:rFonts w:hint="eastAsia" w:ascii="Times New Roman" w:hAnsi="Times New Roman" w:eastAsia="宋体" w:cs="Times New Roman"/>
                <w:b/>
                <w:bCs/>
                <w:sz w:val="21"/>
                <w:szCs w:val="21"/>
                <w:vertAlign w:val="baseline"/>
                <w:lang w:val="en-US" w:eastAsia="zh-CN"/>
              </w:rPr>
              <w:t>图</w:t>
            </w:r>
            <w:r>
              <w:rPr>
                <w:rFonts w:hint="eastAsia" w:cs="Times New Roman"/>
                <w:b/>
                <w:bCs/>
                <w:sz w:val="21"/>
                <w:szCs w:val="21"/>
                <w:vertAlign w:val="baseline"/>
                <w:lang w:val="en-US" w:eastAsia="zh-CN"/>
              </w:rPr>
              <w:t>2</w:t>
            </w:r>
            <w:r>
              <w:rPr>
                <w:rFonts w:hint="eastAsia" w:ascii="Times New Roman" w:hAnsi="Times New Roman" w:eastAsia="宋体" w:cs="Times New Roman"/>
                <w:b/>
                <w:bCs/>
                <w:sz w:val="21"/>
                <w:szCs w:val="21"/>
                <w:vertAlign w:val="baseline"/>
                <w:lang w:val="en-US" w:eastAsia="zh-CN"/>
              </w:rPr>
              <w:t xml:space="preserve">-1 </w:t>
            </w:r>
            <w:r>
              <w:rPr>
                <w:rFonts w:hint="eastAsia" w:cs="Times New Roman"/>
                <w:b/>
                <w:bCs/>
                <w:sz w:val="21"/>
                <w:szCs w:val="21"/>
                <w:vertAlign w:val="baseline"/>
                <w:lang w:val="en-US" w:eastAsia="zh-CN"/>
              </w:rPr>
              <w:t>实验分析流程</w:t>
            </w:r>
          </w:p>
        </w:tc>
      </w:tr>
    </w:tbl>
    <w:p w14:paraId="2C25EAAA">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lang w:val="en-US" w:eastAsia="zh-CN"/>
        </w:rPr>
      </w:pPr>
    </w:p>
    <w:p w14:paraId="0DD45B3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lang w:val="en-US" w:eastAsia="zh-CN"/>
        </w:rPr>
        <w:t>为</w:t>
      </w:r>
      <w:r>
        <w:rPr>
          <w:rFonts w:hint="eastAsia" w:ascii="Times New Roman" w:hAnsi="Times New Roman" w:eastAsia="宋体" w:cs="Times New Roman"/>
        </w:rPr>
        <w:t>评估不同任务场景下的“能质速”综合表现，并探索内在的权衡关系</w:t>
      </w:r>
      <w:r>
        <w:rPr>
          <w:rFonts w:hint="eastAsia" w:ascii="Times New Roman" w:hAnsi="Times New Roman" w:eastAsia="宋体" w:cs="Times New Roman"/>
          <w:lang w:eastAsia="zh-CN"/>
        </w:rPr>
        <w:t>，</w:t>
      </w:r>
      <w:r>
        <w:rPr>
          <w:rFonts w:hint="eastAsia" w:ascii="Times New Roman" w:hAnsi="Times New Roman" w:eastAsia="宋体" w:cs="Times New Roman"/>
        </w:rPr>
        <w:t>设计</w:t>
      </w:r>
      <w:r>
        <w:rPr>
          <w:rFonts w:hint="eastAsia" w:ascii="Times New Roman" w:hAnsi="Times New Roman" w:eastAsia="宋体" w:cs="Times New Roman"/>
          <w:lang w:val="en-US" w:eastAsia="zh-CN"/>
        </w:rPr>
        <w:t>包含</w:t>
      </w:r>
      <w:r>
        <w:rPr>
          <w:rFonts w:hint="eastAsia" w:ascii="Times New Roman" w:hAnsi="Times New Roman" w:eastAsia="宋体" w:cs="Times New Roman"/>
        </w:rPr>
        <w:t>了实验设计、数据采集、统计分析与综合评分，最终服务于选型决策。本节将重点阐述实验设计的核心逻辑与具体方法。</w:t>
      </w:r>
    </w:p>
    <w:p w14:paraId="7B5AEB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5" w:name="_Toc14167"/>
      <w:r>
        <w:rPr>
          <w:rFonts w:hint="eastAsia"/>
        </w:rPr>
        <w:t>2.3.1 实验对象与任务定义</w:t>
      </w:r>
      <w:bookmarkEnd w:id="15"/>
    </w:p>
    <w:p w14:paraId="2685549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为确保研究的代表性与覆盖面，</w:t>
      </w:r>
      <w:r>
        <w:rPr>
          <w:rFonts w:hint="eastAsia" w:ascii="Times New Roman" w:hAnsi="Times New Roman" w:eastAsia="宋体" w:cs="Times New Roman"/>
          <w:lang w:val="en-US" w:eastAsia="zh-CN"/>
        </w:rPr>
        <w:t>我们</w:t>
      </w:r>
      <w:r>
        <w:rPr>
          <w:rFonts w:hint="eastAsia" w:ascii="Times New Roman" w:hAnsi="Times New Roman" w:eastAsia="宋体" w:cs="Times New Roman"/>
        </w:rPr>
        <w:t>选取了12个开源大语言模型</w:t>
      </w:r>
      <w:r>
        <w:rPr>
          <w:rFonts w:hint="eastAsia" w:ascii="Times New Roman" w:hAnsi="Times New Roman" w:eastAsia="宋体" w:cs="Times New Roman"/>
          <w:lang w:val="en-US" w:eastAsia="zh-CN"/>
        </w:rPr>
        <w:t>为</w:t>
      </w:r>
      <w:r>
        <w:rPr>
          <w:rFonts w:hint="eastAsia" w:ascii="Times New Roman" w:hAnsi="Times New Roman" w:eastAsia="宋体" w:cs="Times New Roman"/>
        </w:rPr>
        <w:t>实验对象，涵盖从2B到8B的参数规模。为模拟场景多样性，我们定义了8类核心自然语言处理任务：代码生成、创意写作、数学推理、问答、逻辑推理、文本摘要、翻译以及多轮对话。</w:t>
      </w:r>
      <w:r>
        <w:rPr>
          <w:rFonts w:hint="eastAsia" w:ascii="Times New Roman" w:hAnsi="Times New Roman" w:eastAsia="宋体" w:cs="Times New Roman"/>
          <w:lang w:val="en-US" w:eastAsia="zh-CN"/>
        </w:rPr>
        <w:t>本研究</w:t>
      </w:r>
      <w:r>
        <w:rPr>
          <w:rFonts w:hint="eastAsia" w:ascii="Times New Roman" w:hAnsi="Times New Roman" w:eastAsia="宋体" w:cs="Times New Roman"/>
        </w:rPr>
        <w:t>采集了446个有效实验样本</w:t>
      </w:r>
      <w:r>
        <w:rPr>
          <w:rFonts w:hint="eastAsia" w:ascii="Times New Roman" w:hAnsi="Times New Roman" w:eastAsia="宋体" w:cs="Times New Roman"/>
          <w:lang w:val="en-US" w:eastAsia="zh-CN"/>
        </w:rPr>
        <w:t>为测试用例</w:t>
      </w:r>
      <w:r>
        <w:rPr>
          <w:rFonts w:hint="eastAsia" w:ascii="Times New Roman" w:hAnsi="Times New Roman" w:eastAsia="宋体" w:cs="Times New Roman"/>
        </w:rPr>
        <w:t>。</w:t>
      </w:r>
    </w:p>
    <w:p w14:paraId="6F790B2E">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6" w:name="_Toc17296"/>
      <w:r>
        <w:rPr>
          <w:rFonts w:hint="eastAsia"/>
        </w:rPr>
        <w:t>2.3.2 实验控制与数据采集</w:t>
      </w:r>
      <w:bookmarkEnd w:id="16"/>
    </w:p>
    <w:p w14:paraId="5975C3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rPr>
        <w:t>为保证可比性，所有实验在统一的硬件平台上运行</w:t>
      </w:r>
      <w:r>
        <w:rPr>
          <w:rFonts w:hint="eastAsia" w:ascii="Times New Roman" w:hAnsi="Times New Roman" w:eastAsia="宋体" w:cs="Times New Roman"/>
          <w:lang w:val="en-US" w:eastAsia="zh-CN"/>
        </w:rPr>
        <w:t>和软</w:t>
      </w:r>
      <w:r>
        <w:rPr>
          <w:rFonts w:hint="eastAsia" w:ascii="Times New Roman" w:hAnsi="Times New Roman" w:eastAsia="宋体" w:cs="Times New Roman"/>
        </w:rPr>
        <w:t>件环境</w:t>
      </w:r>
      <w:r>
        <w:rPr>
          <w:rFonts w:hint="eastAsia" w:ascii="Times New Roman" w:hAnsi="Times New Roman" w:eastAsia="宋体" w:cs="Times New Roman"/>
          <w:lang w:val="en-US" w:eastAsia="zh-CN"/>
        </w:rPr>
        <w:t>下运行</w:t>
      </w:r>
      <w:r>
        <w:rPr>
          <w:rFonts w:hint="eastAsia" w:ascii="Times New Roman" w:hAnsi="Times New Roman" w:eastAsia="宋体" w:cs="Times New Roman"/>
        </w:rPr>
        <w:t>。利用系统级</w:t>
      </w:r>
      <w:r>
        <w:rPr>
          <w:rFonts w:hint="eastAsia" w:ascii="Times New Roman" w:hAnsi="Times New Roman" w:eastAsia="宋体" w:cs="Times New Roman"/>
          <w:lang w:val="en-US" w:eastAsia="zh-CN"/>
        </w:rPr>
        <w:t>工具记录</w:t>
      </w:r>
      <w:r>
        <w:rPr>
          <w:rFonts w:hint="eastAsia" w:ascii="Times New Roman" w:hAnsi="Times New Roman" w:eastAsia="宋体" w:cs="Times New Roman"/>
        </w:rPr>
        <w:t>GPU的功耗、显存占用、利用率以及关键事件时间戳</w:t>
      </w:r>
      <w:r>
        <w:rPr>
          <w:rFonts w:hint="eastAsia" w:ascii="Times New Roman" w:hAnsi="Times New Roman" w:eastAsia="宋体" w:cs="Times New Roman"/>
          <w:lang w:eastAsia="zh-CN"/>
        </w:rPr>
        <w:t>，</w:t>
      </w:r>
      <w:r>
        <w:rPr>
          <w:rFonts w:hint="eastAsia" w:ascii="Times New Roman" w:hAnsi="Times New Roman" w:eastAsia="宋体" w:cs="Times New Roman"/>
        </w:rPr>
        <w:t>实验后，自动输出包含模型响应内容与完整资源消耗记录的JSON文件。</w:t>
      </w:r>
    </w:p>
    <w:p w14:paraId="13F0DAF8">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7" w:name="_Toc1718"/>
      <w:r>
        <w:rPr>
          <w:rFonts w:hint="eastAsia"/>
        </w:rPr>
        <w:t>2.3.3 核心变量的定义与量化</w:t>
      </w:r>
      <w:bookmarkEnd w:id="17"/>
    </w:p>
    <w:p w14:paraId="35579EB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为构建“能质速”三维评估框架，我们对核心变量进行了如下定义与量化：</w:t>
      </w:r>
    </w:p>
    <w:p w14:paraId="6A0C947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质量 (Quality)：对</w:t>
      </w:r>
      <w:r>
        <w:rPr>
          <w:rFonts w:hint="eastAsia" w:cs="Times New Roman"/>
          <w:b w:val="0"/>
          <w:bCs/>
          <w:sz w:val="24"/>
          <w:szCs w:val="24"/>
          <w:lang w:val="en-US" w:eastAsia="zh-CN"/>
        </w:rPr>
        <w:t>不同</w:t>
      </w:r>
      <w:r>
        <w:rPr>
          <w:rFonts w:hint="eastAsia" w:ascii="Times New Roman" w:hAnsi="Times New Roman" w:eastAsia="宋体" w:cs="Times New Roman"/>
          <w:b w:val="0"/>
          <w:bCs/>
          <w:sz w:val="24"/>
          <w:szCs w:val="24"/>
        </w:rPr>
        <w:t>任务选取了多个细粒度评估指标。通过PCA降维，提取出第一主成分（PC1）作为综合质量得分。</w:t>
      </w:r>
    </w:p>
    <w:p w14:paraId="4457A71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能耗 (Energy)：定义为模型生成单个Token的平均能耗。通过</w:t>
      </w:r>
      <w:r>
        <w:rPr>
          <w:rFonts w:hint="eastAsia" w:cs="Times New Roman"/>
          <w:b w:val="0"/>
          <w:bCs/>
          <w:sz w:val="24"/>
          <w:szCs w:val="24"/>
          <w:lang w:val="en-US" w:eastAsia="zh-CN"/>
        </w:rPr>
        <w:t>对</w:t>
      </w:r>
      <w:r>
        <w:rPr>
          <w:rFonts w:hint="eastAsia" w:ascii="Times New Roman" w:hAnsi="Times New Roman" w:eastAsia="宋体" w:cs="Times New Roman"/>
          <w:b w:val="0"/>
          <w:bCs/>
          <w:sz w:val="24"/>
          <w:szCs w:val="24"/>
        </w:rPr>
        <w:t xml:space="preserve">推理中GPU的瞬时功率曲线 </w:t>
      </w:r>
      <m:oMath>
        <m:r>
          <m:rPr/>
          <w:rPr>
            <w:rFonts w:hint="eastAsia" w:ascii="Times New Roman" w:hAnsi="Times New Roman" w:eastAsia="宋体" w:cs="Times New Roman"/>
            <w:sz w:val="24"/>
            <w:szCs w:val="24"/>
          </w:rPr>
          <m:t>P</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t</m:t>
        </m:r>
        <m:r>
          <m:rPr>
            <m:sty m:val="p"/>
          </m:rPr>
          <w:rPr>
            <w:rFonts w:hint="eastAsia" w:ascii="Times New Roman" w:hAnsi="Times New Roman" w:eastAsia="宋体" w:cs="Times New Roman"/>
            <w:sz w:val="24"/>
            <w:szCs w:val="24"/>
          </w:rPr>
          <m:t>)</m:t>
        </m:r>
      </m:oMath>
      <w:r>
        <w:rPr>
          <w:rFonts w:hint="eastAsia" w:ascii="Times New Roman" w:hAnsi="Times New Roman" w:eastAsia="宋体" w:cs="Times New Roman"/>
          <w:b w:val="0"/>
          <w:bCs/>
          <w:sz w:val="24"/>
          <w:szCs w:val="24"/>
        </w:rPr>
        <w:t xml:space="preserve"> 进行时间积分，得总能耗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total</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nary>
          <m:naryPr>
            <m:grow m:val="1"/>
            <m:limLoc m:val="subSup"/>
            <m:ctrlPr>
              <w:rPr>
                <w:rFonts w:hint="eastAsia" w:ascii="Cambria Math" w:hAnsi="Cambria Math" w:eastAsia="宋体" w:cs="Times New Roman"/>
                <w:b w:val="0"/>
                <w:bCs/>
                <w:sz w:val="24"/>
                <w:szCs w:val="24"/>
              </w:rPr>
            </m:ctrlPr>
          </m:naryPr>
          <m:sub>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start</m:t>
                </m:r>
                <m:ctrlPr>
                  <w:rPr>
                    <w:rFonts w:hint="eastAsia" w:ascii="Cambria Math" w:hAnsi="Cambria Math" w:eastAsia="宋体" w:cs="Times New Roman"/>
                    <w:b w:val="0"/>
                    <w:bCs/>
                    <w:sz w:val="24"/>
                    <w:szCs w:val="24"/>
                  </w:rPr>
                </m:ctrlPr>
              </m:sub>
            </m:sSub>
            <m:ctrlPr>
              <w:rPr>
                <w:rFonts w:hint="eastAsia" w:ascii="Cambria Math" w:hAnsi="Cambria Math" w:eastAsia="宋体" w:cs="Times New Roman"/>
                <w:b w:val="0"/>
                <w:bCs/>
                <w:sz w:val="24"/>
                <w:szCs w:val="24"/>
              </w:rPr>
            </m:ctrlPr>
          </m:sub>
          <m:sup>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end</m:t>
                </m:r>
                <m:ctrlPr>
                  <w:rPr>
                    <w:rFonts w:hint="eastAsia" w:ascii="Cambria Math" w:hAnsi="Cambria Math" w:eastAsia="宋体" w:cs="Times New Roman"/>
                    <w:b w:val="0"/>
                    <w:bCs/>
                    <w:sz w:val="24"/>
                    <w:szCs w:val="24"/>
                  </w:rPr>
                </m:ctrlPr>
              </m:sub>
            </m:sSub>
            <m:ctrlPr>
              <w:rPr>
                <w:rFonts w:hint="eastAsia" w:ascii="Cambria Math" w:hAnsi="Cambria Math" w:eastAsia="宋体" w:cs="Times New Roman"/>
                <w:b w:val="0"/>
                <w:bCs/>
                <w:sz w:val="24"/>
                <w:szCs w:val="24"/>
              </w:rPr>
            </m:ctrlPr>
          </m:sup>
          <m:e>
            <m:r>
              <m:rPr>
                <m:sty m:val="p"/>
              </m:rPr>
              <w:rPr>
                <w:rFonts w:hint="eastAsia" w:ascii="Times New Roman" w:hAnsi="Times New Roman" w:eastAsia="宋体" w:cs="Times New Roman"/>
                <w:sz w:val="24"/>
                <w:szCs w:val="24"/>
              </w:rPr>
              <m:t> </m:t>
            </m:r>
            <m:ctrlPr>
              <w:rPr>
                <w:rFonts w:hint="eastAsia" w:ascii="Cambria Math" w:hAnsi="Cambria Math" w:eastAsia="宋体" w:cs="Times New Roman"/>
                <w:b w:val="0"/>
                <w:bCs/>
                <w:sz w:val="24"/>
                <w:szCs w:val="24"/>
              </w:rPr>
            </m:ctrlPr>
          </m:e>
        </m:nary>
        <m:r>
          <m:rPr/>
          <w:rPr>
            <w:rFonts w:hint="eastAsia" w:ascii="Times New Roman" w:hAnsi="Times New Roman" w:eastAsia="宋体" w:cs="Times New Roman"/>
            <w:sz w:val="24"/>
            <w:szCs w:val="24"/>
          </w:rPr>
          <m:t>P</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t</m:t>
        </m:r>
        <m:r>
          <m:rPr>
            <m:sty m:val="p"/>
          </m:rPr>
          <w:rPr>
            <w:rFonts w:hint="eastAsia" w:ascii="Times New Roman" w:hAnsi="Times New Roman" w:eastAsia="宋体" w:cs="Times New Roman"/>
            <w:sz w:val="24"/>
            <w:szCs w:val="24"/>
          </w:rPr>
          <m:t>)</m:t>
        </m:r>
        <m:r>
          <m:rPr/>
          <w:rPr>
            <w:rFonts w:hint="eastAsia" w:ascii="Times New Roman" w:hAnsi="Times New Roman" w:eastAsia="宋体" w:cs="Times New Roman"/>
            <w:sz w:val="24"/>
            <w:szCs w:val="24"/>
          </w:rPr>
          <m:t>dt</m:t>
        </m:r>
      </m:oMath>
      <w:r>
        <w:rPr>
          <w:rFonts w:hint="eastAsia" w:ascii="Times New Roman" w:hAnsi="Times New Roman" w:eastAsia="宋体" w:cs="Times New Roman"/>
          <w:b w:val="0"/>
          <w:bCs/>
          <w:sz w:val="24"/>
          <w:szCs w:val="24"/>
        </w:rPr>
        <w:t xml:space="preserve">。再将总能耗除以总Token数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，得到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E</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total</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w:t>
      </w:r>
    </w:p>
    <w:p w14:paraId="30B2AC1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 xml:space="preserve">速度 (Speed)：定义为模型推理吞吐量。我们首先计算生成阶段总耗时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与生成Token数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 的比值 (</w:t>
      </w:r>
      <m:oMath>
        <m:r>
          <m:rPr/>
          <w:rPr>
            <w:rFonts w:hint="eastAsia" w:ascii="Times New Roman" w:hAnsi="Times New Roman" w:eastAsia="宋体" w:cs="Times New Roman"/>
            <w:sz w:val="24"/>
            <w:szCs w:val="24"/>
          </w:rPr>
          <m:t>TPOT</m:t>
        </m:r>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T</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generation</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m:t>
        </m:r>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N</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tokens</m:t>
            </m:r>
            <m:ctrlPr>
              <w:rPr>
                <w:rFonts w:hint="eastAsia" w:ascii="Cambria Math" w:hAnsi="Cambria Math" w:eastAsia="宋体" w:cs="Times New Roman"/>
                <w:b w:val="0"/>
                <w:bCs/>
                <w:sz w:val="24"/>
                <w:szCs w:val="24"/>
              </w:rPr>
            </m:ctrlPr>
          </m:sub>
        </m:sSub>
      </m:oMath>
      <w:r>
        <w:rPr>
          <w:rFonts w:hint="eastAsia" w:ascii="Times New Roman" w:hAnsi="Times New Roman" w:eastAsia="宋体" w:cs="Times New Roman"/>
          <w:b w:val="0"/>
          <w:bCs/>
          <w:sz w:val="24"/>
          <w:szCs w:val="24"/>
        </w:rPr>
        <w:t xml:space="preserve">)。吞吐量 </w:t>
      </w:r>
      <m:oMath>
        <m:sSub>
          <m:sSubPr>
            <m:ctrlPr>
              <w:rPr>
                <w:rFonts w:hint="eastAsia" w:ascii="Cambria Math" w:hAnsi="Cambria Math" w:eastAsia="宋体" w:cs="Times New Roman"/>
                <w:b w:val="0"/>
                <w:bCs/>
                <w:sz w:val="24"/>
                <w:szCs w:val="24"/>
              </w:rPr>
            </m:ctrlPr>
          </m:sSubPr>
          <m:e>
            <m:r>
              <m:rPr/>
              <w:rPr>
                <w:rFonts w:hint="eastAsia" w:ascii="Times New Roman" w:hAnsi="Times New Roman" w:eastAsia="宋体" w:cs="Times New Roman"/>
                <w:sz w:val="24"/>
                <w:szCs w:val="24"/>
              </w:rPr>
              <m:t>s</m:t>
            </m:r>
            <m:ctrlPr>
              <w:rPr>
                <w:rFonts w:hint="eastAsia" w:ascii="Cambria Math" w:hAnsi="Cambria Math" w:eastAsia="宋体" w:cs="Times New Roman"/>
                <w:b w:val="0"/>
                <w:bCs/>
                <w:sz w:val="24"/>
                <w:szCs w:val="24"/>
              </w:rPr>
            </m:ctrlPr>
          </m:e>
          <m:sub>
            <m:r>
              <m:rPr/>
              <w:rPr>
                <w:rFonts w:hint="eastAsia" w:ascii="Times New Roman" w:hAnsi="Times New Roman" w:eastAsia="宋体" w:cs="Times New Roman"/>
                <w:sz w:val="24"/>
                <w:szCs w:val="24"/>
              </w:rPr>
              <m:t>i</m:t>
            </m:r>
            <m:ctrlPr>
              <w:rPr>
                <w:rFonts w:hint="eastAsia" w:ascii="Cambria Math" w:hAnsi="Cambria Math" w:eastAsia="宋体" w:cs="Times New Roman"/>
                <w:b w:val="0"/>
                <w:bCs/>
                <w:sz w:val="24"/>
                <w:szCs w:val="24"/>
              </w:rPr>
            </m:ctrlPr>
          </m:sub>
        </m:sSub>
        <m:r>
          <m:rPr>
            <m:sty m:val="p"/>
          </m:rPr>
          <w:rPr>
            <w:rFonts w:hint="eastAsia" w:ascii="Times New Roman" w:hAnsi="Times New Roman" w:eastAsia="宋体" w:cs="Times New Roman"/>
            <w:sz w:val="24"/>
            <w:szCs w:val="24"/>
          </w:rPr>
          <m:t>=1/</m:t>
        </m:r>
        <m:r>
          <m:rPr/>
          <w:rPr>
            <w:rFonts w:hint="eastAsia" w:ascii="Times New Roman" w:hAnsi="Times New Roman" w:eastAsia="宋体" w:cs="Times New Roman"/>
            <w:sz w:val="24"/>
            <w:szCs w:val="24"/>
          </w:rPr>
          <m:t>TPOT</m:t>
        </m:r>
      </m:oMath>
      <w:r>
        <w:rPr>
          <w:rFonts w:hint="eastAsia" w:ascii="Times New Roman" w:hAnsi="Times New Roman" w:eastAsia="宋体" w:cs="Times New Roman"/>
          <w:b w:val="0"/>
          <w:bCs/>
          <w:sz w:val="24"/>
          <w:szCs w:val="24"/>
        </w:rPr>
        <w:t>。</w:t>
      </w:r>
    </w:p>
    <w:p w14:paraId="058AA1E7">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18" w:name="_Toc13188"/>
      <w:r>
        <w:rPr>
          <w:rFonts w:hint="eastAsia"/>
        </w:rPr>
        <w:t>2.3.4 多目标优化分析框架</w:t>
      </w:r>
      <w:bookmarkEnd w:id="18"/>
    </w:p>
    <w:p w14:paraId="3CB489A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rPr>
      </w:pPr>
      <w:r>
        <w:rPr>
          <w:rFonts w:hint="eastAsia" w:ascii="Times New Roman" w:hAnsi="Times New Roman" w:eastAsia="宋体" w:cs="Times New Roman"/>
        </w:rPr>
        <w:t>本研究</w:t>
      </w:r>
      <w:r>
        <w:rPr>
          <w:rFonts w:hint="eastAsia" w:ascii="Times New Roman" w:hAnsi="Times New Roman" w:eastAsia="宋体" w:cs="Times New Roman"/>
          <w:lang w:val="en-US" w:eastAsia="zh-CN"/>
        </w:rPr>
        <w:t>基于</w:t>
      </w:r>
      <w:r>
        <w:rPr>
          <w:rFonts w:hint="eastAsia" w:ascii="Times New Roman" w:hAnsi="Times New Roman" w:eastAsia="宋体" w:cs="Times New Roman"/>
        </w:rPr>
        <w:t xml:space="preserve">多目标优化理论。将模型表现定义为三元组目标向量 </w:t>
      </w:r>
      <m:oMath>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f</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=(1−</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q</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e</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,1/</m:t>
        </m:r>
        <m:sSub>
          <m:sSubPr>
            <m:ctrlPr>
              <w:rPr>
                <w:rFonts w:hint="eastAsia" w:ascii="Cambria Math" w:hAnsi="Cambria Math" w:eastAsia="宋体" w:cs="Times New Roman"/>
              </w:rPr>
            </m:ctrlPr>
          </m:sSubPr>
          <m:e>
            <m:r>
              <m:rPr>
                <m:sty m:val="p"/>
              </m:rPr>
              <w:rPr>
                <w:rFonts w:hint="eastAsia" w:ascii="Times New Roman" w:hAnsi="Times New Roman" w:eastAsia="宋体" w:cs="Times New Roman"/>
              </w:rPr>
              <m:t>s</m:t>
            </m:r>
            <m:ctrlPr>
              <w:rPr>
                <w:rFonts w:hint="eastAsia" w:ascii="Cambria Math" w:hAnsi="Cambria Math" w:eastAsia="宋体" w:cs="Times New Roman"/>
              </w:rPr>
            </m:ctrlPr>
          </m:e>
          <m:sub>
            <m:r>
              <m:rPr>
                <m:sty m:val="p"/>
              </m:rPr>
              <w:rPr>
                <w:rFonts w:hint="eastAsia" w:ascii="Times New Roman" w:hAnsi="Times New Roman" w:eastAsia="宋体" w:cs="Times New Roman"/>
              </w:rPr>
              <m:t>i</m:t>
            </m:r>
            <m:ctrlPr>
              <w:rPr>
                <w:rFonts w:hint="eastAsia" w:ascii="Cambria Math" w:hAnsi="Cambria Math" w:eastAsia="宋体" w:cs="Times New Roman"/>
              </w:rPr>
            </m:ctrlPr>
          </m:sub>
        </m:sSub>
        <m:r>
          <m:rPr>
            <m:sty m:val="p"/>
          </m:rPr>
          <w:rPr>
            <w:rFonts w:hint="eastAsia" w:ascii="Times New Roman" w:hAnsi="Times New Roman" w:eastAsia="宋体" w:cs="Times New Roman"/>
          </w:rPr>
          <m:t>)</m:t>
        </m:r>
      </m:oMath>
      <w:r>
        <w:rPr>
          <w:rFonts w:hint="eastAsia" w:ascii="Times New Roman" w:hAnsi="Times New Roman" w:eastAsia="宋体" w:cs="Times New Roman"/>
        </w:rPr>
        <w:t>，通过最小化目标来寻找最优权衡</w:t>
      </w:r>
      <w:r>
        <w:rPr>
          <w:rFonts w:hint="eastAsia" w:ascii="Times New Roman" w:hAnsi="Times New Roman" w:eastAsia="宋体" w:cs="Times New Roman"/>
          <w:lang w:eastAsia="zh-CN"/>
        </w:rPr>
        <w:t>，</w:t>
      </w:r>
      <w:r>
        <w:rPr>
          <w:rFonts w:hint="eastAsia" w:ascii="Times New Roman" w:hAnsi="Times New Roman" w:eastAsia="宋体" w:cs="Times New Roman"/>
        </w:rPr>
        <w:t>采用</w:t>
      </w:r>
      <w:r>
        <w:rPr>
          <w:rFonts w:hint="eastAsia" w:ascii="Times New Roman" w:hAnsi="Times New Roman" w:eastAsia="宋体" w:cs="Times New Roman"/>
          <w:lang w:val="en-US" w:eastAsia="zh-CN"/>
        </w:rPr>
        <w:t>三类</w:t>
      </w:r>
      <w:r>
        <w:rPr>
          <w:rFonts w:hint="eastAsia" w:ascii="Times New Roman" w:hAnsi="Times New Roman" w:eastAsia="宋体" w:cs="Times New Roman"/>
        </w:rPr>
        <w:t>方法：</w:t>
      </w:r>
    </w:p>
    <w:p w14:paraId="63205F00">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帕累托前沿识别：识别</w:t>
      </w:r>
      <w:r>
        <w:rPr>
          <w:rFonts w:hint="eastAsia" w:ascii="Times New Roman" w:hAnsi="Times New Roman" w:eastAsia="宋体" w:cs="Times New Roman"/>
          <w:b w:val="0"/>
          <w:bCs/>
          <w:sz w:val="24"/>
          <w:szCs w:val="24"/>
          <w:lang w:val="en-US" w:eastAsia="zh-CN"/>
        </w:rPr>
        <w:t>各任务场景下的</w:t>
      </w:r>
      <w:r>
        <w:rPr>
          <w:rFonts w:hint="eastAsia" w:ascii="Times New Roman" w:hAnsi="Times New Roman" w:eastAsia="宋体" w:cs="Times New Roman"/>
          <w:b w:val="0"/>
          <w:bCs/>
          <w:sz w:val="24"/>
          <w:szCs w:val="24"/>
        </w:rPr>
        <w:t>非支配解，构成帕累托前沿。</w:t>
      </w:r>
    </w:p>
    <w:p w14:paraId="0E9BAD9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拐点分析：在质量-能耗二维前沿上识别</w:t>
      </w:r>
      <w:r>
        <w:rPr>
          <w:rFonts w:hint="eastAsia" w:ascii="Times New Roman" w:hAnsi="Times New Roman" w:eastAsia="宋体" w:cs="Times New Roman"/>
          <w:b w:val="0"/>
          <w:bCs/>
          <w:sz w:val="24"/>
          <w:szCs w:val="24"/>
          <w:lang w:val="en-US" w:eastAsia="zh-CN"/>
        </w:rPr>
        <w:t>距理想点最近的</w:t>
      </w:r>
      <w:r>
        <w:rPr>
          <w:rFonts w:hint="eastAsia" w:ascii="Times New Roman" w:hAnsi="Times New Roman" w:eastAsia="宋体" w:cs="Times New Roman"/>
          <w:b w:val="0"/>
          <w:bCs/>
          <w:sz w:val="24"/>
          <w:szCs w:val="24"/>
        </w:rPr>
        <w:t>“拐点模型”。</w:t>
      </w:r>
    </w:p>
    <w:p w14:paraId="3AC838E4">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稳健性检验：通过扰动测试</w:t>
      </w:r>
      <w:r>
        <w:rPr>
          <w:rFonts w:hint="eastAsia" w:ascii="Times New Roman" w:hAnsi="Times New Roman" w:eastAsia="宋体" w:cs="Times New Roman"/>
          <w:b w:val="0"/>
          <w:bCs/>
          <w:sz w:val="24"/>
          <w:szCs w:val="24"/>
          <w:lang w:val="en-US" w:eastAsia="zh-CN"/>
        </w:rPr>
        <w:t>与</w:t>
      </w:r>
      <w:r>
        <w:rPr>
          <w:rFonts w:hint="eastAsia" w:ascii="Times New Roman" w:hAnsi="Times New Roman" w:eastAsia="宋体" w:cs="Times New Roman"/>
          <w:b w:val="0"/>
          <w:bCs/>
          <w:sz w:val="24"/>
          <w:szCs w:val="24"/>
        </w:rPr>
        <w:t>交叉验证，确保结论的可靠性。</w:t>
      </w:r>
    </w:p>
    <w:p w14:paraId="2008E8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hint="eastAsia" w:ascii="Times New Roman" w:hAnsi="Times New Roman" w:eastAsia="宋体" w:cs="Times New Roman"/>
        </w:rPr>
        <w:t>通过上述系统化的实验设计，本研究旨在将模型选型转化为可量化</w:t>
      </w:r>
      <w:r>
        <w:rPr>
          <w:rFonts w:hint="eastAsia" w:ascii="Times New Roman" w:hAnsi="Times New Roman" w:eastAsia="宋体" w:cs="Times New Roman"/>
          <w:lang w:val="en-US" w:eastAsia="zh-CN"/>
        </w:rPr>
        <w:t>的多</w:t>
      </w:r>
      <w:r>
        <w:rPr>
          <w:rFonts w:hint="eastAsia" w:ascii="Times New Roman" w:hAnsi="Times New Roman" w:eastAsia="宋体" w:cs="Times New Roman"/>
        </w:rPr>
        <w:t>目标决策问题，</w:t>
      </w:r>
      <w:r>
        <w:rPr>
          <w:rFonts w:hint="eastAsia" w:ascii="Times New Roman" w:hAnsi="Times New Roman" w:eastAsia="宋体" w:cs="Times New Roman"/>
          <w:lang w:val="en-US" w:eastAsia="zh-CN"/>
        </w:rPr>
        <w:t>为模型选择提供数据支持</w:t>
      </w:r>
    </w:p>
    <w:p w14:paraId="775EEBE6">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default"/>
          <w:lang w:val="en-US" w:eastAsia="zh-CN"/>
        </w:rPr>
      </w:pPr>
      <w:bookmarkStart w:id="19" w:name="_Toc2368"/>
      <w:r>
        <w:rPr>
          <w:rFonts w:hint="eastAsia"/>
          <w:lang w:val="en-US" w:eastAsia="zh-CN"/>
        </w:rPr>
        <w:t>3 数据基础与初步分析</w:t>
      </w:r>
      <w:bookmarkEnd w:id="19"/>
    </w:p>
    <w:p w14:paraId="50D5BBBE">
      <w:pPr>
        <w:pStyle w:val="3"/>
        <w:bidi w:val="0"/>
        <w:rPr>
          <w:rFonts w:hint="eastAsia"/>
          <w:lang w:val="en-US" w:eastAsia="zh-CN"/>
        </w:rPr>
      </w:pPr>
      <w:bookmarkStart w:id="20" w:name="_Toc6087"/>
      <w:r>
        <w:rPr>
          <w:rFonts w:hint="eastAsia"/>
          <w:lang w:val="en-US" w:eastAsia="zh-CN"/>
        </w:rPr>
        <w:t>3.1数据预处理</w:t>
      </w:r>
      <w:bookmarkEnd w:id="20"/>
    </w:p>
    <w:p w14:paraId="7671767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本研究的数据来源于对 12 个不同规模和量化版本的大语言模型进行的系统实验，涵盖了代码生成、创意写作、数学推理、问答、逻辑推理、文本摘要、翻译及多轮对话共 8 种任务类型，总计 446 个有效样本。</w:t>
      </w:r>
    </w:p>
    <w:p w14:paraId="5207BBE8">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1" w:name="bm_3_1_1_数据提取"/>
      <w:bookmarkStart w:id="22" w:name="_Toc10489"/>
      <w:r>
        <w:t>3.1.1 数据提取</w:t>
      </w:r>
      <w:bookmarkEnd w:id="21"/>
      <w:bookmarkEnd w:id="22"/>
    </w:p>
    <w:p w14:paraId="574C78E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遍历所有模型目录，从摘要 JSON 中提取性能指标与资源消耗数据，从原始 JSON 中提取问答文本，并自动处理特殊字符（如换行符、引号）以保证 CSV 格式正确。为支持横向对比，为每个任务类型构建对比矩阵，以模型为行、问题编号为列，存储回答文本、吞吐量、延迟、能耗等指标</w:t>
      </w:r>
      <w:r>
        <w:rPr>
          <w:rFonts w:ascii="Times New Roman" w:hAnsi="Times New Roman" w:eastAsia="宋体" w:cs="Times New Roman"/>
          <w:sz w:val="24"/>
          <w:szCs w:val="24"/>
        </w:rPr>
        <w:t>。</w:t>
      </w:r>
    </w:p>
    <w:p w14:paraId="37EF5FE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3" w:name="_Toc3925"/>
      <w:bookmarkStart w:id="24" w:name="bm_3_1_2_质量评估"/>
      <w:r>
        <w:t>3.1.2 质量评估</w:t>
      </w:r>
      <w:bookmarkEnd w:id="23"/>
      <w:bookmarkEnd w:id="24"/>
    </w:p>
    <w:p w14:paraId="1EE458B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jc w:val="left"/>
        <w:textAlignment w:val="auto"/>
        <w:rPr>
          <w:rFonts w:hint="eastAsia" w:cs="Times New Roman"/>
          <w:sz w:val="24"/>
          <w:szCs w:val="24"/>
          <w:lang w:val="en-US" w:eastAsia="zh-CN"/>
        </w:rPr>
      </w:pPr>
      <w:r>
        <w:rPr>
          <w:rFonts w:hint="eastAsia" w:cs="Times New Roman"/>
          <w:sz w:val="24"/>
          <w:szCs w:val="24"/>
          <w:lang w:val="en-US" w:eastAsia="zh-CN"/>
        </w:rPr>
        <w:t>针对各任务类型的特点，设计专用质量评估器，计算多维度质量指标，详见表3-1。</w:t>
      </w:r>
    </w:p>
    <w:p w14:paraId="310ECE5D">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b/>
          <w:bCs/>
          <w:i w:val="0"/>
          <w:iCs/>
          <w:sz w:val="21"/>
          <w:szCs w:val="21"/>
          <w:lang w:val="en-US" w:eastAsia="zh-CN"/>
        </w:rPr>
      </w:pPr>
      <w:r>
        <w:rPr>
          <w:rFonts w:hint="eastAsia" w:ascii="Times New Roman" w:hAnsi="Times New Roman" w:eastAsia="宋体" w:cs="Times New Roman"/>
          <w:b/>
          <w:bCs/>
          <w:i w:val="0"/>
          <w:iCs/>
          <w:sz w:val="21"/>
          <w:szCs w:val="21"/>
          <w:lang w:val="en-US" w:eastAsia="zh-CN"/>
        </w:rPr>
        <w:t xml:space="preserve">表3-1 </w:t>
      </w:r>
      <w:r>
        <w:rPr>
          <w:rFonts w:ascii="Times New Roman" w:hAnsi="Times New Roman" w:eastAsia="宋体" w:cs="Times New Roman"/>
          <w:b/>
          <w:bCs/>
          <w:i w:val="0"/>
          <w:iCs/>
          <w:sz w:val="21"/>
          <w:szCs w:val="21"/>
        </w:rPr>
        <w:t>各任务类型的主要评估指</w:t>
      </w:r>
    </w:p>
    <w:tbl>
      <w:tblPr>
        <w:tblStyle w:val="9"/>
        <w:tblW w:w="81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70"/>
        <w:gridCol w:w="6830"/>
      </w:tblGrid>
      <w:tr w14:paraId="59044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single" w:color="000000" w:sz="12" w:space="0"/>
              <w:left w:val="nil"/>
              <w:bottom w:val="single" w:color="000000" w:sz="4" w:space="0"/>
              <w:right w:val="nil"/>
              <w:tl2br w:val="nil"/>
            </w:tcBorders>
            <w:shd w:val="clear" w:color="auto" w:fill="FFFFFF"/>
            <w:vAlign w:val="center"/>
          </w:tcPr>
          <w:p w14:paraId="5047FAD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任务类型</w:t>
            </w:r>
          </w:p>
        </w:tc>
        <w:tc>
          <w:tcPr>
            <w:tcW w:w="6830" w:type="dxa"/>
            <w:tcBorders>
              <w:top w:val="single" w:color="000000" w:sz="12" w:space="0"/>
              <w:left w:val="nil"/>
              <w:bottom w:val="single" w:color="000000" w:sz="4" w:space="0"/>
              <w:right w:val="nil"/>
            </w:tcBorders>
            <w:shd w:val="clear" w:color="auto" w:fill="FFFFFF"/>
            <w:vAlign w:val="center"/>
          </w:tcPr>
          <w:p w14:paraId="36FEED7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评估指标</w:t>
            </w:r>
          </w:p>
        </w:tc>
      </w:tr>
      <w:tr w14:paraId="727F03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single" w:color="000000" w:sz="4" w:space="0"/>
              <w:left w:val="nil"/>
              <w:bottom w:val="nil"/>
              <w:right w:val="nil"/>
            </w:tcBorders>
            <w:shd w:val="clear" w:color="auto" w:fill="FFFFFF"/>
            <w:vAlign w:val="center"/>
          </w:tcPr>
          <w:p w14:paraId="7262E4FB">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代码生成</w:t>
            </w:r>
          </w:p>
        </w:tc>
        <w:tc>
          <w:tcPr>
            <w:tcW w:w="6830" w:type="dxa"/>
            <w:tcBorders>
              <w:top w:val="single" w:color="000000" w:sz="4" w:space="0"/>
              <w:left w:val="nil"/>
              <w:bottom w:val="nil"/>
              <w:right w:val="nil"/>
            </w:tcBorders>
            <w:shd w:val="clear" w:color="auto" w:fill="FFFFFF"/>
            <w:vAlign w:val="center"/>
          </w:tcPr>
          <w:p w14:paraId="5B34C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编译成功率、代码行数、圈复杂度、测试用例通过率等</w:t>
            </w:r>
          </w:p>
        </w:tc>
      </w:tr>
      <w:tr w14:paraId="39D9E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44923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创意写作</w:t>
            </w:r>
          </w:p>
        </w:tc>
        <w:tc>
          <w:tcPr>
            <w:tcW w:w="6830" w:type="dxa"/>
            <w:tcBorders>
              <w:top w:val="nil"/>
              <w:left w:val="nil"/>
              <w:bottom w:val="nil"/>
              <w:right w:val="nil"/>
            </w:tcBorders>
            <w:shd w:val="clear" w:color="auto" w:fill="FFFFFF"/>
            <w:vAlign w:val="center"/>
          </w:tcPr>
          <w:p w14:paraId="1273B74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Distinct-1/Distinct-2</w:t>
            </w:r>
            <w:r>
              <w:rPr>
                <w:rStyle w:val="17"/>
                <w:b w:val="0"/>
                <w:lang w:val="en-US" w:eastAsia="zh-CN" w:bidi="ar"/>
              </w:rPr>
              <w:t>（不重复词</w:t>
            </w:r>
            <w:r>
              <w:rPr>
                <w:rFonts w:hint="default" w:ascii="Times New Roman" w:hAnsi="Times New Roman" w:eastAsia="宋体" w:cs="Times New Roman"/>
                <w:b w:val="0"/>
                <w:i w:val="0"/>
                <w:iCs w:val="0"/>
                <w:color w:val="000000"/>
                <w:kern w:val="0"/>
                <w:sz w:val="21"/>
                <w:szCs w:val="21"/>
                <w:u w:val="none"/>
                <w:lang w:val="en-US" w:eastAsia="zh-CN" w:bidi="ar"/>
              </w:rPr>
              <w:t>/</w:t>
            </w:r>
            <w:r>
              <w:rPr>
                <w:rStyle w:val="17"/>
                <w:b w:val="0"/>
                <w:lang w:val="en-US" w:eastAsia="zh-CN" w:bidi="ar"/>
              </w:rPr>
              <w:t>二元组比例）、修辞手法总数、困惑度等</w:t>
            </w:r>
          </w:p>
        </w:tc>
      </w:tr>
      <w:tr w14:paraId="6809D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7884BAC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数学推理</w:t>
            </w:r>
          </w:p>
        </w:tc>
        <w:tc>
          <w:tcPr>
            <w:tcW w:w="6830" w:type="dxa"/>
            <w:tcBorders>
              <w:top w:val="nil"/>
              <w:left w:val="nil"/>
              <w:bottom w:val="nil"/>
              <w:right w:val="nil"/>
            </w:tcBorders>
            <w:shd w:val="clear" w:color="auto" w:fill="FFFFFF"/>
            <w:vAlign w:val="center"/>
          </w:tcPr>
          <w:p w14:paraId="039974E6">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精确匹配率、数值匹配率等</w:t>
            </w:r>
          </w:p>
        </w:tc>
      </w:tr>
      <w:tr w14:paraId="7327F2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22A8E599">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问答</w:t>
            </w:r>
          </w:p>
        </w:tc>
        <w:tc>
          <w:tcPr>
            <w:tcW w:w="6830" w:type="dxa"/>
            <w:tcBorders>
              <w:top w:val="nil"/>
              <w:left w:val="nil"/>
              <w:bottom w:val="nil"/>
              <w:right w:val="nil"/>
            </w:tcBorders>
            <w:shd w:val="clear" w:color="auto" w:fill="FFFFFF"/>
            <w:vAlign w:val="center"/>
          </w:tcPr>
          <w:p w14:paraId="05EA14D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置信度、技术术语密度等</w:t>
            </w:r>
          </w:p>
        </w:tc>
      </w:tr>
      <w:tr w14:paraId="061571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270" w:type="dxa"/>
            <w:tcBorders>
              <w:top w:val="nil"/>
              <w:left w:val="nil"/>
              <w:bottom w:val="nil"/>
              <w:right w:val="nil"/>
            </w:tcBorders>
            <w:shd w:val="clear" w:color="auto" w:fill="FFFFFF"/>
            <w:vAlign w:val="center"/>
          </w:tcPr>
          <w:p w14:paraId="3C0EDA48">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逻辑推理</w:t>
            </w:r>
          </w:p>
        </w:tc>
        <w:tc>
          <w:tcPr>
            <w:tcW w:w="6830" w:type="dxa"/>
            <w:tcBorders>
              <w:top w:val="nil"/>
              <w:left w:val="nil"/>
              <w:bottom w:val="nil"/>
              <w:right w:val="nil"/>
            </w:tcBorders>
            <w:shd w:val="clear" w:color="auto" w:fill="FFFFFF"/>
            <w:vAlign w:val="center"/>
          </w:tcPr>
          <w:p w14:paraId="3FAAFD95">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结论正确性、推理完整性等</w:t>
            </w:r>
          </w:p>
        </w:tc>
      </w:tr>
      <w:tr w14:paraId="24A9E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nil"/>
              <w:right w:val="nil"/>
            </w:tcBorders>
            <w:shd w:val="clear" w:color="auto" w:fill="FFFFFF"/>
            <w:vAlign w:val="center"/>
          </w:tcPr>
          <w:p w14:paraId="6154142F">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文本摘要</w:t>
            </w:r>
          </w:p>
        </w:tc>
        <w:tc>
          <w:tcPr>
            <w:tcW w:w="6830" w:type="dxa"/>
            <w:tcBorders>
              <w:top w:val="nil"/>
              <w:left w:val="nil"/>
              <w:bottom w:val="nil"/>
              <w:right w:val="nil"/>
            </w:tcBorders>
            <w:shd w:val="clear" w:color="auto" w:fill="FFFFFF"/>
            <w:vAlign w:val="center"/>
          </w:tcPr>
          <w:p w14:paraId="170234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ROUGE-1/2/L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BERTScore F1</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BARTScore</w:t>
            </w:r>
            <w:r>
              <w:rPr>
                <w:rStyle w:val="17"/>
                <w:b w:val="0"/>
                <w:lang w:val="en-US" w:eastAsia="zh-CN" w:bidi="ar"/>
              </w:rPr>
              <w:t>、压缩比等</w:t>
            </w:r>
          </w:p>
        </w:tc>
      </w:tr>
      <w:tr w14:paraId="489BC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270" w:type="dxa"/>
            <w:tcBorders>
              <w:top w:val="nil"/>
              <w:left w:val="nil"/>
              <w:bottom w:val="single" w:color="000000" w:sz="12" w:space="0"/>
              <w:right w:val="nil"/>
            </w:tcBorders>
            <w:shd w:val="clear" w:color="auto" w:fill="FFFFFF"/>
            <w:vAlign w:val="center"/>
          </w:tcPr>
          <w:p w14:paraId="268C3FE3">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center"/>
              <w:textAlignment w:val="center"/>
              <w:rPr>
                <w:rFonts w:hint="eastAsia" w:ascii="宋体" w:hAnsi="宋体" w:eastAsia="宋体" w:cs="宋体"/>
                <w:b w:val="0"/>
                <w:i w:val="0"/>
                <w:iCs w:val="0"/>
                <w:color w:val="000000"/>
                <w:sz w:val="21"/>
                <w:szCs w:val="21"/>
                <w:u w:val="none"/>
              </w:rPr>
            </w:pPr>
            <w:r>
              <w:rPr>
                <w:rFonts w:hint="eastAsia" w:ascii="宋体" w:hAnsi="宋体" w:eastAsia="宋体" w:cs="宋体"/>
                <w:b w:val="0"/>
                <w:i w:val="0"/>
                <w:iCs w:val="0"/>
                <w:color w:val="000000"/>
                <w:kern w:val="0"/>
                <w:sz w:val="21"/>
                <w:szCs w:val="21"/>
                <w:u w:val="none"/>
                <w:lang w:val="en-US" w:eastAsia="zh-CN" w:bidi="ar"/>
              </w:rPr>
              <w:t>翻译</w:t>
            </w:r>
          </w:p>
        </w:tc>
        <w:tc>
          <w:tcPr>
            <w:tcW w:w="6830" w:type="dxa"/>
            <w:tcBorders>
              <w:top w:val="nil"/>
              <w:left w:val="nil"/>
              <w:bottom w:val="single" w:color="000000" w:sz="12" w:space="0"/>
              <w:right w:val="nil"/>
            </w:tcBorders>
            <w:shd w:val="clear" w:color="auto" w:fill="FFFFFF"/>
            <w:vAlign w:val="center"/>
          </w:tcPr>
          <w:p w14:paraId="650F4140">
            <w:pPr>
              <w:keepNext w:val="0"/>
              <w:keepLines w:val="0"/>
              <w:pageBreakBefore w:val="0"/>
              <w:widowControl/>
              <w:suppressLineNumbers w:val="0"/>
              <w:kinsoku/>
              <w:wordWrap/>
              <w:overflowPunct/>
              <w:topLinePunct w:val="0"/>
              <w:autoSpaceDE/>
              <w:autoSpaceDN/>
              <w:bidi w:val="0"/>
              <w:adjustRightInd/>
              <w:snapToGrid/>
              <w:spacing w:beforeAutospacing="0" w:afterAutospacing="0" w:line="400" w:lineRule="exact"/>
              <w:jc w:val="both"/>
              <w:textAlignment w:val="center"/>
              <w:rPr>
                <w:rFonts w:hint="default" w:ascii="Times New Roman" w:hAnsi="Times New Roman" w:eastAsia="宋体" w:cs="Times New Roman"/>
                <w:b w:val="0"/>
                <w:i w:val="0"/>
                <w:iCs w:val="0"/>
                <w:color w:val="000000"/>
                <w:sz w:val="21"/>
                <w:szCs w:val="21"/>
                <w:u w:val="none"/>
              </w:rPr>
            </w:pPr>
            <w:r>
              <w:rPr>
                <w:rFonts w:hint="default" w:ascii="Times New Roman" w:hAnsi="Times New Roman" w:eastAsia="宋体" w:cs="Times New Roman"/>
                <w:b w:val="0"/>
                <w:i w:val="0"/>
                <w:iCs w:val="0"/>
                <w:color w:val="000000"/>
                <w:kern w:val="0"/>
                <w:sz w:val="21"/>
                <w:szCs w:val="21"/>
                <w:u w:val="none"/>
                <w:lang w:val="en-US" w:eastAsia="zh-CN" w:bidi="ar"/>
              </w:rPr>
              <w:t>BLEU</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chrF</w:t>
            </w:r>
            <w:r>
              <w:rPr>
                <w:rStyle w:val="17"/>
                <w:b w:val="0"/>
                <w:lang w:val="en-US" w:eastAsia="zh-CN" w:bidi="ar"/>
              </w:rPr>
              <w:t>、</w:t>
            </w:r>
            <w:r>
              <w:rPr>
                <w:rFonts w:hint="default" w:ascii="Times New Roman" w:hAnsi="Times New Roman" w:eastAsia="宋体" w:cs="Times New Roman"/>
                <w:b w:val="0"/>
                <w:i w:val="0"/>
                <w:iCs w:val="0"/>
                <w:color w:val="000000"/>
                <w:kern w:val="0"/>
                <w:sz w:val="21"/>
                <w:szCs w:val="21"/>
                <w:u w:val="none"/>
                <w:lang w:val="en-US" w:eastAsia="zh-CN" w:bidi="ar"/>
              </w:rPr>
              <w:t xml:space="preserve">BERTScore </w:t>
            </w:r>
            <w:r>
              <w:rPr>
                <w:rStyle w:val="17"/>
                <w:b w:val="0"/>
                <w:lang w:val="en-US" w:eastAsia="zh-CN" w:bidi="ar"/>
              </w:rPr>
              <w:t>等</w:t>
            </w:r>
          </w:p>
        </w:tc>
      </w:tr>
    </w:tbl>
    <w:p w14:paraId="73F742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5" w:name="bm_3_1_3_数据清洗与标准化"/>
      <w:bookmarkStart w:id="26" w:name="_Toc1602"/>
      <w:r>
        <w:t>3.1.3 数据清洗与标准化</w:t>
      </w:r>
      <w:bookmarkEnd w:id="25"/>
      <w:bookmarkEnd w:id="26"/>
    </w:p>
    <w:p w14:paraId="66FEF5C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bookmarkStart w:id="27" w:name="bm_3_1_4_数据验证"/>
      <w:r>
        <w:rPr>
          <w:rFonts w:hint="eastAsia" w:ascii="Times New Roman" w:hAnsi="Times New Roman" w:eastAsia="宋体" w:cs="Times New Roman"/>
          <w:sz w:val="24"/>
          <w:szCs w:val="24"/>
        </w:rPr>
        <w:t>通过数据管道对原始回答和质量评分进行统一清洗与转换：统一列名格式（小写+下划线），标准化模型与任务名称；转换数值字段类型；对缺失的性能指标用中位数填充，空回答仅标记不删除；基于模型、任务类型、问题ID和运行ID去重；最后计算派生指标：按任务类型对吞吐量、延迟、能耗和质量指标进行 min-max 归一化，并得到效率得分（加权和）与质效比（归一化质量/效率得分）。</w:t>
      </w:r>
    </w:p>
    <w:p w14:paraId="5EF52B5F">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28" w:name="_Toc15786"/>
      <w:r>
        <w:t>3.1.4 数据验证</w:t>
      </w:r>
      <w:bookmarkEnd w:id="27"/>
      <w:bookmarkEnd w:id="28"/>
    </w:p>
    <w:p w14:paraId="0924CC0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设计多层次验证机制：模式验证（字段存在性与类型）、完整性验证（缺失值、空回答、样本覆盖）、一致性验证（数值合理性、异常值识别）。验证结果以数据质量评分（满分100）和详细报告输出，确保后续分析可靠性。最终数据集存储为 Parquet 格式（Snappy 压缩）。</w:t>
      </w:r>
    </w:p>
    <w:p w14:paraId="654D9D36">
      <w:pPr>
        <w:pStyle w:val="3"/>
        <w:bidi w:val="0"/>
        <w:rPr>
          <w:rFonts w:hint="eastAsia"/>
          <w:lang w:val="en-US" w:eastAsia="zh-CN"/>
        </w:rPr>
      </w:pPr>
      <w:bookmarkStart w:id="29" w:name="_Toc14338"/>
      <w:r>
        <w:rPr>
          <w:rFonts w:hint="eastAsia"/>
          <w:lang w:val="en-US" w:eastAsia="zh-CN"/>
        </w:rPr>
        <w:t>3.2 原始数据初步分析</w:t>
      </w:r>
      <w:bookmarkEnd w:id="29"/>
    </w:p>
    <w:p w14:paraId="75E7EA0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rPr>
      </w:pPr>
      <w:bookmarkStart w:id="30" w:name="bm_3_2_1_数据概况与研究问题"/>
      <w:bookmarkStart w:id="31" w:name="_Toc25925"/>
      <w:r>
        <w:t xml:space="preserve">3.2.1 </w:t>
      </w:r>
      <w:r>
        <w:rPr>
          <w:rFonts w:hint="eastAsia"/>
        </w:rPr>
        <w:t>数据概况与阶段结构</w:t>
      </w:r>
      <w:bookmarkEnd w:id="30"/>
      <w:bookmarkEnd w:id="31"/>
    </w:p>
    <w:p w14:paraId="345FC6D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实验共完成446次推理任务，涉及12种开源模型与8类任务。系统持续记录GPU功耗、显存占用、利用率及关键事件时间戳，形成细粒度时间序列。关键事件包括推理开始、首token生成及推理结束，据此将推理</w:t>
      </w:r>
      <w:r>
        <w:rPr>
          <w:rFonts w:hint="eastAsia" w:cs="Times New Roman"/>
          <w:sz w:val="24"/>
          <w:szCs w:val="24"/>
          <w:lang w:eastAsia="zh-CN"/>
        </w:rPr>
        <w:t>（</w:t>
      </w:r>
      <w:r>
        <w:rPr>
          <w:rFonts w:hint="eastAsia" w:cs="Times New Roman"/>
          <w:sz w:val="24"/>
          <w:szCs w:val="24"/>
          <w:lang w:val="en-US" w:eastAsia="zh-CN"/>
        </w:rPr>
        <w:t>图3-1</w:t>
      </w:r>
      <w:r>
        <w:rPr>
          <w:rFonts w:hint="eastAsia" w:cs="Times New Roman"/>
          <w:sz w:val="24"/>
          <w:szCs w:val="24"/>
          <w:lang w:eastAsia="zh-CN"/>
        </w:rPr>
        <w:t>）</w:t>
      </w:r>
      <w:r>
        <w:rPr>
          <w:rFonts w:hint="eastAsia" w:ascii="Times New Roman" w:hAnsi="Times New Roman" w:eastAsia="宋体" w:cs="Times New Roman"/>
          <w:sz w:val="24"/>
          <w:szCs w:val="24"/>
        </w:rPr>
        <w:t>过程划分为三个阶段：</w:t>
      </w:r>
    </w:p>
    <w:p w14:paraId="4EBCDA7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模型加载阶段：初始化与权重加载，显存占用从2.4 GB升至5.7 GB，GPU利用率达80%以上，功耗从7.5 W升至80 W。</w:t>
      </w:r>
    </w:p>
    <w:p w14:paraId="231C4FE1">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首token生成阶段：从开始到首token输出平均耗时约8.3秒，GPU利用率维持在85%–95%，功耗80–90 W。</w:t>
      </w:r>
    </w:p>
    <w:p w14:paraId="22D2C94D">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持续生成阶段：后续token生成，GPU平均利用率85.9%，功耗83 W左右，显存占用稳定。</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0EAD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CB269A0">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3702050" cy="2180590"/>
                  <wp:effectExtent l="0" t="0" r="6350" b="3810"/>
                  <wp:docPr id="6" name="图片 6" descr="01_power_resource_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1_power_resource_curves"/>
                          <pic:cNvPicPr>
                            <a:picLocks noChangeAspect="1"/>
                          </pic:cNvPicPr>
                        </pic:nvPicPr>
                        <pic:blipFill>
                          <a:blip r:embed="rId7"/>
                          <a:stretch>
                            <a:fillRect/>
                          </a:stretch>
                        </pic:blipFill>
                        <pic:spPr>
                          <a:xfrm>
                            <a:off x="0" y="0"/>
                            <a:ext cx="3702050" cy="2180590"/>
                          </a:xfrm>
                          <a:prstGeom prst="rect">
                            <a:avLst/>
                          </a:prstGeom>
                        </pic:spPr>
                      </pic:pic>
                    </a:graphicData>
                  </a:graphic>
                </wp:inline>
              </w:drawing>
            </w:r>
          </w:p>
        </w:tc>
      </w:tr>
      <w:tr w14:paraId="3AB61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CCB47E5">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default" w:ascii="Times New Roman" w:hAnsi="Times New Roman" w:eastAsia="宋体" w:cs="Times New Roman"/>
                <w:sz w:val="24"/>
                <w:szCs w:val="24"/>
                <w:vertAlign w:val="baseline"/>
                <w:lang w:val="en-US" w:eastAsia="zh-CN"/>
              </w:rPr>
            </w:pPr>
            <w:r>
              <w:rPr>
                <w:rFonts w:hint="eastAsia" w:ascii="Times New Roman" w:hAnsi="Times New Roman" w:eastAsia="宋体" w:cs="Times New Roman"/>
                <w:b/>
                <w:bCs/>
                <w:i w:val="0"/>
                <w:iCs/>
                <w:sz w:val="21"/>
                <w:szCs w:val="21"/>
                <w:lang w:val="en-US" w:eastAsia="zh-CN"/>
              </w:rPr>
              <w:t>图3-1 单次任务资源使用时间序列图(deepseek-r1:8b)</w:t>
            </w:r>
          </w:p>
        </w:tc>
      </w:tr>
    </w:tbl>
    <w:p w14:paraId="70A686D6">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2" w:name="bm_3_2_3_首_token_延迟分析_ttft"/>
      <w:bookmarkStart w:id="33" w:name="_Toc4227"/>
      <w:r>
        <w:t xml:space="preserve">3.2.3 </w:t>
      </w:r>
      <w:bookmarkEnd w:id="32"/>
      <w:r>
        <w:rPr>
          <w:rFonts w:hint="eastAsia"/>
        </w:rPr>
        <w:t xml:space="preserve"> 延迟分析（TTFT 与 TPOT）</w:t>
      </w:r>
      <w:bookmarkEnd w:id="33"/>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F7FA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32921189">
            <w:pPr>
              <w:keepNext w:val="0"/>
              <w:keepLines w:val="0"/>
              <w:pageBreakBefore w:val="0"/>
              <w:kinsoku/>
              <w:wordWrap/>
              <w:overflowPunct/>
              <w:topLinePunct w:val="0"/>
              <w:autoSpaceDE/>
              <w:autoSpaceDN/>
              <w:bidi w:val="0"/>
              <w:adjustRightInd/>
              <w:snapToGrid/>
              <w:spacing w:beforeAutospacing="0" w:afterAutospacing="0" w:line="240" w:lineRule="auto"/>
              <w:jc w:val="center"/>
              <w:rPr>
                <w:rFonts w:hint="eastAsia" w:ascii="Times New Roman" w:hAnsi="Times New Roman" w:eastAsia="宋体" w:cs="Times New Roman"/>
                <w:sz w:val="24"/>
                <w:szCs w:val="24"/>
                <w:vertAlign w:val="baseline"/>
                <w:lang w:eastAsia="zh-CN"/>
              </w:rPr>
            </w:pPr>
            <w:r>
              <w:rPr>
                <w:rFonts w:hint="eastAsia" w:ascii="Times New Roman" w:hAnsi="Times New Roman" w:eastAsia="宋体" w:cs="Times New Roman"/>
                <w:sz w:val="24"/>
                <w:szCs w:val="24"/>
                <w:vertAlign w:val="baseline"/>
                <w:lang w:eastAsia="zh-CN"/>
              </w:rPr>
              <w:drawing>
                <wp:inline distT="0" distB="0" distL="114300" distR="114300">
                  <wp:extent cx="4430395" cy="1964055"/>
                  <wp:effectExtent l="0" t="0" r="1905" b="4445"/>
                  <wp:docPr id="16" name="图片 16" descr="03_ttf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03_ttft_distribution"/>
                          <pic:cNvPicPr>
                            <a:picLocks noChangeAspect="1"/>
                          </pic:cNvPicPr>
                        </pic:nvPicPr>
                        <pic:blipFill>
                          <a:blip r:embed="rId8"/>
                          <a:stretch>
                            <a:fillRect/>
                          </a:stretch>
                        </pic:blipFill>
                        <pic:spPr>
                          <a:xfrm>
                            <a:off x="0" y="0"/>
                            <a:ext cx="4430395" cy="1964055"/>
                          </a:xfrm>
                          <a:prstGeom prst="rect">
                            <a:avLst/>
                          </a:prstGeom>
                        </pic:spPr>
                      </pic:pic>
                    </a:graphicData>
                  </a:graphic>
                </wp:inline>
              </w:drawing>
            </w:r>
          </w:p>
        </w:tc>
      </w:tr>
      <w:tr w14:paraId="3EAFF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24551530">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val="en-US"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3-2</w:t>
            </w:r>
            <w:r>
              <w:rPr>
                <w:rFonts w:ascii="Times New Roman" w:hAnsi="Times New Roman" w:eastAsia="宋体" w:cs="Times New Roman"/>
                <w:b/>
                <w:bCs/>
                <w:i w:val="0"/>
                <w:iCs/>
                <w:sz w:val="21"/>
                <w:szCs w:val="21"/>
              </w:rPr>
              <w:t xml:space="preserve"> </w:t>
            </w:r>
            <w:r>
              <w:rPr>
                <w:rFonts w:hint="eastAsia" w:ascii="Times New Roman" w:hAnsi="Times New Roman" w:eastAsia="宋体" w:cs="Times New Roman"/>
                <w:b/>
                <w:bCs/>
                <w:i w:val="0"/>
                <w:iCs/>
                <w:sz w:val="21"/>
                <w:szCs w:val="21"/>
                <w:lang w:val="en-US" w:eastAsia="zh-CN"/>
              </w:rPr>
              <w:t xml:space="preserve"> </w:t>
            </w:r>
            <w:r>
              <w:rPr>
                <w:rFonts w:ascii="Times New Roman" w:hAnsi="Times New Roman" w:eastAsia="宋体" w:cs="Times New Roman"/>
                <w:b/>
                <w:bCs/>
                <w:i w:val="0"/>
                <w:iCs/>
                <w:sz w:val="21"/>
                <w:szCs w:val="21"/>
              </w:rPr>
              <w:t>TTFT分布</w:t>
            </w:r>
            <w:r>
              <w:rPr>
                <w:rFonts w:hint="eastAsia" w:ascii="Times New Roman" w:hAnsi="Times New Roman" w:eastAsia="宋体" w:cs="Times New Roman"/>
                <w:b/>
                <w:bCs/>
                <w:i w:val="0"/>
                <w:iCs/>
                <w:sz w:val="21"/>
                <w:szCs w:val="21"/>
                <w:lang w:val="en-US" w:eastAsia="zh-CN"/>
              </w:rPr>
              <w:t>详情</w:t>
            </w:r>
          </w:p>
        </w:tc>
      </w:tr>
      <w:tr w14:paraId="1A251E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vAlign w:val="top"/>
          </w:tcPr>
          <w:p w14:paraId="0ABF0063">
            <w:pPr>
              <w:pStyle w:val="20"/>
              <w:bidi w:val="0"/>
              <w:rPr>
                <w:rFonts w:hint="eastAsia"/>
                <w:lang w:eastAsia="zh-CN"/>
              </w:rPr>
            </w:pPr>
            <w:bookmarkStart w:id="34" w:name="bm_3_2_4_token_生成延迟分析_tpot"/>
            <w:r>
              <w:rPr>
                <w:rFonts w:hint="eastAsia"/>
                <w:lang w:eastAsia="zh-CN"/>
              </w:rPr>
              <w:drawing>
                <wp:anchor distT="0" distB="0" distL="114300" distR="114300" simplePos="0" relativeHeight="251659264" behindDoc="0" locked="0" layoutInCell="1" allowOverlap="1">
                  <wp:simplePos x="0" y="0"/>
                  <wp:positionH relativeFrom="column">
                    <wp:posOffset>2763520</wp:posOffset>
                  </wp:positionH>
                  <wp:positionV relativeFrom="paragraph">
                    <wp:posOffset>85090</wp:posOffset>
                  </wp:positionV>
                  <wp:extent cx="2527935" cy="1250315"/>
                  <wp:effectExtent l="0" t="0" r="12065" b="6985"/>
                  <wp:wrapSquare wrapText="bothSides"/>
                  <wp:docPr id="25" name="图片 25" descr="06_latency_over_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06_latency_over_time"/>
                          <pic:cNvPicPr>
                            <a:picLocks noChangeAspect="1"/>
                          </pic:cNvPicPr>
                        </pic:nvPicPr>
                        <pic:blipFill>
                          <a:blip r:embed="rId9"/>
                          <a:stretch>
                            <a:fillRect/>
                          </a:stretch>
                        </pic:blipFill>
                        <pic:spPr>
                          <a:xfrm>
                            <a:off x="0" y="0"/>
                            <a:ext cx="2527935" cy="1250315"/>
                          </a:xfrm>
                          <a:prstGeom prst="rect">
                            <a:avLst/>
                          </a:prstGeom>
                        </pic:spPr>
                      </pic:pic>
                    </a:graphicData>
                  </a:graphic>
                </wp:anchor>
              </w:drawing>
            </w:r>
            <w:r>
              <w:rPr>
                <w:rFonts w:hint="eastAsia"/>
                <w:lang w:eastAsia="zh-CN"/>
              </w:rPr>
              <w:drawing>
                <wp:inline distT="0" distB="0" distL="114300" distR="114300">
                  <wp:extent cx="2419985" cy="1749425"/>
                  <wp:effectExtent l="0" t="0" r="5715" b="3175"/>
                  <wp:docPr id="23" name="图片 23" descr="05_tpo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5_tpot_distribution"/>
                          <pic:cNvPicPr>
                            <a:picLocks noChangeAspect="1"/>
                          </pic:cNvPicPr>
                        </pic:nvPicPr>
                        <pic:blipFill>
                          <a:blip r:embed="rId10"/>
                          <a:stretch>
                            <a:fillRect/>
                          </a:stretch>
                        </pic:blipFill>
                        <pic:spPr>
                          <a:xfrm>
                            <a:off x="0" y="0"/>
                            <a:ext cx="2419985" cy="1749425"/>
                          </a:xfrm>
                          <a:prstGeom prst="rect">
                            <a:avLst/>
                          </a:prstGeom>
                        </pic:spPr>
                      </pic:pic>
                    </a:graphicData>
                  </a:graphic>
                </wp:inline>
              </w:drawing>
            </w:r>
          </w:p>
        </w:tc>
      </w:tr>
      <w:tr w14:paraId="75FA3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443DDE5E">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4"/>
                <w:szCs w:val="24"/>
                <w:vertAlign w:val="baseline"/>
                <w:lang w:eastAsia="zh-CN"/>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3-3</w:t>
            </w:r>
            <w:r>
              <w:rPr>
                <w:rFonts w:ascii="Times New Roman" w:hAnsi="Times New Roman" w:eastAsia="宋体" w:cs="Times New Roman"/>
                <w:b/>
                <w:bCs/>
                <w:i w:val="0"/>
                <w:iCs/>
                <w:sz w:val="21"/>
                <w:szCs w:val="21"/>
              </w:rPr>
              <w:t xml:space="preserve"> 各模型的TPOT分布图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左</w:t>
            </w:r>
            <w:r>
              <w:rPr>
                <w:rFonts w:hint="eastAsia" w:ascii="Times New Roman" w:hAnsi="Times New Roman" w:eastAsia="宋体" w:cs="Times New Roman"/>
                <w:b/>
                <w:bCs/>
                <w:i w:val="0"/>
                <w:iCs/>
                <w:sz w:val="21"/>
                <w:szCs w:val="21"/>
                <w:lang w:eastAsia="zh-CN"/>
              </w:rPr>
              <w:t>）、</w:t>
            </w:r>
            <w:r>
              <w:rPr>
                <w:rFonts w:ascii="Times New Roman" w:hAnsi="Times New Roman" w:eastAsia="宋体" w:cs="Times New Roman"/>
                <w:b/>
                <w:bCs/>
                <w:i w:val="0"/>
                <w:iCs/>
                <w:sz w:val="21"/>
                <w:szCs w:val="21"/>
              </w:rPr>
              <w:t>生成延迟随时间的变化折线图</w:t>
            </w:r>
            <w:r>
              <w:rPr>
                <w:rFonts w:hint="eastAsia" w:ascii="Times New Roman" w:hAnsi="Times New Roman" w:eastAsia="宋体" w:cs="Times New Roman"/>
                <w:b/>
                <w:bCs/>
                <w:i w:val="0"/>
                <w:iCs/>
                <w:sz w:val="21"/>
                <w:szCs w:val="21"/>
                <w:lang w:eastAsia="zh-CN"/>
              </w:rPr>
              <w:t>（</w:t>
            </w:r>
            <w:r>
              <w:rPr>
                <w:rFonts w:hint="eastAsia" w:ascii="Times New Roman" w:hAnsi="Times New Roman" w:eastAsia="宋体" w:cs="Times New Roman"/>
                <w:b/>
                <w:bCs/>
                <w:i w:val="0"/>
                <w:iCs/>
                <w:sz w:val="21"/>
                <w:szCs w:val="21"/>
                <w:lang w:val="en-US" w:eastAsia="zh-CN"/>
              </w:rPr>
              <w:t>右</w:t>
            </w:r>
            <w:r>
              <w:rPr>
                <w:rFonts w:hint="eastAsia" w:ascii="Times New Roman" w:hAnsi="Times New Roman" w:eastAsia="宋体" w:cs="Times New Roman"/>
                <w:b/>
                <w:bCs/>
                <w:i w:val="0"/>
                <w:iCs/>
                <w:sz w:val="21"/>
                <w:szCs w:val="21"/>
                <w:lang w:eastAsia="zh-CN"/>
              </w:rPr>
              <w:t>）</w:t>
            </w:r>
          </w:p>
        </w:tc>
      </w:tr>
    </w:tbl>
    <w:p w14:paraId="68DA8FB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首token延迟（TTFT） 定义为请求到首token生成的时间差</w:t>
      </w:r>
      <w:r>
        <w:rPr>
          <w:rFonts w:hint="eastAsia" w:cs="Times New Roman"/>
          <w:sz w:val="24"/>
          <w:szCs w:val="24"/>
          <w:lang w:eastAsia="zh-CN"/>
        </w:rPr>
        <w:t>，</w:t>
      </w:r>
      <w:r>
        <w:rPr>
          <w:rFonts w:hint="eastAsia" w:ascii="Times New Roman" w:hAnsi="Times New Roman" w:eastAsia="宋体" w:cs="Times New Roman"/>
          <w:sz w:val="24"/>
          <w:szCs w:val="24"/>
        </w:rPr>
        <w:t>实验结果显示</w:t>
      </w:r>
      <w:r>
        <w:rPr>
          <w:rFonts w:hint="eastAsia" w:cs="Times New Roman"/>
          <w:sz w:val="24"/>
          <w:szCs w:val="24"/>
          <w:lang w:eastAsia="zh-CN"/>
        </w:rPr>
        <w:t>（</w:t>
      </w:r>
      <w:r>
        <w:rPr>
          <w:rFonts w:hint="eastAsia" w:cs="Times New Roman"/>
          <w:sz w:val="24"/>
          <w:szCs w:val="24"/>
          <w:lang w:val="en-US" w:eastAsia="zh-CN"/>
        </w:rPr>
        <w:t>如图3-2</w:t>
      </w:r>
      <w:r>
        <w:rPr>
          <w:rFonts w:hint="eastAsia" w:cs="Times New Roman"/>
          <w:sz w:val="24"/>
          <w:szCs w:val="24"/>
          <w:lang w:eastAsia="zh-CN"/>
        </w:rPr>
        <w:t>）</w:t>
      </w:r>
      <w:r>
        <w:rPr>
          <w:rFonts w:hint="eastAsia" w:ascii="Times New Roman" w:hAnsi="Times New Roman" w:eastAsia="宋体" w:cs="Times New Roman"/>
          <w:sz w:val="24"/>
          <w:szCs w:val="24"/>
        </w:rPr>
        <w:t>，</w:t>
      </w:r>
      <w:bookmarkEnd w:id="34"/>
      <w:r>
        <w:rPr>
          <w:rFonts w:hint="eastAsia" w:ascii="Times New Roman" w:hAnsi="Times New Roman" w:eastAsia="宋体" w:cs="Times New Roman"/>
          <w:sz w:val="24"/>
          <w:szCs w:val="24"/>
        </w:rPr>
        <w:t>平均值为3.48秒，中位数1.01秒，最小值0.74秒，最大值21.88秒，分布右偏。不同模型间差异显著（最快平均1.03秒，最慢7.86秒），且TTFT与输入长度相关性极弱（相关系数0.038），表明主要由模型架构决定。</w:t>
      </w:r>
    </w:p>
    <w:p w14:paraId="5F151CF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ascii="Times New Roman" w:hAnsi="Times New Roman" w:eastAsia="宋体" w:cs="Times New Roman"/>
          <w:sz w:val="24"/>
          <w:szCs w:val="24"/>
        </w:rPr>
        <w:t>逐token生成延迟（TPOT） 定义为生成阶段总耗时与生成token数之比</w:t>
      </w:r>
      <w:r>
        <w:rPr>
          <w:rFonts w:hint="eastAsia" w:cs="Times New Roman"/>
          <w:sz w:val="24"/>
          <w:szCs w:val="24"/>
          <w:lang w:eastAsia="zh-CN"/>
        </w:rPr>
        <w:t>，</w:t>
      </w:r>
      <w:r>
        <w:rPr>
          <w:rFonts w:hint="eastAsia" w:cs="Times New Roman"/>
          <w:sz w:val="24"/>
          <w:szCs w:val="24"/>
          <w:lang w:val="en-US" w:eastAsia="zh-CN"/>
        </w:rPr>
        <w:t>如图3-3</w:t>
      </w:r>
      <w:r>
        <w:rPr>
          <w:rFonts w:hint="eastAsia" w:ascii="Times New Roman" w:hAnsi="Times New Roman" w:eastAsia="宋体" w:cs="Times New Roman"/>
          <w:sz w:val="24"/>
          <w:szCs w:val="24"/>
        </w:rPr>
        <w:t>TPOT平均149 ms/token，中位数81.9 ms/token；最快模型46.8 ms/token（约21 tokens/s），最慢421.2 ms/token（约2–3 tokens/s）。TPOT在生成过程中保持稳定，无累积衰减现象，小规模模型优势明显。</w:t>
      </w:r>
    </w:p>
    <w:p w14:paraId="7DD0200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5" w:name="_Toc7672"/>
      <w:bookmarkStart w:id="36" w:name="bm_3_2_5_能耗与生成长度关系"/>
      <w:r>
        <w:t>3.2.</w:t>
      </w:r>
      <w:r>
        <w:rPr>
          <w:rFonts w:hint="eastAsia"/>
          <w:lang w:val="en-US" w:eastAsia="zh-CN"/>
        </w:rPr>
        <w:t>4</w:t>
      </w:r>
      <w:r>
        <w:t xml:space="preserve"> 能耗与生成长度关系</w:t>
      </w:r>
      <w:bookmarkEnd w:id="35"/>
      <w:bookmarkEnd w:id="36"/>
    </w:p>
    <w:p w14:paraId="29C49F5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在大语言模型推理过程中，能耗是影响系统部署成本和可扩展性的重要因素。因此，本研究进一步分析了生成 token 数量与系统能耗之间的关系。</w:t>
      </w:r>
    </w:p>
    <w:p w14:paraId="4CA6740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为了量化推理能效，本研究定义单位 token 能耗如下：</w:t>
      </w:r>
    </w:p>
    <w:p w14:paraId="57256117">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Efficiency</m:t>
          </m:r>
          <m:r>
            <m:rPr>
              <m:sty m:val="p"/>
            </m:rPr>
            <w:rPr>
              <w:rFonts w:ascii="Times New Roman" w:hAnsi="Times New Roman" w:eastAsia="宋体" w:cs="Times New Roman"/>
              <w:sz w:val="24"/>
              <w:szCs w:val="24"/>
            </w:rPr>
            <m:t>=</m:t>
          </m:r>
          <m:f>
            <m:fPr>
              <m:ctrlPr>
                <w:rPr>
                  <w:rFonts w:ascii="Cambria Math" w:hAnsi="Cambria Math" w:eastAsia="宋体" w:cs="Times New Roman"/>
                  <w:sz w:val="24"/>
                  <w:szCs w:val="24"/>
                </w:rPr>
              </m:ctrlPr>
            </m:fPr>
            <m:num>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N</m:t>
                  </m:r>
                  <m:ctrlPr>
                    <w:rPr>
                      <w:rFonts w:ascii="Cambria Math" w:hAnsi="Cambria Math" w:eastAsia="宋体" w:cs="Times New Roman"/>
                      <w:sz w:val="24"/>
                      <w:szCs w:val="24"/>
                    </w:rPr>
                  </m:ctrlPr>
                </m:e>
                <m:sub>
                  <m:r>
                    <m:rPr/>
                    <w:rPr>
                      <w:rFonts w:ascii="Times New Roman" w:hAnsi="Times New Roman" w:eastAsia="宋体" w:cs="Times New Roman"/>
                      <w:sz w:val="24"/>
                      <w:szCs w:val="24"/>
                    </w:rPr>
                    <m:t>tokens</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num>
            <m:den>
              <m:sSub>
                <m:sSubPr>
                  <m:ctrlPr>
                    <w:rPr>
                      <w:rFonts w:ascii="Cambria Math" w:hAnsi="Cambria Math" w:eastAsia="宋体" w:cs="Times New Roman"/>
                      <w:sz w:val="24"/>
                      <w:szCs w:val="24"/>
                    </w:rPr>
                  </m:ctrlPr>
                </m:sSubPr>
                <m:e>
                  <m:r>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w:rPr>
                      <w:rFonts w:ascii="Times New Roman" w:hAnsi="Times New Roman" w:eastAsia="宋体" w:cs="Times New Roman"/>
                      <w:sz w:val="24"/>
                      <w:szCs w:val="24"/>
                    </w:rPr>
                    <m:t>total</m:t>
                  </m:r>
                  <m:ctrlPr>
                    <w:rPr>
                      <w:rFonts w:ascii="Cambria Math" w:hAnsi="Cambria Math" w:eastAsia="宋体" w:cs="Times New Roman"/>
                      <w:sz w:val="24"/>
                      <w:szCs w:val="24"/>
                    </w:rPr>
                  </m:ctrlPr>
                </m:sub>
              </m:sSub>
              <m:ctrlPr>
                <w:rPr>
                  <w:rFonts w:ascii="Cambria Math" w:hAnsi="Cambria Math" w:eastAsia="宋体" w:cs="Times New Roman"/>
                  <w:sz w:val="24"/>
                  <w:szCs w:val="24"/>
                </w:rPr>
              </m:ctrlPr>
            </m:den>
          </m:f>
        </m:oMath>
      </m:oMathPara>
    </w:p>
    <w:p w14:paraId="1C867EC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其中：</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E</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total</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表示推理任务的总能耗，</w:t>
      </w:r>
      <m:oMath>
        <m:sSub>
          <m:sSubPr>
            <m:ctrlPr>
              <w:rPr>
                <w:rFonts w:ascii="Cambria Math" w:hAnsi="Cambria Math" w:eastAsia="宋体" w:cs="Times New Roman"/>
                <w:sz w:val="24"/>
                <w:szCs w:val="24"/>
              </w:rPr>
            </m:ctrlPr>
          </m:sSubPr>
          <m:e>
            <m:r>
              <m:rPr>
                <m:sty m:val="p"/>
              </m:rPr>
              <w:rPr>
                <w:rFonts w:ascii="Times New Roman" w:hAnsi="Times New Roman" w:eastAsia="宋体" w:cs="Times New Roman"/>
                <w:sz w:val="24"/>
                <w:szCs w:val="24"/>
              </w:rPr>
              <m:t>N</m:t>
            </m:r>
            <m:ctrlPr>
              <w:rPr>
                <w:rFonts w:ascii="Cambria Math" w:hAnsi="Cambria Math" w:eastAsia="宋体" w:cs="Times New Roman"/>
                <w:sz w:val="24"/>
                <w:szCs w:val="24"/>
              </w:rPr>
            </m:ctrlPr>
          </m:e>
          <m:sub>
            <m:r>
              <m:rPr>
                <m:sty m:val="p"/>
              </m:rPr>
              <w:rPr>
                <w:rFonts w:ascii="Times New Roman" w:hAnsi="Times New Roman" w:eastAsia="宋体" w:cs="Times New Roman"/>
                <w:sz w:val="24"/>
                <w:szCs w:val="24"/>
              </w:rPr>
              <m:t>tokens</m:t>
            </m:r>
            <m:ctrlPr>
              <w:rPr>
                <w:rFonts w:ascii="Cambria Math" w:hAnsi="Cambria Math" w:eastAsia="宋体" w:cs="Times New Roman"/>
                <w:sz w:val="24"/>
                <w:szCs w:val="24"/>
              </w:rPr>
            </m:ctrlPr>
          </m:sub>
        </m:sSub>
      </m:oMath>
      <w:r>
        <w:rPr>
          <w:rFonts w:ascii="Times New Roman" w:hAnsi="Times New Roman" w:eastAsia="宋体" w:cs="Times New Roman"/>
          <w:sz w:val="24"/>
          <w:szCs w:val="24"/>
        </w:rPr>
        <w:t>表示生成 token 数量。该指标用于衡量模型生成单个 token 所需的平均能量消耗。</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356CD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80" w:hRule="atLeast"/>
          <w:jc w:val="center"/>
        </w:trPr>
        <w:tc>
          <w:tcPr>
            <w:tcW w:w="8522" w:type="dxa"/>
          </w:tcPr>
          <w:p w14:paraId="3500B53D">
            <w:pPr>
              <w:pStyle w:val="20"/>
              <w:bidi w:val="0"/>
              <w:rPr>
                <w:rFonts w:hint="eastAsia"/>
                <w:lang w:eastAsia="zh-CN"/>
              </w:rPr>
            </w:pPr>
            <w:r>
              <w:rPr>
                <w:rFonts w:hint="eastAsia"/>
                <w:lang w:eastAsia="zh-CN"/>
              </w:rPr>
              <w:drawing>
                <wp:inline distT="0" distB="0" distL="114300" distR="114300">
                  <wp:extent cx="3799205" cy="1867535"/>
                  <wp:effectExtent l="0" t="0" r="10795" b="12065"/>
                  <wp:docPr id="26" name="图片 26" descr="08_energy_vs_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8_energy_vs_tokens"/>
                          <pic:cNvPicPr>
                            <a:picLocks noChangeAspect="1"/>
                          </pic:cNvPicPr>
                        </pic:nvPicPr>
                        <pic:blipFill>
                          <a:blip r:embed="rId11"/>
                          <a:stretch>
                            <a:fillRect/>
                          </a:stretch>
                        </pic:blipFill>
                        <pic:spPr>
                          <a:xfrm>
                            <a:off x="0" y="0"/>
                            <a:ext cx="3799205" cy="1867535"/>
                          </a:xfrm>
                          <a:prstGeom prst="rect">
                            <a:avLst/>
                          </a:prstGeom>
                        </pic:spPr>
                      </pic:pic>
                    </a:graphicData>
                  </a:graphic>
                </wp:inline>
              </w:drawing>
            </w:r>
          </w:p>
        </w:tc>
      </w:tr>
      <w:tr w14:paraId="0FCFC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2" w:hRule="atLeast"/>
          <w:jc w:val="center"/>
        </w:trPr>
        <w:tc>
          <w:tcPr>
            <w:tcW w:w="8522" w:type="dxa"/>
          </w:tcPr>
          <w:p w14:paraId="565B29E1">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3-4</w:t>
            </w:r>
            <w:r>
              <w:rPr>
                <w:rFonts w:ascii="Times New Roman" w:hAnsi="Times New Roman" w:eastAsia="宋体" w:cs="Times New Roman"/>
                <w:b/>
                <w:bCs/>
                <w:i w:val="0"/>
                <w:iCs/>
                <w:sz w:val="21"/>
                <w:szCs w:val="21"/>
              </w:rPr>
              <w:t xml:space="preserve"> 能耗与生成token数的关系图</w:t>
            </w:r>
          </w:p>
        </w:tc>
      </w:tr>
    </w:tbl>
    <w:p w14:paraId="353B75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实验结果表明，</w:t>
      </w:r>
      <w:r>
        <w:rPr>
          <w:rFonts w:hint="eastAsia" w:ascii="Times New Roman" w:hAnsi="Times New Roman" w:eastAsia="宋体" w:cs="Times New Roman"/>
          <w:sz w:val="24"/>
          <w:szCs w:val="24"/>
        </w:rPr>
        <w:t>生成token数与总能耗呈近似线性关系（相关系数0.50），表明能耗主要由逐token生成阶段贡献。平均每token能耗对应生成时间149 ms，生成100 token约需14.9秒</w:t>
      </w:r>
      <w:r>
        <w:rPr>
          <w:rFonts w:hint="eastAsia" w:ascii="Times New Roman" w:hAnsi="Times New Roman" w:eastAsia="宋体" w:cs="Times New Roman"/>
          <w:sz w:val="24"/>
          <w:szCs w:val="24"/>
          <w:lang w:eastAsia="zh-CN"/>
        </w:rPr>
        <w:t>，</w:t>
      </w:r>
      <w:r>
        <w:rPr>
          <w:rFonts w:ascii="Times New Roman" w:hAnsi="Times New Roman" w:eastAsia="宋体" w:cs="Times New Roman"/>
          <w:sz w:val="24"/>
          <w:szCs w:val="24"/>
        </w:rPr>
        <w:t>这一结果进一步表明逐 token 推理阶段是系统能耗的主要来源。</w:t>
      </w:r>
    </w:p>
    <w:tbl>
      <w:tblPr>
        <w:tblStyle w:val="10"/>
        <w:tblW w:w="93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40"/>
      </w:tblGrid>
      <w:tr w14:paraId="58A424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89" w:hRule="atLeast"/>
          <w:jc w:val="center"/>
        </w:trPr>
        <w:tc>
          <w:tcPr>
            <w:tcW w:w="9340" w:type="dxa"/>
          </w:tcPr>
          <w:p w14:paraId="28A04062">
            <w:pPr>
              <w:pStyle w:val="20"/>
              <w:bidi w:val="0"/>
              <w:jc w:val="right"/>
              <w:rPr>
                <w:rFonts w:hint="eastAsia"/>
                <w:lang w:eastAsia="zh-CN"/>
              </w:rPr>
            </w:pPr>
            <w:r>
              <w:rPr>
                <w:rFonts w:hint="eastAsia"/>
                <w:lang w:eastAsia="zh-CN"/>
              </w:rPr>
              <w:drawing>
                <wp:inline distT="0" distB="0" distL="114300" distR="114300">
                  <wp:extent cx="4718050" cy="2350770"/>
                  <wp:effectExtent l="0" t="0" r="6350" b="11430"/>
                  <wp:docPr id="27" name="图片 27" descr="11_util_vs_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1_util_vs_power"/>
                          <pic:cNvPicPr>
                            <a:picLocks noChangeAspect="1"/>
                          </pic:cNvPicPr>
                        </pic:nvPicPr>
                        <pic:blipFill>
                          <a:blip r:embed="rId12"/>
                          <a:stretch>
                            <a:fillRect/>
                          </a:stretch>
                        </pic:blipFill>
                        <pic:spPr>
                          <a:xfrm>
                            <a:off x="0" y="0"/>
                            <a:ext cx="4718050" cy="2350770"/>
                          </a:xfrm>
                          <a:prstGeom prst="rect">
                            <a:avLst/>
                          </a:prstGeom>
                        </pic:spPr>
                      </pic:pic>
                    </a:graphicData>
                  </a:graphic>
                </wp:inline>
              </w:drawing>
            </w:r>
          </w:p>
        </w:tc>
      </w:tr>
      <w:tr w14:paraId="2BA8F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6" w:hRule="atLeast"/>
          <w:jc w:val="center"/>
        </w:trPr>
        <w:tc>
          <w:tcPr>
            <w:tcW w:w="9340" w:type="dxa"/>
          </w:tcPr>
          <w:p w14:paraId="1496C9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ascii="Times New Roman" w:hAnsi="Times New Roman" w:eastAsia="宋体" w:cs="Times New Roman"/>
                <w:i w:val="0"/>
                <w:iCs/>
                <w:sz w:val="24"/>
                <w:szCs w:val="24"/>
                <w:vertAlign w:val="baseline"/>
              </w:rPr>
            </w:pPr>
            <w:r>
              <w:rPr>
                <w:rFonts w:ascii="Times New Roman" w:hAnsi="Times New Roman" w:eastAsia="宋体" w:cs="Times New Roman"/>
                <w:b/>
                <w:bCs/>
                <w:i w:val="0"/>
                <w:iCs/>
                <w:sz w:val="21"/>
                <w:szCs w:val="21"/>
              </w:rPr>
              <w:t>图</w:t>
            </w:r>
            <w:r>
              <w:rPr>
                <w:rFonts w:hint="eastAsia" w:ascii="Times New Roman" w:hAnsi="Times New Roman" w:eastAsia="宋体" w:cs="Times New Roman"/>
                <w:b/>
                <w:bCs/>
                <w:i w:val="0"/>
                <w:iCs/>
                <w:sz w:val="21"/>
                <w:szCs w:val="21"/>
                <w:lang w:val="en-US" w:eastAsia="zh-CN"/>
              </w:rPr>
              <w:t>3-5</w:t>
            </w:r>
            <w:r>
              <w:rPr>
                <w:rFonts w:ascii="Times New Roman" w:hAnsi="Times New Roman" w:eastAsia="宋体" w:cs="Times New Roman"/>
                <w:b/>
                <w:bCs/>
                <w:i w:val="0"/>
                <w:iCs/>
                <w:sz w:val="21"/>
                <w:szCs w:val="21"/>
              </w:rPr>
              <w:t xml:space="preserve"> GPU利用率与功耗的关联</w:t>
            </w:r>
          </w:p>
        </w:tc>
      </w:tr>
    </w:tbl>
    <w:p w14:paraId="17D0232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hint="eastAsia" w:cs="Times New Roman"/>
          <w:sz w:val="24"/>
          <w:szCs w:val="24"/>
          <w:lang w:val="en-US" w:eastAsia="zh-CN"/>
        </w:rPr>
        <w:t>G</w:t>
      </w:r>
      <w:r>
        <w:rPr>
          <w:rFonts w:hint="eastAsia" w:ascii="Times New Roman" w:hAnsi="Times New Roman" w:eastAsia="宋体" w:cs="Times New Roman"/>
          <w:sz w:val="24"/>
          <w:szCs w:val="24"/>
        </w:rPr>
        <w:t>PU利用率与功耗：两者相关系数0.637，利用率低于30%时平均功耗23.5 W，高于70%时平均功耗58.9 W（增加151%），体现计算密集型特征。推理平均功耗41.6 W（空闲20.5 W），峰值83.1 W。GPU温度从初始35.4°C升至峰值54°C（增幅18.6°C），与功耗高度相关（相关系数0.941），但未超过60°C，散热充足。</w:t>
      </w:r>
      <w:r>
        <w:rPr>
          <w:rFonts w:ascii="Times New Roman" w:hAnsi="Times New Roman" w:eastAsia="宋体" w:cs="Times New Roman"/>
          <w:sz w:val="24"/>
          <w:szCs w:val="24"/>
        </w:rPr>
        <w:t>这一结果表明，大语言模型推理属于典型的计算密集型工作负载。</w:t>
      </w:r>
    </w:p>
    <w:p w14:paraId="772B90C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37" w:name="bm_3_2_7_gpu_能耗与资源利用"/>
      <w:bookmarkStart w:id="38" w:name="_Toc11390"/>
      <w:r>
        <w:t>3.2.</w:t>
      </w:r>
      <w:r>
        <w:rPr>
          <w:rFonts w:hint="eastAsia"/>
          <w:lang w:val="en-US" w:eastAsia="zh-CN"/>
        </w:rPr>
        <w:t>5</w:t>
      </w:r>
      <w:r>
        <w:t xml:space="preserve"> </w:t>
      </w:r>
      <w:bookmarkEnd w:id="37"/>
      <w:r>
        <w:rPr>
          <w:rFonts w:hint="eastAsia"/>
        </w:rPr>
        <w:t>任务与模型的能耗差异</w:t>
      </w:r>
      <w:bookmarkEnd w:id="38"/>
    </w:p>
    <w:p w14:paraId="49C8528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我们首先分析任务类型对 GPU 能耗的影响。Kruskal--Wallis 检验结果为</w:t>
      </w:r>
    </w:p>
    <w:p w14:paraId="42DD92DE">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=39.05,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=2.0×</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−6</m:t>
              </m:r>
              <m:ctrlPr>
                <w:rPr>
                  <w:rFonts w:ascii="Cambria Math" w:hAnsi="Cambria Math" w:eastAsia="宋体" w:cs="Times New Roman"/>
                  <w:sz w:val="24"/>
                  <w:szCs w:val="24"/>
                </w:rPr>
              </m:ctrlPr>
            </m:sup>
          </m:sSup>
        </m:oMath>
      </m:oMathPara>
    </w:p>
    <w:p w14:paraId="34EE02C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说明不同任务之间的能耗分布存在显著差异。</w:t>
      </w:r>
    </w:p>
    <w:p w14:paraId="40EBBABE">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hint="eastAsia" w:ascii="Times New Roman" w:hAnsi="Times New Roman" w:eastAsia="宋体" w:cs="Times New Roman"/>
          <w:sz w:val="21"/>
          <w:szCs w:val="21"/>
          <w:lang w:val="en-US" w:eastAsia="zh-CN"/>
        </w:rPr>
      </w:pPr>
      <w:r>
        <w:rPr>
          <w:rFonts w:hint="eastAsia" w:ascii="Times New Roman" w:hAnsi="Times New Roman" w:eastAsia="宋体" w:cs="Times New Roman"/>
          <w:b/>
          <w:bCs/>
          <w:sz w:val="21"/>
          <w:szCs w:val="21"/>
          <w:lang w:val="en-US" w:eastAsia="zh-CN"/>
        </w:rPr>
        <w:t xml:space="preserve">表3-1 </w:t>
      </w:r>
      <w:r>
        <w:rPr>
          <w:rFonts w:ascii="Times New Roman" w:hAnsi="Times New Roman" w:eastAsia="宋体" w:cs="Times New Roman"/>
          <w:b/>
          <w:bCs/>
          <w:sz w:val="21"/>
          <w:szCs w:val="21"/>
        </w:rPr>
        <w:t>各任务的能耗统计</w:t>
      </w:r>
      <w:r>
        <w:rPr>
          <w:rFonts w:hint="eastAsia" w:ascii="Times New Roman" w:hAnsi="Times New Roman" w:eastAsia="宋体" w:cs="Times New Roman"/>
          <w:b/>
          <w:bCs/>
          <w:sz w:val="21"/>
          <w:szCs w:val="21"/>
          <w:lang w:val="en-US" w:eastAsia="zh-CN"/>
        </w:rPr>
        <w:t>表</w:t>
      </w:r>
    </w:p>
    <w:tbl>
      <w:tblPr>
        <w:tblStyle w:val="9"/>
        <w:tblW w:w="409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0"/>
        <w:gridCol w:w="1045"/>
        <w:gridCol w:w="931"/>
        <w:gridCol w:w="931"/>
      </w:tblGrid>
      <w:tr w14:paraId="3FEA9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280" w:hRule="atLeast"/>
          <w:jc w:val="center"/>
        </w:trPr>
        <w:tc>
          <w:tcPr>
            <w:tcW w:w="1190" w:type="dxa"/>
            <w:tcBorders>
              <w:top w:val="single" w:color="000000" w:sz="12" w:space="0"/>
              <w:left w:val="nil"/>
              <w:bottom w:val="single" w:color="000000" w:sz="8" w:space="0"/>
              <w:right w:val="nil"/>
            </w:tcBorders>
            <w:shd w:val="clear" w:color="auto" w:fill="FFFFFF"/>
            <w:vAlign w:val="center"/>
          </w:tcPr>
          <w:p w14:paraId="18DD9587">
            <w:pPr>
              <w:pStyle w:val="21"/>
              <w:bidi w:val="0"/>
              <w:rPr>
                <w:rFonts w:hint="default"/>
              </w:rPr>
            </w:pPr>
            <w:r>
              <w:rPr>
                <w:rFonts w:hint="default"/>
                <w:lang w:val="en-US" w:eastAsia="zh-CN"/>
              </w:rPr>
              <w:t>Task</w:t>
            </w:r>
          </w:p>
        </w:tc>
        <w:tc>
          <w:tcPr>
            <w:tcW w:w="1045" w:type="dxa"/>
            <w:tcBorders>
              <w:top w:val="single" w:color="000000" w:sz="12" w:space="0"/>
              <w:left w:val="nil"/>
              <w:bottom w:val="single" w:color="000000" w:sz="8" w:space="0"/>
              <w:right w:val="nil"/>
            </w:tcBorders>
            <w:shd w:val="clear" w:color="auto" w:fill="FFFFFF"/>
            <w:vAlign w:val="center"/>
          </w:tcPr>
          <w:p w14:paraId="4ABA2A2B">
            <w:pPr>
              <w:pStyle w:val="21"/>
              <w:bidi w:val="0"/>
              <w:rPr>
                <w:rFonts w:hint="default"/>
              </w:rPr>
            </w:pPr>
            <w:r>
              <w:rPr>
                <w:rFonts w:hint="default"/>
                <w:lang w:val="en-US" w:eastAsia="zh-CN"/>
              </w:rPr>
              <w:t>Mean (J)</w:t>
            </w:r>
          </w:p>
        </w:tc>
        <w:tc>
          <w:tcPr>
            <w:tcW w:w="931" w:type="dxa"/>
            <w:tcBorders>
              <w:top w:val="single" w:color="000000" w:sz="12" w:space="0"/>
              <w:left w:val="nil"/>
              <w:bottom w:val="single" w:color="000000" w:sz="8" w:space="0"/>
              <w:right w:val="nil"/>
            </w:tcBorders>
            <w:shd w:val="clear" w:color="auto" w:fill="FFFFFF"/>
            <w:vAlign w:val="center"/>
          </w:tcPr>
          <w:p w14:paraId="658D5A51">
            <w:pPr>
              <w:pStyle w:val="21"/>
              <w:bidi w:val="0"/>
              <w:rPr>
                <w:rFonts w:hint="default"/>
              </w:rPr>
            </w:pPr>
            <w:r>
              <w:rPr>
                <w:rFonts w:hint="default"/>
                <w:lang w:val="en-US" w:eastAsia="zh-CN"/>
              </w:rPr>
              <w:t>Std</w:t>
            </w:r>
          </w:p>
        </w:tc>
        <w:tc>
          <w:tcPr>
            <w:tcW w:w="931" w:type="dxa"/>
            <w:tcBorders>
              <w:top w:val="single" w:color="000000" w:sz="12" w:space="0"/>
              <w:left w:val="nil"/>
              <w:bottom w:val="single" w:color="000000" w:sz="8" w:space="0"/>
              <w:right w:val="nil"/>
            </w:tcBorders>
            <w:shd w:val="clear" w:color="auto" w:fill="FFFFFF"/>
            <w:vAlign w:val="center"/>
          </w:tcPr>
          <w:p w14:paraId="4D341A3D">
            <w:pPr>
              <w:pStyle w:val="21"/>
              <w:bidi w:val="0"/>
              <w:rPr>
                <w:rFonts w:hint="default"/>
              </w:rPr>
            </w:pPr>
            <w:r>
              <w:rPr>
                <w:rFonts w:hint="default"/>
                <w:lang w:val="en-US" w:eastAsia="zh-CN"/>
              </w:rPr>
              <w:t>Median</w:t>
            </w:r>
          </w:p>
        </w:tc>
      </w:tr>
      <w:tr w14:paraId="51FD9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66DA5073">
            <w:pPr>
              <w:pStyle w:val="21"/>
              <w:bidi w:val="0"/>
              <w:rPr>
                <w:rFonts w:hint="default"/>
              </w:rPr>
            </w:pPr>
            <w:r>
              <w:rPr>
                <w:rFonts w:hint="default"/>
                <w:lang w:val="en-US" w:eastAsia="zh-CN"/>
              </w:rPr>
              <w:t>summary</w:t>
            </w:r>
          </w:p>
        </w:tc>
        <w:tc>
          <w:tcPr>
            <w:tcW w:w="1045" w:type="dxa"/>
            <w:tcBorders>
              <w:top w:val="nil"/>
              <w:left w:val="nil"/>
              <w:bottom w:val="nil"/>
              <w:right w:val="nil"/>
            </w:tcBorders>
            <w:shd w:val="clear" w:color="auto" w:fill="FFFFFF"/>
            <w:vAlign w:val="center"/>
          </w:tcPr>
          <w:p w14:paraId="7DAF0B1E">
            <w:pPr>
              <w:pStyle w:val="21"/>
              <w:bidi w:val="0"/>
              <w:rPr>
                <w:rFonts w:hint="default"/>
              </w:rPr>
            </w:pPr>
            <w:r>
              <w:rPr>
                <w:rFonts w:hint="default"/>
                <w:lang w:val="en-US" w:eastAsia="zh-CN"/>
              </w:rPr>
              <w:t>339.04</w:t>
            </w:r>
          </w:p>
        </w:tc>
        <w:tc>
          <w:tcPr>
            <w:tcW w:w="931" w:type="dxa"/>
            <w:tcBorders>
              <w:top w:val="nil"/>
              <w:left w:val="nil"/>
              <w:bottom w:val="nil"/>
              <w:right w:val="nil"/>
            </w:tcBorders>
            <w:shd w:val="clear" w:color="auto" w:fill="FFFFFF"/>
            <w:vAlign w:val="center"/>
          </w:tcPr>
          <w:p w14:paraId="7C198F0F">
            <w:pPr>
              <w:pStyle w:val="21"/>
              <w:bidi w:val="0"/>
              <w:rPr>
                <w:rFonts w:hint="default"/>
              </w:rPr>
            </w:pPr>
            <w:r>
              <w:rPr>
                <w:rFonts w:hint="default"/>
                <w:lang w:val="en-US" w:eastAsia="zh-CN"/>
              </w:rPr>
              <w:t>219.43</w:t>
            </w:r>
          </w:p>
        </w:tc>
        <w:tc>
          <w:tcPr>
            <w:tcW w:w="931" w:type="dxa"/>
            <w:tcBorders>
              <w:top w:val="nil"/>
              <w:left w:val="nil"/>
              <w:bottom w:val="nil"/>
              <w:right w:val="nil"/>
            </w:tcBorders>
            <w:shd w:val="clear" w:color="auto" w:fill="FFFFFF"/>
            <w:vAlign w:val="center"/>
          </w:tcPr>
          <w:p w14:paraId="04A09899">
            <w:pPr>
              <w:pStyle w:val="21"/>
              <w:bidi w:val="0"/>
              <w:rPr>
                <w:rFonts w:hint="default"/>
              </w:rPr>
            </w:pPr>
            <w:r>
              <w:rPr>
                <w:rFonts w:hint="default"/>
                <w:lang w:val="en-US" w:eastAsia="zh-CN"/>
              </w:rPr>
              <w:t>383.6</w:t>
            </w:r>
          </w:p>
        </w:tc>
      </w:tr>
      <w:tr w14:paraId="47FCE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E0C5493">
            <w:pPr>
              <w:pStyle w:val="21"/>
              <w:bidi w:val="0"/>
              <w:rPr>
                <w:rFonts w:hint="default"/>
              </w:rPr>
            </w:pPr>
            <w:r>
              <w:rPr>
                <w:rFonts w:hint="default"/>
                <w:lang w:val="en-US" w:eastAsia="zh-CN"/>
              </w:rPr>
              <w:t>qa</w:t>
            </w:r>
          </w:p>
        </w:tc>
        <w:tc>
          <w:tcPr>
            <w:tcW w:w="1045" w:type="dxa"/>
            <w:tcBorders>
              <w:top w:val="nil"/>
              <w:left w:val="nil"/>
              <w:bottom w:val="nil"/>
              <w:right w:val="nil"/>
            </w:tcBorders>
            <w:shd w:val="clear" w:color="auto" w:fill="FFFFFF"/>
            <w:vAlign w:val="center"/>
          </w:tcPr>
          <w:p w14:paraId="34EEE348">
            <w:pPr>
              <w:pStyle w:val="21"/>
              <w:bidi w:val="0"/>
              <w:rPr>
                <w:rFonts w:hint="default"/>
              </w:rPr>
            </w:pPr>
            <w:r>
              <w:rPr>
                <w:rFonts w:hint="default"/>
                <w:lang w:val="en-US" w:eastAsia="zh-CN"/>
              </w:rPr>
              <w:t>387.44</w:t>
            </w:r>
          </w:p>
        </w:tc>
        <w:tc>
          <w:tcPr>
            <w:tcW w:w="931" w:type="dxa"/>
            <w:tcBorders>
              <w:top w:val="nil"/>
              <w:left w:val="nil"/>
              <w:bottom w:val="nil"/>
              <w:right w:val="nil"/>
            </w:tcBorders>
            <w:shd w:val="clear" w:color="auto" w:fill="FFFFFF"/>
            <w:vAlign w:val="center"/>
          </w:tcPr>
          <w:p w14:paraId="56C0E200">
            <w:pPr>
              <w:pStyle w:val="21"/>
              <w:bidi w:val="0"/>
              <w:rPr>
                <w:rFonts w:hint="default"/>
              </w:rPr>
            </w:pPr>
            <w:r>
              <w:rPr>
                <w:rFonts w:hint="default"/>
                <w:lang w:val="en-US" w:eastAsia="zh-CN"/>
              </w:rPr>
              <w:t>168.75</w:t>
            </w:r>
          </w:p>
        </w:tc>
        <w:tc>
          <w:tcPr>
            <w:tcW w:w="931" w:type="dxa"/>
            <w:tcBorders>
              <w:top w:val="nil"/>
              <w:left w:val="nil"/>
              <w:bottom w:val="nil"/>
              <w:right w:val="nil"/>
            </w:tcBorders>
            <w:shd w:val="clear" w:color="auto" w:fill="FFFFFF"/>
            <w:vAlign w:val="center"/>
          </w:tcPr>
          <w:p w14:paraId="468AFC81">
            <w:pPr>
              <w:pStyle w:val="21"/>
              <w:bidi w:val="0"/>
              <w:rPr>
                <w:rFonts w:hint="default"/>
              </w:rPr>
            </w:pPr>
            <w:r>
              <w:rPr>
                <w:rFonts w:hint="default"/>
                <w:lang w:val="en-US" w:eastAsia="zh-CN"/>
              </w:rPr>
              <w:t>363.11</w:t>
            </w:r>
          </w:p>
        </w:tc>
      </w:tr>
      <w:tr w14:paraId="039480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E2EFD76">
            <w:pPr>
              <w:pStyle w:val="21"/>
              <w:bidi w:val="0"/>
              <w:rPr>
                <w:rFonts w:hint="default"/>
              </w:rPr>
            </w:pPr>
            <w:r>
              <w:rPr>
                <w:rFonts w:hint="default"/>
                <w:lang w:val="en-US" w:eastAsia="zh-CN"/>
              </w:rPr>
              <w:t>translation</w:t>
            </w:r>
          </w:p>
        </w:tc>
        <w:tc>
          <w:tcPr>
            <w:tcW w:w="1045" w:type="dxa"/>
            <w:tcBorders>
              <w:top w:val="nil"/>
              <w:left w:val="nil"/>
              <w:bottom w:val="nil"/>
              <w:right w:val="nil"/>
            </w:tcBorders>
            <w:shd w:val="clear" w:color="auto" w:fill="FFFFFF"/>
            <w:vAlign w:val="center"/>
          </w:tcPr>
          <w:p w14:paraId="59090D89">
            <w:pPr>
              <w:pStyle w:val="21"/>
              <w:bidi w:val="0"/>
              <w:rPr>
                <w:rFonts w:hint="default"/>
              </w:rPr>
            </w:pPr>
            <w:r>
              <w:rPr>
                <w:rFonts w:hint="default"/>
                <w:lang w:val="en-US" w:eastAsia="zh-CN"/>
              </w:rPr>
              <w:t>471.99</w:t>
            </w:r>
          </w:p>
        </w:tc>
        <w:tc>
          <w:tcPr>
            <w:tcW w:w="931" w:type="dxa"/>
            <w:tcBorders>
              <w:top w:val="nil"/>
              <w:left w:val="nil"/>
              <w:bottom w:val="nil"/>
              <w:right w:val="nil"/>
            </w:tcBorders>
            <w:shd w:val="clear" w:color="auto" w:fill="FFFFFF"/>
            <w:vAlign w:val="center"/>
          </w:tcPr>
          <w:p w14:paraId="74D15437">
            <w:pPr>
              <w:pStyle w:val="21"/>
              <w:bidi w:val="0"/>
              <w:rPr>
                <w:rFonts w:hint="default"/>
              </w:rPr>
            </w:pPr>
            <w:r>
              <w:rPr>
                <w:rFonts w:hint="default"/>
                <w:lang w:val="en-US" w:eastAsia="zh-CN"/>
              </w:rPr>
              <w:t>203.84</w:t>
            </w:r>
          </w:p>
        </w:tc>
        <w:tc>
          <w:tcPr>
            <w:tcW w:w="931" w:type="dxa"/>
            <w:tcBorders>
              <w:top w:val="nil"/>
              <w:left w:val="nil"/>
              <w:bottom w:val="nil"/>
              <w:right w:val="nil"/>
            </w:tcBorders>
            <w:shd w:val="clear" w:color="auto" w:fill="FFFFFF"/>
            <w:vAlign w:val="center"/>
          </w:tcPr>
          <w:p w14:paraId="7C94721D">
            <w:pPr>
              <w:pStyle w:val="21"/>
              <w:bidi w:val="0"/>
              <w:rPr>
                <w:rFonts w:hint="default"/>
              </w:rPr>
            </w:pPr>
            <w:r>
              <w:rPr>
                <w:rFonts w:hint="default"/>
                <w:lang w:val="en-US" w:eastAsia="zh-CN"/>
              </w:rPr>
              <w:t>468.53</w:t>
            </w:r>
          </w:p>
        </w:tc>
      </w:tr>
      <w:tr w14:paraId="11DFC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70E698E">
            <w:pPr>
              <w:pStyle w:val="21"/>
              <w:bidi w:val="0"/>
              <w:rPr>
                <w:rFonts w:hint="default"/>
              </w:rPr>
            </w:pPr>
            <w:r>
              <w:rPr>
                <w:rFonts w:hint="default"/>
                <w:lang w:val="en-US" w:eastAsia="zh-CN"/>
              </w:rPr>
              <w:t>math</w:t>
            </w:r>
          </w:p>
        </w:tc>
        <w:tc>
          <w:tcPr>
            <w:tcW w:w="1045" w:type="dxa"/>
            <w:tcBorders>
              <w:top w:val="nil"/>
              <w:left w:val="nil"/>
              <w:bottom w:val="nil"/>
              <w:right w:val="nil"/>
            </w:tcBorders>
            <w:shd w:val="clear" w:color="auto" w:fill="FFFFFF"/>
            <w:vAlign w:val="center"/>
          </w:tcPr>
          <w:p w14:paraId="6623B2FA">
            <w:pPr>
              <w:pStyle w:val="21"/>
              <w:bidi w:val="0"/>
              <w:rPr>
                <w:rFonts w:hint="default"/>
              </w:rPr>
            </w:pPr>
            <w:r>
              <w:rPr>
                <w:rFonts w:hint="default"/>
                <w:lang w:val="en-US" w:eastAsia="zh-CN"/>
              </w:rPr>
              <w:t>544.23</w:t>
            </w:r>
          </w:p>
        </w:tc>
        <w:tc>
          <w:tcPr>
            <w:tcW w:w="931" w:type="dxa"/>
            <w:tcBorders>
              <w:top w:val="nil"/>
              <w:left w:val="nil"/>
              <w:bottom w:val="nil"/>
              <w:right w:val="nil"/>
            </w:tcBorders>
            <w:shd w:val="clear" w:color="auto" w:fill="FFFFFF"/>
            <w:vAlign w:val="center"/>
          </w:tcPr>
          <w:p w14:paraId="4A66DA05">
            <w:pPr>
              <w:pStyle w:val="21"/>
              <w:bidi w:val="0"/>
              <w:rPr>
                <w:rFonts w:hint="default"/>
              </w:rPr>
            </w:pPr>
            <w:r>
              <w:rPr>
                <w:rFonts w:hint="default"/>
                <w:lang w:val="en-US" w:eastAsia="zh-CN"/>
              </w:rPr>
              <w:t>383.15</w:t>
            </w:r>
          </w:p>
        </w:tc>
        <w:tc>
          <w:tcPr>
            <w:tcW w:w="931" w:type="dxa"/>
            <w:tcBorders>
              <w:top w:val="nil"/>
              <w:left w:val="nil"/>
              <w:bottom w:val="nil"/>
              <w:right w:val="nil"/>
            </w:tcBorders>
            <w:shd w:val="clear" w:color="auto" w:fill="FFFFFF"/>
            <w:vAlign w:val="center"/>
          </w:tcPr>
          <w:p w14:paraId="17DFEB77">
            <w:pPr>
              <w:pStyle w:val="21"/>
              <w:bidi w:val="0"/>
              <w:rPr>
                <w:rFonts w:hint="default"/>
              </w:rPr>
            </w:pPr>
            <w:r>
              <w:rPr>
                <w:rFonts w:hint="default"/>
                <w:lang w:val="en-US" w:eastAsia="zh-CN"/>
              </w:rPr>
              <w:t>428.19</w:t>
            </w:r>
          </w:p>
        </w:tc>
      </w:tr>
      <w:tr w14:paraId="0F41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79F6FE2E">
            <w:pPr>
              <w:pStyle w:val="21"/>
              <w:bidi w:val="0"/>
              <w:rPr>
                <w:rFonts w:hint="default"/>
              </w:rPr>
            </w:pPr>
            <w:r>
              <w:rPr>
                <w:rFonts w:hint="default"/>
                <w:lang w:val="en-US" w:eastAsia="zh-CN"/>
              </w:rPr>
              <w:t>reasoning</w:t>
            </w:r>
          </w:p>
        </w:tc>
        <w:tc>
          <w:tcPr>
            <w:tcW w:w="1045" w:type="dxa"/>
            <w:tcBorders>
              <w:top w:val="nil"/>
              <w:left w:val="nil"/>
              <w:bottom w:val="nil"/>
              <w:right w:val="nil"/>
            </w:tcBorders>
            <w:shd w:val="clear" w:color="auto" w:fill="FFFFFF"/>
            <w:vAlign w:val="center"/>
          </w:tcPr>
          <w:p w14:paraId="1189892A">
            <w:pPr>
              <w:pStyle w:val="21"/>
              <w:bidi w:val="0"/>
              <w:rPr>
                <w:rFonts w:hint="default"/>
              </w:rPr>
            </w:pPr>
            <w:r>
              <w:rPr>
                <w:rFonts w:hint="default"/>
                <w:lang w:val="en-US" w:eastAsia="zh-CN"/>
              </w:rPr>
              <w:t>640.66</w:t>
            </w:r>
          </w:p>
        </w:tc>
        <w:tc>
          <w:tcPr>
            <w:tcW w:w="931" w:type="dxa"/>
            <w:tcBorders>
              <w:top w:val="nil"/>
              <w:left w:val="nil"/>
              <w:bottom w:val="nil"/>
              <w:right w:val="nil"/>
            </w:tcBorders>
            <w:shd w:val="clear" w:color="auto" w:fill="FFFFFF"/>
            <w:vAlign w:val="center"/>
          </w:tcPr>
          <w:p w14:paraId="14300937">
            <w:pPr>
              <w:pStyle w:val="21"/>
              <w:bidi w:val="0"/>
              <w:rPr>
                <w:rFonts w:hint="default"/>
              </w:rPr>
            </w:pPr>
            <w:r>
              <w:rPr>
                <w:rFonts w:hint="default"/>
                <w:lang w:val="en-US" w:eastAsia="zh-CN"/>
              </w:rPr>
              <w:t>376.09</w:t>
            </w:r>
          </w:p>
        </w:tc>
        <w:tc>
          <w:tcPr>
            <w:tcW w:w="931" w:type="dxa"/>
            <w:tcBorders>
              <w:top w:val="nil"/>
              <w:left w:val="nil"/>
              <w:bottom w:val="nil"/>
              <w:right w:val="nil"/>
            </w:tcBorders>
            <w:shd w:val="clear" w:color="auto" w:fill="FFFFFF"/>
            <w:vAlign w:val="center"/>
          </w:tcPr>
          <w:p w14:paraId="1B514B38">
            <w:pPr>
              <w:pStyle w:val="21"/>
              <w:bidi w:val="0"/>
              <w:rPr>
                <w:rFonts w:hint="default"/>
              </w:rPr>
            </w:pPr>
            <w:r>
              <w:rPr>
                <w:rFonts w:hint="default"/>
                <w:lang w:val="en-US" w:eastAsia="zh-CN"/>
              </w:rPr>
              <w:t>731.33</w:t>
            </w:r>
          </w:p>
        </w:tc>
      </w:tr>
      <w:tr w14:paraId="17D50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399A71CA">
            <w:pPr>
              <w:pStyle w:val="21"/>
              <w:bidi w:val="0"/>
              <w:rPr>
                <w:rFonts w:hint="default"/>
              </w:rPr>
            </w:pPr>
            <w:r>
              <w:rPr>
                <w:rFonts w:hint="default"/>
                <w:lang w:val="en-US" w:eastAsia="zh-CN"/>
              </w:rPr>
              <w:t>creative</w:t>
            </w:r>
          </w:p>
        </w:tc>
        <w:tc>
          <w:tcPr>
            <w:tcW w:w="1045" w:type="dxa"/>
            <w:tcBorders>
              <w:top w:val="nil"/>
              <w:left w:val="nil"/>
              <w:bottom w:val="nil"/>
              <w:right w:val="nil"/>
            </w:tcBorders>
            <w:shd w:val="clear" w:color="auto" w:fill="FFFFFF"/>
            <w:vAlign w:val="center"/>
          </w:tcPr>
          <w:p w14:paraId="695BAF93">
            <w:pPr>
              <w:pStyle w:val="21"/>
              <w:bidi w:val="0"/>
              <w:rPr>
                <w:rFonts w:hint="default"/>
              </w:rPr>
            </w:pPr>
            <w:r>
              <w:rPr>
                <w:rFonts w:hint="default"/>
                <w:lang w:val="en-US" w:eastAsia="zh-CN"/>
              </w:rPr>
              <w:t>1038.47</w:t>
            </w:r>
          </w:p>
        </w:tc>
        <w:tc>
          <w:tcPr>
            <w:tcW w:w="931" w:type="dxa"/>
            <w:tcBorders>
              <w:top w:val="nil"/>
              <w:left w:val="nil"/>
              <w:bottom w:val="nil"/>
              <w:right w:val="nil"/>
            </w:tcBorders>
            <w:shd w:val="clear" w:color="auto" w:fill="FFFFFF"/>
            <w:vAlign w:val="center"/>
          </w:tcPr>
          <w:p w14:paraId="583DC27C">
            <w:pPr>
              <w:pStyle w:val="21"/>
              <w:bidi w:val="0"/>
              <w:rPr>
                <w:rFonts w:hint="default"/>
              </w:rPr>
            </w:pPr>
            <w:r>
              <w:rPr>
                <w:rFonts w:hint="default"/>
                <w:lang w:val="en-US" w:eastAsia="zh-CN"/>
              </w:rPr>
              <w:t>1204.86</w:t>
            </w:r>
          </w:p>
        </w:tc>
        <w:tc>
          <w:tcPr>
            <w:tcW w:w="931" w:type="dxa"/>
            <w:tcBorders>
              <w:top w:val="nil"/>
              <w:left w:val="nil"/>
              <w:bottom w:val="nil"/>
              <w:right w:val="nil"/>
            </w:tcBorders>
            <w:shd w:val="clear" w:color="auto" w:fill="FFFFFF"/>
            <w:vAlign w:val="center"/>
          </w:tcPr>
          <w:p w14:paraId="6C2ECEE1">
            <w:pPr>
              <w:pStyle w:val="21"/>
              <w:bidi w:val="0"/>
              <w:rPr>
                <w:rFonts w:hint="default"/>
              </w:rPr>
            </w:pPr>
            <w:r>
              <w:rPr>
                <w:rFonts w:hint="default"/>
                <w:lang w:val="en-US" w:eastAsia="zh-CN"/>
              </w:rPr>
              <w:t>828.35</w:t>
            </w:r>
          </w:p>
        </w:tc>
      </w:tr>
      <w:tr w14:paraId="0B7ED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190" w:type="dxa"/>
            <w:tcBorders>
              <w:top w:val="nil"/>
              <w:left w:val="nil"/>
              <w:bottom w:val="nil"/>
              <w:right w:val="nil"/>
            </w:tcBorders>
            <w:shd w:val="clear" w:color="auto" w:fill="FFFFFF"/>
            <w:vAlign w:val="center"/>
          </w:tcPr>
          <w:p w14:paraId="2C8685A6">
            <w:pPr>
              <w:pStyle w:val="21"/>
              <w:bidi w:val="0"/>
              <w:rPr>
                <w:rFonts w:hint="default"/>
              </w:rPr>
            </w:pPr>
            <w:r>
              <w:rPr>
                <w:rFonts w:hint="default"/>
                <w:lang w:val="en-US" w:eastAsia="zh-CN"/>
              </w:rPr>
              <w:t>multi_turn</w:t>
            </w:r>
          </w:p>
        </w:tc>
        <w:tc>
          <w:tcPr>
            <w:tcW w:w="1045" w:type="dxa"/>
            <w:tcBorders>
              <w:top w:val="nil"/>
              <w:left w:val="nil"/>
              <w:bottom w:val="nil"/>
              <w:right w:val="nil"/>
            </w:tcBorders>
            <w:shd w:val="clear" w:color="auto" w:fill="FFFFFF"/>
            <w:vAlign w:val="center"/>
          </w:tcPr>
          <w:p w14:paraId="0282A513">
            <w:pPr>
              <w:pStyle w:val="21"/>
              <w:bidi w:val="0"/>
              <w:rPr>
                <w:rFonts w:hint="default"/>
              </w:rPr>
            </w:pPr>
            <w:r>
              <w:rPr>
                <w:rFonts w:hint="default"/>
                <w:lang w:val="en-US" w:eastAsia="zh-CN"/>
              </w:rPr>
              <w:t>1613.21</w:t>
            </w:r>
          </w:p>
        </w:tc>
        <w:tc>
          <w:tcPr>
            <w:tcW w:w="931" w:type="dxa"/>
            <w:tcBorders>
              <w:top w:val="nil"/>
              <w:left w:val="nil"/>
              <w:bottom w:val="nil"/>
              <w:right w:val="nil"/>
            </w:tcBorders>
            <w:shd w:val="clear" w:color="auto" w:fill="FFFFFF"/>
            <w:vAlign w:val="center"/>
          </w:tcPr>
          <w:p w14:paraId="76B3E4F8">
            <w:pPr>
              <w:pStyle w:val="21"/>
              <w:bidi w:val="0"/>
              <w:rPr>
                <w:rFonts w:hint="default"/>
              </w:rPr>
            </w:pPr>
            <w:r>
              <w:rPr>
                <w:rFonts w:hint="default"/>
                <w:lang w:val="en-US" w:eastAsia="zh-CN"/>
              </w:rPr>
              <w:t>704.31</w:t>
            </w:r>
          </w:p>
        </w:tc>
        <w:tc>
          <w:tcPr>
            <w:tcW w:w="931" w:type="dxa"/>
            <w:tcBorders>
              <w:top w:val="nil"/>
              <w:left w:val="nil"/>
              <w:bottom w:val="nil"/>
              <w:right w:val="nil"/>
            </w:tcBorders>
            <w:shd w:val="clear" w:color="auto" w:fill="FFFFFF"/>
            <w:vAlign w:val="center"/>
          </w:tcPr>
          <w:p w14:paraId="7A54DC20">
            <w:pPr>
              <w:pStyle w:val="21"/>
              <w:bidi w:val="0"/>
              <w:rPr>
                <w:rFonts w:hint="default"/>
              </w:rPr>
            </w:pPr>
            <w:r>
              <w:rPr>
                <w:rFonts w:hint="default"/>
                <w:lang w:val="en-US" w:eastAsia="zh-CN"/>
              </w:rPr>
              <w:t>1564.6</w:t>
            </w:r>
          </w:p>
        </w:tc>
      </w:tr>
      <w:tr w14:paraId="2B169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1190" w:type="dxa"/>
            <w:tcBorders>
              <w:top w:val="nil"/>
              <w:left w:val="nil"/>
              <w:bottom w:val="single" w:color="000000" w:sz="12" w:space="0"/>
              <w:right w:val="nil"/>
            </w:tcBorders>
            <w:shd w:val="clear" w:color="auto" w:fill="FFFFFF"/>
            <w:vAlign w:val="center"/>
          </w:tcPr>
          <w:p w14:paraId="17FD384B">
            <w:pPr>
              <w:pStyle w:val="21"/>
              <w:bidi w:val="0"/>
              <w:rPr>
                <w:rFonts w:hint="default"/>
              </w:rPr>
            </w:pPr>
            <w:r>
              <w:rPr>
                <w:rFonts w:hint="default"/>
                <w:lang w:val="en-US" w:eastAsia="zh-CN"/>
              </w:rPr>
              <w:t>code</w:t>
            </w:r>
          </w:p>
        </w:tc>
        <w:tc>
          <w:tcPr>
            <w:tcW w:w="1045" w:type="dxa"/>
            <w:tcBorders>
              <w:top w:val="nil"/>
              <w:left w:val="nil"/>
              <w:bottom w:val="single" w:color="000000" w:sz="12" w:space="0"/>
              <w:right w:val="nil"/>
            </w:tcBorders>
            <w:shd w:val="clear" w:color="auto" w:fill="FFFFFF"/>
            <w:vAlign w:val="center"/>
          </w:tcPr>
          <w:p w14:paraId="7C31A383">
            <w:pPr>
              <w:pStyle w:val="21"/>
              <w:bidi w:val="0"/>
              <w:rPr>
                <w:rFonts w:hint="default"/>
              </w:rPr>
            </w:pPr>
            <w:r>
              <w:rPr>
                <w:rFonts w:hint="default"/>
                <w:lang w:val="en-US" w:eastAsia="zh-CN"/>
              </w:rPr>
              <w:t>1790.55</w:t>
            </w:r>
          </w:p>
        </w:tc>
        <w:tc>
          <w:tcPr>
            <w:tcW w:w="931" w:type="dxa"/>
            <w:tcBorders>
              <w:top w:val="nil"/>
              <w:left w:val="nil"/>
              <w:bottom w:val="single" w:color="000000" w:sz="12" w:space="0"/>
              <w:right w:val="nil"/>
            </w:tcBorders>
            <w:shd w:val="clear" w:color="auto" w:fill="FFFFFF"/>
            <w:vAlign w:val="center"/>
          </w:tcPr>
          <w:p w14:paraId="0AFD332D">
            <w:pPr>
              <w:pStyle w:val="21"/>
              <w:bidi w:val="0"/>
              <w:rPr>
                <w:rFonts w:hint="default"/>
              </w:rPr>
            </w:pPr>
            <w:r>
              <w:rPr>
                <w:rFonts w:hint="default"/>
                <w:lang w:val="en-US" w:eastAsia="zh-CN"/>
              </w:rPr>
              <w:t>2045.42</w:t>
            </w:r>
          </w:p>
        </w:tc>
        <w:tc>
          <w:tcPr>
            <w:tcW w:w="931" w:type="dxa"/>
            <w:tcBorders>
              <w:top w:val="nil"/>
              <w:left w:val="nil"/>
              <w:bottom w:val="single" w:color="000000" w:sz="12" w:space="0"/>
              <w:right w:val="nil"/>
            </w:tcBorders>
            <w:shd w:val="clear" w:color="auto" w:fill="FFFFFF"/>
            <w:vAlign w:val="center"/>
          </w:tcPr>
          <w:p w14:paraId="3094AF54">
            <w:pPr>
              <w:pStyle w:val="21"/>
              <w:bidi w:val="0"/>
              <w:rPr>
                <w:rFonts w:hint="default"/>
              </w:rPr>
            </w:pPr>
            <w:r>
              <w:rPr>
                <w:rFonts w:hint="default"/>
                <w:lang w:val="en-US" w:eastAsia="zh-CN"/>
              </w:rPr>
              <w:t>1214.09</w:t>
            </w:r>
          </w:p>
        </w:tc>
      </w:tr>
    </w:tbl>
    <w:p w14:paraId="01BAC24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从统计结果可以观察到，任务之间的能耗差异呈现明显的层级结构。摘要与问答任务的平均能耗分别为 339 J 与 387 J，属于计算负载最低的一类任务；相比之下，多轮对话与代码生成任务的平均能耗分别达到 1613 J 与 1790 J。两类任务之间的能耗差距超过 5 倍。</w:t>
      </w:r>
    </w:p>
    <w:p w14:paraId="0DB372C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这一差异主要源于推理阶段计算量的差异。生成式任务通常需要产生更长的输出序列，同时需要处理更复杂的上下文依赖关系，从而增加 attention 计算规模。代码生成与多轮对话任务通常涉及更长的上下文窗口和更高的 token 生成数量，因此表现出更高的 GPU 能耗。</w:t>
      </w:r>
    </w:p>
    <w:p w14:paraId="7E1CD38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在模型维度上，我们同样观察到显著的能耗差异。Kruskal--Wallis 检验结果为</w:t>
      </w:r>
    </w:p>
    <w:p w14:paraId="1E4DF26B">
      <w:pPr>
        <w:keepNext w:val="0"/>
        <w:keepLines w:val="0"/>
        <w:pageBreakBefore w:val="0"/>
        <w:kinsoku/>
        <w:wordWrap/>
        <w:overflowPunct/>
        <w:topLinePunct w:val="0"/>
        <w:autoSpaceDE/>
        <w:autoSpaceDN/>
        <w:bidi w:val="0"/>
        <w:adjustRightInd/>
        <w:snapToGrid/>
        <w:spacing w:beforeAutospacing="0" w:afterAutospacing="0" w:line="400" w:lineRule="exact"/>
        <w:rPr>
          <w:rFonts w:ascii="Times New Roman" w:hAnsi="Times New Roman" w:eastAsia="宋体" w:cs="Times New Roman"/>
          <w:sz w:val="24"/>
          <w:szCs w:val="24"/>
        </w:rPr>
      </w:pPr>
      <m:oMathPara>
        <m:oMath>
          <m:r>
            <m:rPr/>
            <w:rPr>
              <w:rFonts w:ascii="Times New Roman" w:hAnsi="Times New Roman" w:eastAsia="宋体" w:cs="Times New Roman"/>
              <w:sz w:val="24"/>
              <w:szCs w:val="24"/>
            </w:rPr>
            <m:t>H</m:t>
          </m:r>
          <m:r>
            <m:rPr>
              <m:sty m:val="p"/>
            </m:rPr>
            <w:rPr>
              <w:rFonts w:ascii="Times New Roman" w:hAnsi="Times New Roman" w:eastAsia="宋体" w:cs="Times New Roman"/>
              <w:sz w:val="24"/>
              <w:szCs w:val="24"/>
            </w:rPr>
            <m:t xml:space="preserve">=42.99, </m:t>
          </m:r>
          <m:r>
            <m:rPr/>
            <w:rPr>
              <w:rFonts w:ascii="Times New Roman" w:hAnsi="Times New Roman" w:eastAsia="宋体" w:cs="Times New Roman"/>
              <w:sz w:val="24"/>
              <w:szCs w:val="24"/>
            </w:rPr>
            <m:t>p</m:t>
          </m:r>
          <m:r>
            <m:rPr>
              <m:sty m:val="p"/>
            </m:rPr>
            <w:rPr>
              <w:rFonts w:ascii="Times New Roman" w:hAnsi="Times New Roman" w:eastAsia="宋体" w:cs="Times New Roman"/>
              <w:sz w:val="24"/>
              <w:szCs w:val="24"/>
            </w:rPr>
            <m:t>=1.1×</m:t>
          </m:r>
          <m:sSup>
            <m:sSupPr>
              <m:ctrlPr>
                <w:rPr>
                  <w:rFonts w:ascii="Cambria Math" w:hAnsi="Cambria Math" w:eastAsia="宋体" w:cs="Times New Roman"/>
                  <w:sz w:val="24"/>
                  <w:szCs w:val="24"/>
                </w:rPr>
              </m:ctrlPr>
            </m:sSupPr>
            <m:e>
              <m:r>
                <m:rPr>
                  <m:sty m:val="p"/>
                </m:rPr>
                <w:rPr>
                  <w:rFonts w:ascii="Times New Roman" w:hAnsi="Times New Roman" w:eastAsia="宋体" w:cs="Times New Roman"/>
                  <w:sz w:val="24"/>
                  <w:szCs w:val="24"/>
                </w:rPr>
                <m:t>10</m:t>
              </m:r>
              <m:ctrlPr>
                <w:rPr>
                  <w:rFonts w:ascii="Cambria Math" w:hAnsi="Cambria Math" w:eastAsia="宋体" w:cs="Times New Roman"/>
                  <w:sz w:val="24"/>
                  <w:szCs w:val="24"/>
                </w:rPr>
              </m:ctrlPr>
            </m:e>
            <m:sup>
              <m:r>
                <m:rPr>
                  <m:sty m:val="p"/>
                </m:rPr>
                <w:rPr>
                  <w:rFonts w:ascii="Times New Roman" w:hAnsi="Times New Roman" w:eastAsia="宋体" w:cs="Times New Roman"/>
                  <w:sz w:val="24"/>
                  <w:szCs w:val="24"/>
                </w:rPr>
                <m:t>−5</m:t>
              </m:r>
              <m:ctrlPr>
                <w:rPr>
                  <w:rFonts w:ascii="Cambria Math" w:hAnsi="Cambria Math" w:eastAsia="宋体" w:cs="Times New Roman"/>
                  <w:sz w:val="24"/>
                  <w:szCs w:val="24"/>
                </w:rPr>
              </m:ctrlPr>
            </m:sup>
          </m:sSup>
        </m:oMath>
      </m:oMathPara>
    </w:p>
    <w:p w14:paraId="30F8307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表明不同模型之间的 GPU 能耗分布存在显著差异。</w:t>
      </w:r>
    </w:p>
    <w:p w14:paraId="6953093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hint="eastAsia" w:ascii="Times New Roman" w:hAnsi="Times New Roman" w:eastAsia="宋体" w:cs="Times New Roman"/>
          <w:sz w:val="24"/>
          <w:szCs w:val="24"/>
          <w:lang w:val="en-US" w:eastAsia="zh-CN"/>
        </w:rPr>
      </w:pPr>
      <w:r>
        <w:rPr>
          <w:rFonts w:hint="eastAsia" w:cs="Times New Roman"/>
          <w:sz w:val="24"/>
          <w:szCs w:val="24"/>
          <w:lang w:val="en-US" w:eastAsia="zh-CN"/>
        </w:rPr>
        <w:t>表3-2中，</w:t>
      </w:r>
      <w:r>
        <w:rPr>
          <w:rFonts w:ascii="Times New Roman" w:hAnsi="Times New Roman" w:eastAsia="宋体" w:cs="Times New Roman"/>
          <w:sz w:val="24"/>
          <w:szCs w:val="24"/>
        </w:rPr>
        <w:t>模型之间的能耗差异非常明显。参数规模较小的 gemma-2b-it (</w:t>
      </w:r>
      <w:r>
        <w:rPr>
          <w:rFonts w:hint="eastAsia" w:cs="Times New Roman"/>
          <w:sz w:val="24"/>
          <w:szCs w:val="24"/>
          <w:lang w:eastAsia="zh-CN"/>
        </w:rPr>
        <w:t>q4km</w:t>
      </w:r>
      <w:r>
        <w:rPr>
          <w:rFonts w:ascii="Times New Roman" w:hAnsi="Times New Roman" w:eastAsia="宋体" w:cs="Times New Roman"/>
          <w:sz w:val="24"/>
          <w:szCs w:val="24"/>
        </w:rPr>
        <w:t>) 平均能耗仅为 225 J，而 qwen2.5-7B (</w:t>
      </w:r>
      <w:r>
        <w:rPr>
          <w:rFonts w:hint="eastAsia" w:cs="Times New Roman"/>
          <w:sz w:val="24"/>
          <w:szCs w:val="24"/>
          <w:lang w:eastAsia="zh-CN"/>
        </w:rPr>
        <w:t>q8km</w:t>
      </w:r>
      <w:r>
        <w:rPr>
          <w:rFonts w:ascii="Times New Roman" w:hAnsi="Times New Roman" w:eastAsia="宋体" w:cs="Times New Roman"/>
          <w:sz w:val="24"/>
          <w:szCs w:val="24"/>
        </w:rPr>
        <w:t>) 的平均能耗达到 6271 J，两者差距接近 28 倍</w:t>
      </w:r>
      <w:r>
        <w:rPr>
          <w:rFonts w:hint="eastAsia" w:cs="Times New Roman"/>
          <w:sz w:val="24"/>
          <w:szCs w:val="24"/>
          <w:lang w:val="en-US" w:eastAsia="zh-CN"/>
        </w:rPr>
        <w:t>说明</w:t>
      </w:r>
      <w:r>
        <w:rPr>
          <w:rFonts w:ascii="Times New Roman" w:hAnsi="Times New Roman" w:eastAsia="宋体" w:cs="Times New Roman"/>
          <w:sz w:val="24"/>
          <w:szCs w:val="24"/>
        </w:rPr>
        <w:t>模型规模是影响推理能耗的重要因素</w:t>
      </w:r>
      <w:r>
        <w:rPr>
          <w:rFonts w:hint="eastAsia" w:cs="Times New Roman"/>
          <w:sz w:val="24"/>
          <w:szCs w:val="24"/>
          <w:lang w:eastAsia="zh-CN"/>
        </w:rPr>
        <w:t>，</w:t>
      </w:r>
      <w:r>
        <w:rPr>
          <w:rFonts w:ascii="Times New Roman" w:hAnsi="Times New Roman" w:eastAsia="宋体" w:cs="Times New Roman"/>
          <w:sz w:val="24"/>
          <w:szCs w:val="24"/>
        </w:rPr>
        <w:t>此外量化策略也会对能耗产生明显影响。</w:t>
      </w:r>
    </w:p>
    <w:p w14:paraId="190AA310">
      <w:pPr>
        <w:keepNext w:val="0"/>
        <w:keepLines w:val="0"/>
        <w:pageBreakBefore w:val="0"/>
        <w:widowControl w:val="0"/>
        <w:kinsoku/>
        <w:wordWrap/>
        <w:overflowPunct/>
        <w:topLinePunct w:val="0"/>
        <w:autoSpaceDE/>
        <w:autoSpaceDN/>
        <w:bidi w:val="0"/>
        <w:adjustRightInd/>
        <w:snapToGrid/>
        <w:spacing w:beforeAutospacing="0" w:afterAutospacing="0" w:line="400" w:lineRule="exact"/>
        <w:jc w:val="center"/>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表</w:t>
      </w:r>
      <w:r>
        <w:rPr>
          <w:rFonts w:hint="eastAsia" w:cs="Times New Roman"/>
          <w:b/>
          <w:bCs/>
          <w:sz w:val="21"/>
          <w:szCs w:val="21"/>
          <w:lang w:val="en-US" w:eastAsia="zh-CN"/>
        </w:rPr>
        <w:t>3-2</w:t>
      </w:r>
      <w:r>
        <w:rPr>
          <w:rFonts w:ascii="Times New Roman" w:hAnsi="Times New Roman" w:eastAsia="宋体" w:cs="Times New Roman"/>
          <w:b/>
          <w:bCs/>
          <w:sz w:val="21"/>
          <w:szCs w:val="21"/>
        </w:rPr>
        <w:t xml:space="preserve"> 各模型的平均能耗统计</w:t>
      </w:r>
    </w:p>
    <w:tbl>
      <w:tblPr>
        <w:tblStyle w:val="9"/>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70"/>
        <w:gridCol w:w="2070"/>
        <w:gridCol w:w="2070"/>
        <w:gridCol w:w="2070"/>
      </w:tblGrid>
      <w:tr w14:paraId="61CA6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2070" w:type="dxa"/>
            <w:tcBorders>
              <w:top w:val="single" w:color="000000" w:sz="12" w:space="0"/>
              <w:left w:val="single" w:color="000000" w:sz="12" w:space="0"/>
              <w:bottom w:val="single" w:color="000000" w:sz="8" w:space="0"/>
              <w:right w:val="nil"/>
            </w:tcBorders>
            <w:shd w:val="clear" w:color="auto" w:fill="FFFFFF"/>
            <w:vAlign w:val="center"/>
          </w:tcPr>
          <w:p w14:paraId="1E87AB83">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nil"/>
            </w:tcBorders>
            <w:shd w:val="clear" w:color="auto" w:fill="FFFFFF"/>
            <w:vAlign w:val="center"/>
          </w:tcPr>
          <w:p w14:paraId="0E6B2CAC">
            <w:pPr>
              <w:pStyle w:val="21"/>
              <w:bidi w:val="0"/>
              <w:rPr>
                <w:rFonts w:hint="default"/>
              </w:rPr>
            </w:pPr>
            <w:r>
              <w:rPr>
                <w:rFonts w:hint="default"/>
                <w:lang w:val="en-US" w:eastAsia="zh-CN"/>
              </w:rPr>
              <w:t>Mean Energy (J)</w:t>
            </w:r>
          </w:p>
        </w:tc>
        <w:tc>
          <w:tcPr>
            <w:tcW w:w="2070" w:type="dxa"/>
            <w:tcBorders>
              <w:top w:val="single" w:color="000000" w:sz="12" w:space="0"/>
              <w:left w:val="single" w:color="000000" w:sz="12" w:space="0"/>
              <w:bottom w:val="single" w:color="000000" w:sz="8" w:space="0"/>
              <w:right w:val="nil"/>
            </w:tcBorders>
            <w:shd w:val="clear" w:color="auto" w:fill="FFFFFF"/>
            <w:vAlign w:val="center"/>
          </w:tcPr>
          <w:p w14:paraId="7BB20240">
            <w:pPr>
              <w:pStyle w:val="21"/>
              <w:bidi w:val="0"/>
              <w:rPr>
                <w:rFonts w:hint="default"/>
              </w:rPr>
            </w:pPr>
            <w:r>
              <w:rPr>
                <w:rFonts w:hint="default"/>
                <w:lang w:val="en-US" w:eastAsia="zh-CN"/>
              </w:rPr>
              <w:t>Model</w:t>
            </w:r>
          </w:p>
        </w:tc>
        <w:tc>
          <w:tcPr>
            <w:tcW w:w="2070" w:type="dxa"/>
            <w:tcBorders>
              <w:top w:val="single" w:color="000000" w:sz="12" w:space="0"/>
              <w:left w:val="nil"/>
              <w:bottom w:val="single" w:color="000000" w:sz="8" w:space="0"/>
              <w:right w:val="single" w:color="000000" w:sz="12" w:space="0"/>
            </w:tcBorders>
            <w:shd w:val="clear" w:color="auto" w:fill="FFFFFF"/>
            <w:vAlign w:val="center"/>
          </w:tcPr>
          <w:p w14:paraId="737D33F6">
            <w:pPr>
              <w:pStyle w:val="21"/>
              <w:bidi w:val="0"/>
              <w:rPr>
                <w:rFonts w:hint="default"/>
              </w:rPr>
            </w:pPr>
            <w:r>
              <w:rPr>
                <w:rFonts w:hint="default"/>
                <w:lang w:val="en-US" w:eastAsia="zh-CN"/>
              </w:rPr>
              <w:t>Mean Energy (J)</w:t>
            </w:r>
          </w:p>
        </w:tc>
      </w:tr>
      <w:tr w14:paraId="092D0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663313B6">
            <w:pPr>
              <w:pStyle w:val="21"/>
              <w:bidi w:val="0"/>
              <w:rPr>
                <w:rFonts w:hint="default"/>
              </w:rPr>
            </w:pPr>
            <w:r>
              <w:rPr>
                <w:rFonts w:hint="default"/>
                <w:lang w:val="en-US" w:eastAsia="zh-CN"/>
              </w:rPr>
              <w:t xml:space="preserve">gemma-2b-it </w:t>
            </w:r>
            <w:r>
              <w:rPr>
                <w:rFonts w:hint="eastAsia"/>
                <w:lang w:val="en-US" w:eastAsia="zh-CN"/>
              </w:rPr>
              <w:t>q4km</w:t>
            </w:r>
          </w:p>
        </w:tc>
        <w:tc>
          <w:tcPr>
            <w:tcW w:w="2070" w:type="dxa"/>
            <w:tcBorders>
              <w:top w:val="nil"/>
              <w:left w:val="nil"/>
              <w:bottom w:val="nil"/>
              <w:right w:val="nil"/>
            </w:tcBorders>
            <w:shd w:val="clear" w:color="auto" w:fill="FFFFFF"/>
            <w:vAlign w:val="center"/>
          </w:tcPr>
          <w:p w14:paraId="1F5FFAE3">
            <w:pPr>
              <w:pStyle w:val="21"/>
              <w:bidi w:val="0"/>
              <w:rPr>
                <w:rFonts w:hint="default"/>
              </w:rPr>
            </w:pPr>
            <w:r>
              <w:rPr>
                <w:rFonts w:hint="default"/>
                <w:lang w:val="en-US" w:eastAsia="zh-CN"/>
              </w:rPr>
              <w:t>225.27</w:t>
            </w:r>
          </w:p>
        </w:tc>
        <w:tc>
          <w:tcPr>
            <w:tcW w:w="2070" w:type="dxa"/>
            <w:tcBorders>
              <w:top w:val="nil"/>
              <w:left w:val="single" w:color="000000" w:sz="12" w:space="0"/>
              <w:bottom w:val="nil"/>
              <w:right w:val="nil"/>
            </w:tcBorders>
            <w:shd w:val="clear" w:color="auto" w:fill="FFFFFF"/>
            <w:vAlign w:val="center"/>
          </w:tcPr>
          <w:p w14:paraId="2E0F9C01">
            <w:pPr>
              <w:pStyle w:val="21"/>
              <w:bidi w:val="0"/>
              <w:rPr>
                <w:rFonts w:hint="default"/>
              </w:rPr>
            </w:pPr>
            <w:r>
              <w:rPr>
                <w:rFonts w:hint="default"/>
                <w:lang w:val="en-US" w:eastAsia="zh-CN"/>
              </w:rPr>
              <w:t xml:space="preserve">phi-3 mini </w:t>
            </w:r>
            <w:r>
              <w:rPr>
                <w:rFonts w:hint="eastAsia"/>
                <w:lang w:val="en-US" w:eastAsia="zh-CN"/>
              </w:rPr>
              <w:t>q8km</w:t>
            </w:r>
          </w:p>
        </w:tc>
        <w:tc>
          <w:tcPr>
            <w:tcW w:w="2070" w:type="dxa"/>
            <w:tcBorders>
              <w:top w:val="nil"/>
              <w:left w:val="nil"/>
              <w:bottom w:val="nil"/>
              <w:right w:val="single" w:color="000000" w:sz="12" w:space="0"/>
            </w:tcBorders>
            <w:shd w:val="clear" w:color="auto" w:fill="FFFFFF"/>
            <w:vAlign w:val="center"/>
          </w:tcPr>
          <w:p w14:paraId="3E98BB41">
            <w:pPr>
              <w:pStyle w:val="21"/>
              <w:bidi w:val="0"/>
              <w:rPr>
                <w:rFonts w:hint="default"/>
              </w:rPr>
            </w:pPr>
            <w:r>
              <w:rPr>
                <w:rFonts w:hint="default"/>
                <w:lang w:val="en-US" w:eastAsia="zh-CN"/>
              </w:rPr>
              <w:t>808.87</w:t>
            </w:r>
          </w:p>
        </w:tc>
      </w:tr>
      <w:tr w14:paraId="5ADEC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5106D2FD">
            <w:pPr>
              <w:pStyle w:val="21"/>
              <w:bidi w:val="0"/>
              <w:rPr>
                <w:rFonts w:hint="default"/>
              </w:rPr>
            </w:pPr>
            <w:r>
              <w:rPr>
                <w:rFonts w:hint="default"/>
                <w:lang w:val="en-US" w:eastAsia="zh-CN"/>
              </w:rPr>
              <w:t xml:space="preserve">gemma-2b-it </w:t>
            </w:r>
            <w:r>
              <w:rPr>
                <w:rFonts w:hint="eastAsia"/>
                <w:lang w:val="en-US" w:eastAsia="zh-CN"/>
              </w:rPr>
              <w:t>q8km</w:t>
            </w:r>
          </w:p>
        </w:tc>
        <w:tc>
          <w:tcPr>
            <w:tcW w:w="2070" w:type="dxa"/>
            <w:tcBorders>
              <w:top w:val="nil"/>
              <w:left w:val="nil"/>
              <w:bottom w:val="nil"/>
              <w:right w:val="nil"/>
            </w:tcBorders>
            <w:shd w:val="clear" w:color="auto" w:fill="FFFFFF"/>
            <w:vAlign w:val="center"/>
          </w:tcPr>
          <w:p w14:paraId="0CC3659D">
            <w:pPr>
              <w:pStyle w:val="21"/>
              <w:bidi w:val="0"/>
              <w:rPr>
                <w:rFonts w:hint="default"/>
              </w:rPr>
            </w:pPr>
            <w:r>
              <w:rPr>
                <w:rFonts w:hint="default"/>
                <w:lang w:val="en-US" w:eastAsia="zh-CN"/>
              </w:rPr>
              <w:t>356.15</w:t>
            </w:r>
          </w:p>
        </w:tc>
        <w:tc>
          <w:tcPr>
            <w:tcW w:w="2070" w:type="dxa"/>
            <w:tcBorders>
              <w:top w:val="nil"/>
              <w:left w:val="single" w:color="000000" w:sz="12" w:space="0"/>
              <w:bottom w:val="nil"/>
              <w:right w:val="nil"/>
            </w:tcBorders>
            <w:shd w:val="clear" w:color="auto" w:fill="FFFFFF"/>
            <w:vAlign w:val="center"/>
          </w:tcPr>
          <w:p w14:paraId="43B7E54E">
            <w:pPr>
              <w:pStyle w:val="21"/>
              <w:bidi w:val="0"/>
              <w:rPr>
                <w:rFonts w:hint="default"/>
              </w:rPr>
            </w:pPr>
            <w:r>
              <w:rPr>
                <w:rFonts w:hint="default"/>
                <w:lang w:val="en-US" w:eastAsia="zh-CN"/>
              </w:rPr>
              <w:t>deepseek-r1 8B</w:t>
            </w:r>
          </w:p>
        </w:tc>
        <w:tc>
          <w:tcPr>
            <w:tcW w:w="2070" w:type="dxa"/>
            <w:tcBorders>
              <w:top w:val="nil"/>
              <w:left w:val="nil"/>
              <w:bottom w:val="nil"/>
              <w:right w:val="single" w:color="000000" w:sz="12" w:space="0"/>
            </w:tcBorders>
            <w:shd w:val="clear" w:color="auto" w:fill="FFFFFF"/>
            <w:vAlign w:val="center"/>
          </w:tcPr>
          <w:p w14:paraId="37908A22">
            <w:pPr>
              <w:pStyle w:val="21"/>
              <w:bidi w:val="0"/>
              <w:rPr>
                <w:rFonts w:hint="default"/>
              </w:rPr>
            </w:pPr>
            <w:r>
              <w:rPr>
                <w:rFonts w:hint="default"/>
                <w:lang w:val="en-US" w:eastAsia="zh-CN"/>
              </w:rPr>
              <w:t>868.22</w:t>
            </w:r>
          </w:p>
        </w:tc>
      </w:tr>
      <w:tr w14:paraId="51DD3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16DF6241">
            <w:pPr>
              <w:pStyle w:val="21"/>
              <w:bidi w:val="0"/>
              <w:rPr>
                <w:rFonts w:hint="default"/>
              </w:rPr>
            </w:pPr>
            <w:r>
              <w:rPr>
                <w:rFonts w:hint="default"/>
                <w:lang w:val="en-US" w:eastAsia="zh-CN"/>
              </w:rPr>
              <w:t>gemma3 4B</w:t>
            </w:r>
          </w:p>
        </w:tc>
        <w:tc>
          <w:tcPr>
            <w:tcW w:w="2070" w:type="dxa"/>
            <w:tcBorders>
              <w:top w:val="nil"/>
              <w:left w:val="nil"/>
              <w:bottom w:val="nil"/>
              <w:right w:val="nil"/>
            </w:tcBorders>
            <w:shd w:val="clear" w:color="auto" w:fill="FFFFFF"/>
            <w:vAlign w:val="center"/>
          </w:tcPr>
          <w:p w14:paraId="67AE44A8">
            <w:pPr>
              <w:pStyle w:val="21"/>
              <w:bidi w:val="0"/>
              <w:rPr>
                <w:rFonts w:hint="default"/>
              </w:rPr>
            </w:pPr>
            <w:r>
              <w:rPr>
                <w:rFonts w:hint="default"/>
                <w:lang w:val="en-US" w:eastAsia="zh-CN"/>
              </w:rPr>
              <w:t>358.85</w:t>
            </w:r>
          </w:p>
        </w:tc>
        <w:tc>
          <w:tcPr>
            <w:tcW w:w="2070" w:type="dxa"/>
            <w:tcBorders>
              <w:top w:val="nil"/>
              <w:left w:val="single" w:color="000000" w:sz="12" w:space="0"/>
              <w:bottom w:val="nil"/>
              <w:right w:val="nil"/>
            </w:tcBorders>
            <w:shd w:val="clear" w:color="auto" w:fill="FFFFFF"/>
            <w:vAlign w:val="center"/>
          </w:tcPr>
          <w:p w14:paraId="1A119684">
            <w:pPr>
              <w:pStyle w:val="21"/>
              <w:bidi w:val="0"/>
              <w:rPr>
                <w:rFonts w:hint="default"/>
              </w:rPr>
            </w:pPr>
            <w:r>
              <w:rPr>
                <w:rFonts w:hint="default"/>
                <w:lang w:val="en-US" w:eastAsia="zh-CN"/>
              </w:rPr>
              <w:t>qwen3</w:t>
            </w:r>
            <w:r>
              <w:rPr>
                <w:rFonts w:hint="eastAsia"/>
                <w:lang w:val="en-US" w:eastAsia="zh-CN"/>
              </w:rPr>
              <w:t>-8b-q4km</w:t>
            </w:r>
          </w:p>
        </w:tc>
        <w:tc>
          <w:tcPr>
            <w:tcW w:w="2070" w:type="dxa"/>
            <w:tcBorders>
              <w:top w:val="nil"/>
              <w:left w:val="nil"/>
              <w:bottom w:val="nil"/>
              <w:right w:val="single" w:color="000000" w:sz="12" w:space="0"/>
            </w:tcBorders>
            <w:shd w:val="clear" w:color="auto" w:fill="FFFFFF"/>
            <w:vAlign w:val="center"/>
          </w:tcPr>
          <w:p w14:paraId="7DAE4F11">
            <w:pPr>
              <w:pStyle w:val="21"/>
              <w:bidi w:val="0"/>
              <w:rPr>
                <w:rFonts w:hint="default"/>
              </w:rPr>
            </w:pPr>
            <w:r>
              <w:rPr>
                <w:rFonts w:hint="default"/>
                <w:lang w:val="en-US" w:eastAsia="zh-CN"/>
              </w:rPr>
              <w:t>906.47</w:t>
            </w:r>
          </w:p>
        </w:tc>
      </w:tr>
      <w:tr w14:paraId="588C2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354719CF">
            <w:pPr>
              <w:pStyle w:val="21"/>
              <w:bidi w:val="0"/>
              <w:rPr>
                <w:rFonts w:hint="default"/>
                <w:lang w:val="en-US"/>
              </w:rPr>
            </w:pPr>
            <w:r>
              <w:rPr>
                <w:rFonts w:hint="default"/>
                <w:lang w:val="en-US" w:eastAsia="zh-CN"/>
              </w:rPr>
              <w:t>qwen3</w:t>
            </w:r>
            <w:r>
              <w:rPr>
                <w:rFonts w:hint="eastAsia"/>
                <w:lang w:val="en-US" w:eastAsia="zh-CN"/>
              </w:rPr>
              <w:t>-</w:t>
            </w:r>
            <w:r>
              <w:rPr>
                <w:rFonts w:hint="default"/>
                <w:lang w:val="en-US" w:eastAsia="zh-CN"/>
              </w:rPr>
              <w:t>4</w:t>
            </w:r>
            <w:r>
              <w:rPr>
                <w:rFonts w:hint="eastAsia"/>
                <w:lang w:val="en-US" w:eastAsia="zh-CN"/>
              </w:rPr>
              <w:t>b-q4km</w:t>
            </w:r>
          </w:p>
        </w:tc>
        <w:tc>
          <w:tcPr>
            <w:tcW w:w="2070" w:type="dxa"/>
            <w:tcBorders>
              <w:top w:val="nil"/>
              <w:left w:val="nil"/>
              <w:bottom w:val="nil"/>
              <w:right w:val="nil"/>
            </w:tcBorders>
            <w:shd w:val="clear" w:color="auto" w:fill="FFFFFF"/>
            <w:vAlign w:val="center"/>
          </w:tcPr>
          <w:p w14:paraId="4EF8E8FB">
            <w:pPr>
              <w:pStyle w:val="21"/>
              <w:bidi w:val="0"/>
              <w:rPr>
                <w:rFonts w:hint="default"/>
              </w:rPr>
            </w:pPr>
            <w:r>
              <w:rPr>
                <w:rFonts w:hint="default"/>
                <w:lang w:val="en-US" w:eastAsia="zh-CN"/>
              </w:rPr>
              <w:t>524.32</w:t>
            </w:r>
          </w:p>
        </w:tc>
        <w:tc>
          <w:tcPr>
            <w:tcW w:w="2070" w:type="dxa"/>
            <w:tcBorders>
              <w:top w:val="nil"/>
              <w:left w:val="single" w:color="000000" w:sz="12" w:space="0"/>
              <w:bottom w:val="nil"/>
              <w:right w:val="nil"/>
            </w:tcBorders>
            <w:shd w:val="clear" w:color="auto" w:fill="FFFFFF"/>
            <w:vAlign w:val="center"/>
          </w:tcPr>
          <w:p w14:paraId="03FAA4D2">
            <w:pPr>
              <w:pStyle w:val="21"/>
              <w:bidi w:val="0"/>
              <w:rPr>
                <w:rFonts w:hint="default"/>
              </w:rPr>
            </w:pPr>
            <w:r>
              <w:rPr>
                <w:rFonts w:hint="default"/>
                <w:lang w:val="en-US" w:eastAsia="zh-CN"/>
              </w:rPr>
              <w:t xml:space="preserve">qwen2.5-3B </w:t>
            </w:r>
            <w:r>
              <w:rPr>
                <w:rFonts w:hint="eastAsia"/>
                <w:lang w:val="en-US" w:eastAsia="zh-CN"/>
              </w:rPr>
              <w:t>q8km</w:t>
            </w:r>
          </w:p>
        </w:tc>
        <w:tc>
          <w:tcPr>
            <w:tcW w:w="2070" w:type="dxa"/>
            <w:tcBorders>
              <w:top w:val="nil"/>
              <w:left w:val="nil"/>
              <w:bottom w:val="nil"/>
              <w:right w:val="single" w:color="000000" w:sz="12" w:space="0"/>
            </w:tcBorders>
            <w:shd w:val="clear" w:color="auto" w:fill="FFFFFF"/>
            <w:vAlign w:val="center"/>
          </w:tcPr>
          <w:p w14:paraId="02A6AD86">
            <w:pPr>
              <w:pStyle w:val="21"/>
              <w:bidi w:val="0"/>
              <w:rPr>
                <w:rFonts w:hint="default"/>
              </w:rPr>
            </w:pPr>
            <w:r>
              <w:rPr>
                <w:rFonts w:hint="default"/>
                <w:lang w:val="en-US" w:eastAsia="zh-CN"/>
              </w:rPr>
              <w:t>1187.36</w:t>
            </w:r>
          </w:p>
        </w:tc>
      </w:tr>
      <w:tr w14:paraId="53246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2070" w:type="dxa"/>
            <w:tcBorders>
              <w:top w:val="nil"/>
              <w:left w:val="single" w:color="000000" w:sz="12" w:space="0"/>
              <w:bottom w:val="nil"/>
              <w:right w:val="nil"/>
            </w:tcBorders>
            <w:shd w:val="clear" w:color="auto" w:fill="FFFFFF"/>
            <w:vAlign w:val="center"/>
          </w:tcPr>
          <w:p w14:paraId="43E221D3">
            <w:pPr>
              <w:pStyle w:val="21"/>
              <w:bidi w:val="0"/>
              <w:rPr>
                <w:rFonts w:hint="default"/>
              </w:rPr>
            </w:pPr>
            <w:r>
              <w:rPr>
                <w:rFonts w:hint="default"/>
                <w:lang w:val="en-US" w:eastAsia="zh-CN"/>
              </w:rPr>
              <w:t xml:space="preserve">phi-3 mini </w:t>
            </w:r>
            <w:r>
              <w:rPr>
                <w:rFonts w:hint="eastAsia"/>
                <w:lang w:val="en-US" w:eastAsia="zh-CN"/>
              </w:rPr>
              <w:t>q4km</w:t>
            </w:r>
          </w:p>
        </w:tc>
        <w:tc>
          <w:tcPr>
            <w:tcW w:w="2070" w:type="dxa"/>
            <w:tcBorders>
              <w:top w:val="nil"/>
              <w:left w:val="nil"/>
              <w:bottom w:val="nil"/>
              <w:right w:val="nil"/>
            </w:tcBorders>
            <w:shd w:val="clear" w:color="auto" w:fill="FFFFFF"/>
            <w:vAlign w:val="center"/>
          </w:tcPr>
          <w:p w14:paraId="71858059">
            <w:pPr>
              <w:pStyle w:val="21"/>
              <w:bidi w:val="0"/>
              <w:rPr>
                <w:rFonts w:hint="default"/>
              </w:rPr>
            </w:pPr>
            <w:r>
              <w:rPr>
                <w:rFonts w:hint="default"/>
                <w:lang w:val="en-US" w:eastAsia="zh-CN"/>
              </w:rPr>
              <w:t>641.02</w:t>
            </w:r>
          </w:p>
        </w:tc>
        <w:tc>
          <w:tcPr>
            <w:tcW w:w="2070" w:type="dxa"/>
            <w:tcBorders>
              <w:top w:val="nil"/>
              <w:left w:val="single" w:color="000000" w:sz="12" w:space="0"/>
              <w:bottom w:val="nil"/>
              <w:right w:val="nil"/>
            </w:tcBorders>
            <w:shd w:val="clear" w:color="auto" w:fill="FFFFFF"/>
            <w:vAlign w:val="center"/>
          </w:tcPr>
          <w:p w14:paraId="55648558">
            <w:pPr>
              <w:pStyle w:val="21"/>
              <w:bidi w:val="0"/>
              <w:rPr>
                <w:rFonts w:hint="default"/>
              </w:rPr>
            </w:pPr>
            <w:r>
              <w:rPr>
                <w:rFonts w:hint="default"/>
                <w:lang w:val="en-US" w:eastAsia="zh-CN"/>
              </w:rPr>
              <w:t xml:space="preserve">qwen2.5-7B </w:t>
            </w:r>
            <w:r>
              <w:rPr>
                <w:rFonts w:hint="eastAsia"/>
                <w:lang w:val="en-US" w:eastAsia="zh-CN"/>
              </w:rPr>
              <w:t>q4km</w:t>
            </w:r>
          </w:p>
        </w:tc>
        <w:tc>
          <w:tcPr>
            <w:tcW w:w="2070" w:type="dxa"/>
            <w:tcBorders>
              <w:top w:val="nil"/>
              <w:left w:val="nil"/>
              <w:bottom w:val="nil"/>
              <w:right w:val="single" w:color="000000" w:sz="12" w:space="0"/>
            </w:tcBorders>
            <w:shd w:val="clear" w:color="auto" w:fill="FFFFFF"/>
            <w:vAlign w:val="center"/>
          </w:tcPr>
          <w:p w14:paraId="6E58E17A">
            <w:pPr>
              <w:pStyle w:val="21"/>
              <w:bidi w:val="0"/>
              <w:rPr>
                <w:rFonts w:hint="default"/>
              </w:rPr>
            </w:pPr>
            <w:r>
              <w:rPr>
                <w:rFonts w:hint="default"/>
                <w:lang w:val="en-US" w:eastAsia="zh-CN"/>
              </w:rPr>
              <w:t>1523.98</w:t>
            </w:r>
          </w:p>
        </w:tc>
      </w:tr>
      <w:tr w14:paraId="100B5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2070" w:type="dxa"/>
            <w:tcBorders>
              <w:top w:val="nil"/>
              <w:left w:val="single" w:color="000000" w:sz="12" w:space="0"/>
              <w:bottom w:val="single" w:color="000000" w:sz="12" w:space="0"/>
              <w:right w:val="nil"/>
            </w:tcBorders>
            <w:shd w:val="clear" w:color="auto" w:fill="FFFFFF"/>
            <w:vAlign w:val="center"/>
          </w:tcPr>
          <w:p w14:paraId="5A9515DE">
            <w:pPr>
              <w:pStyle w:val="21"/>
              <w:bidi w:val="0"/>
              <w:rPr>
                <w:rFonts w:hint="default"/>
              </w:rPr>
            </w:pPr>
            <w:r>
              <w:rPr>
                <w:rFonts w:hint="default"/>
                <w:lang w:val="en-US" w:eastAsia="zh-CN"/>
              </w:rPr>
              <w:t xml:space="preserve">qwen2.5-3B </w:t>
            </w:r>
            <w:r>
              <w:rPr>
                <w:rFonts w:hint="eastAsia"/>
                <w:lang w:val="en-US" w:eastAsia="zh-CN"/>
              </w:rPr>
              <w:t>q4km</w:t>
            </w:r>
          </w:p>
        </w:tc>
        <w:tc>
          <w:tcPr>
            <w:tcW w:w="2070" w:type="dxa"/>
            <w:tcBorders>
              <w:top w:val="nil"/>
              <w:left w:val="nil"/>
              <w:bottom w:val="single" w:color="000000" w:sz="12" w:space="0"/>
              <w:right w:val="nil"/>
            </w:tcBorders>
            <w:shd w:val="clear" w:color="auto" w:fill="FFFFFF"/>
            <w:vAlign w:val="center"/>
          </w:tcPr>
          <w:p w14:paraId="4CAB08A9">
            <w:pPr>
              <w:pStyle w:val="21"/>
              <w:bidi w:val="0"/>
              <w:rPr>
                <w:rFonts w:hint="default"/>
              </w:rPr>
            </w:pPr>
            <w:r>
              <w:rPr>
                <w:rFonts w:hint="default"/>
                <w:lang w:val="en-US" w:eastAsia="zh-CN"/>
              </w:rPr>
              <w:t>770.54</w:t>
            </w:r>
          </w:p>
        </w:tc>
        <w:tc>
          <w:tcPr>
            <w:tcW w:w="2070" w:type="dxa"/>
            <w:tcBorders>
              <w:top w:val="nil"/>
              <w:left w:val="single" w:color="000000" w:sz="12" w:space="0"/>
              <w:bottom w:val="single" w:color="000000" w:sz="12" w:space="0"/>
              <w:right w:val="nil"/>
            </w:tcBorders>
            <w:shd w:val="clear" w:color="auto" w:fill="FFFFFF"/>
            <w:vAlign w:val="center"/>
          </w:tcPr>
          <w:p w14:paraId="4F34D78E">
            <w:pPr>
              <w:pStyle w:val="21"/>
              <w:bidi w:val="0"/>
              <w:rPr>
                <w:rFonts w:hint="default"/>
              </w:rPr>
            </w:pPr>
            <w:r>
              <w:rPr>
                <w:rFonts w:hint="default"/>
                <w:lang w:val="en-US" w:eastAsia="zh-CN"/>
              </w:rPr>
              <w:t xml:space="preserve">qwen2.5-7B </w:t>
            </w:r>
            <w:r>
              <w:rPr>
                <w:rFonts w:hint="eastAsia"/>
                <w:lang w:val="en-US" w:eastAsia="zh-CN"/>
              </w:rPr>
              <w:t>q8km</w:t>
            </w:r>
          </w:p>
        </w:tc>
        <w:tc>
          <w:tcPr>
            <w:tcW w:w="2070" w:type="dxa"/>
            <w:tcBorders>
              <w:top w:val="nil"/>
              <w:left w:val="nil"/>
              <w:bottom w:val="single" w:color="000000" w:sz="12" w:space="0"/>
              <w:right w:val="single" w:color="000000" w:sz="12" w:space="0"/>
            </w:tcBorders>
            <w:shd w:val="clear" w:color="auto" w:fill="FFFFFF"/>
            <w:vAlign w:val="center"/>
          </w:tcPr>
          <w:p w14:paraId="5BD6FC0C">
            <w:pPr>
              <w:pStyle w:val="21"/>
              <w:bidi w:val="0"/>
              <w:rPr>
                <w:rFonts w:hint="default"/>
              </w:rPr>
            </w:pPr>
            <w:r>
              <w:rPr>
                <w:rFonts w:hint="default"/>
                <w:lang w:val="en-US" w:eastAsia="zh-CN"/>
              </w:rPr>
              <w:t>6271.1</w:t>
            </w:r>
          </w:p>
        </w:tc>
      </w:tr>
    </w:tbl>
    <w:p w14:paraId="2642596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sz w:val="24"/>
          <w:szCs w:val="24"/>
        </w:rPr>
      </w:pPr>
      <w:r>
        <w:rPr>
          <w:rFonts w:ascii="Times New Roman" w:hAnsi="Times New Roman" w:eastAsia="宋体" w:cs="Times New Roman"/>
          <w:sz w:val="24"/>
          <w:szCs w:val="24"/>
        </w:rPr>
        <w:t>为了进一步分析模型选择在不同任务场景中的影响，我们对每一种任务分别进行了 Kruskal--Wallis 检验。结果如表</w:t>
      </w:r>
      <w:r>
        <w:rPr>
          <w:rFonts w:hint="eastAsia" w:cs="Times New Roman"/>
          <w:sz w:val="24"/>
          <w:szCs w:val="24"/>
          <w:lang w:val="en-US" w:eastAsia="zh-CN"/>
        </w:rPr>
        <w:t>3-3</w:t>
      </w:r>
      <w:r>
        <w:rPr>
          <w:rFonts w:ascii="Times New Roman" w:hAnsi="Times New Roman" w:eastAsia="宋体" w:cs="Times New Roman"/>
          <w:sz w:val="24"/>
          <w:szCs w:val="24"/>
        </w:rPr>
        <w:t>所示。</w:t>
      </w:r>
    </w:p>
    <w:p w14:paraId="36D9FF98">
      <w:pPr>
        <w:keepNext w:val="0"/>
        <w:keepLines w:val="0"/>
        <w:pageBreakBefore w:val="0"/>
        <w:kinsoku/>
        <w:wordWrap/>
        <w:overflowPunct/>
        <w:topLinePunct w:val="0"/>
        <w:autoSpaceDE/>
        <w:autoSpaceDN/>
        <w:bidi w:val="0"/>
        <w:adjustRightInd/>
        <w:snapToGrid/>
        <w:spacing w:beforeAutospacing="0" w:afterAutospacing="0" w:line="400" w:lineRule="exact"/>
        <w:jc w:val="center"/>
        <w:rPr>
          <w:rFonts w:hint="eastAsia" w:ascii="Times New Roman" w:hAnsi="Times New Roman" w:eastAsia="宋体" w:cs="Times New Roman"/>
          <w:sz w:val="21"/>
          <w:szCs w:val="21"/>
          <w:lang w:val="en-US" w:eastAsia="zh-CN"/>
        </w:rPr>
      </w:pPr>
      <w:r>
        <w:rPr>
          <w:rFonts w:hint="eastAsia" w:cs="Times New Roman"/>
          <w:sz w:val="21"/>
          <w:szCs w:val="21"/>
          <w:lang w:val="en-US" w:eastAsia="zh-CN"/>
        </w:rPr>
        <w:t>表3-3 各任务</w:t>
      </w:r>
      <w:r>
        <w:rPr>
          <w:rFonts w:ascii="Times New Roman" w:hAnsi="Times New Roman" w:eastAsia="宋体" w:cs="Times New Roman"/>
          <w:sz w:val="21"/>
          <w:szCs w:val="21"/>
        </w:rPr>
        <w:t>Kruskal--Wallis 检验</w:t>
      </w:r>
      <w:r>
        <w:rPr>
          <w:rFonts w:hint="eastAsia" w:cs="Times New Roman"/>
          <w:sz w:val="21"/>
          <w:szCs w:val="21"/>
          <w:lang w:val="en-US" w:eastAsia="zh-CN"/>
        </w:rPr>
        <w:t>结果</w:t>
      </w:r>
    </w:p>
    <w:tbl>
      <w:tblPr>
        <w:tblStyle w:val="9"/>
        <w:tblW w:w="86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21"/>
        <w:gridCol w:w="866"/>
        <w:gridCol w:w="924"/>
        <w:gridCol w:w="866"/>
        <w:gridCol w:w="1145"/>
        <w:gridCol w:w="866"/>
        <w:gridCol w:w="1072"/>
        <w:gridCol w:w="1035"/>
        <w:gridCol w:w="1145"/>
      </w:tblGrid>
      <w:tr w14:paraId="25D7AD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jc w:val="center"/>
        </w:trPr>
        <w:tc>
          <w:tcPr>
            <w:tcW w:w="960" w:type="dxa"/>
            <w:tcBorders>
              <w:top w:val="single" w:color="000000" w:sz="12" w:space="0"/>
              <w:left w:val="nil"/>
              <w:bottom w:val="single" w:color="000000" w:sz="8" w:space="0"/>
              <w:right w:val="nil"/>
            </w:tcBorders>
            <w:shd w:val="clear" w:color="auto" w:fill="FFFFFF"/>
            <w:vAlign w:val="center"/>
          </w:tcPr>
          <w:p w14:paraId="46CB35AD">
            <w:pPr>
              <w:pStyle w:val="21"/>
              <w:bidi w:val="0"/>
              <w:rPr>
                <w:rFonts w:hint="default"/>
              </w:rPr>
            </w:pPr>
            <w:r>
              <w:rPr>
                <w:rFonts w:hint="default"/>
                <w:lang w:val="en-US" w:eastAsia="zh-CN"/>
              </w:rPr>
              <w:t>Task</w:t>
            </w:r>
          </w:p>
        </w:tc>
        <w:tc>
          <w:tcPr>
            <w:tcW w:w="960" w:type="dxa"/>
            <w:tcBorders>
              <w:top w:val="single" w:color="000000" w:sz="12" w:space="0"/>
              <w:left w:val="nil"/>
              <w:bottom w:val="single" w:color="000000" w:sz="8" w:space="0"/>
              <w:right w:val="nil"/>
            </w:tcBorders>
            <w:shd w:val="clear" w:color="auto" w:fill="FFFFFF"/>
            <w:vAlign w:val="center"/>
          </w:tcPr>
          <w:p w14:paraId="690EB97E">
            <w:pPr>
              <w:pStyle w:val="21"/>
              <w:bidi w:val="0"/>
              <w:rPr>
                <w:rFonts w:hint="default"/>
              </w:rPr>
            </w:pPr>
            <w:r>
              <w:rPr>
                <w:rFonts w:hint="default"/>
                <w:lang w:val="en-US" w:eastAsia="zh-CN"/>
              </w:rPr>
              <w:t>code</w:t>
            </w:r>
          </w:p>
        </w:tc>
        <w:tc>
          <w:tcPr>
            <w:tcW w:w="960" w:type="dxa"/>
            <w:tcBorders>
              <w:top w:val="single" w:color="000000" w:sz="12" w:space="0"/>
              <w:left w:val="nil"/>
              <w:bottom w:val="single" w:color="000000" w:sz="8" w:space="0"/>
              <w:right w:val="nil"/>
            </w:tcBorders>
            <w:shd w:val="clear" w:color="auto" w:fill="FFFFFF"/>
            <w:vAlign w:val="center"/>
          </w:tcPr>
          <w:p w14:paraId="253CEB8C">
            <w:pPr>
              <w:pStyle w:val="21"/>
              <w:bidi w:val="0"/>
              <w:rPr>
                <w:rFonts w:hint="default"/>
              </w:rPr>
            </w:pPr>
            <w:r>
              <w:rPr>
                <w:rFonts w:hint="default"/>
                <w:lang w:val="en-US" w:eastAsia="zh-CN"/>
              </w:rPr>
              <w:t>creative</w:t>
            </w:r>
          </w:p>
        </w:tc>
        <w:tc>
          <w:tcPr>
            <w:tcW w:w="960" w:type="dxa"/>
            <w:tcBorders>
              <w:top w:val="single" w:color="000000" w:sz="12" w:space="0"/>
              <w:left w:val="nil"/>
              <w:bottom w:val="single" w:color="000000" w:sz="8" w:space="0"/>
              <w:right w:val="nil"/>
            </w:tcBorders>
            <w:shd w:val="clear" w:color="auto" w:fill="FFFFFF"/>
            <w:vAlign w:val="center"/>
          </w:tcPr>
          <w:p w14:paraId="00972121">
            <w:pPr>
              <w:pStyle w:val="21"/>
              <w:bidi w:val="0"/>
              <w:rPr>
                <w:rFonts w:hint="default"/>
              </w:rPr>
            </w:pPr>
            <w:r>
              <w:rPr>
                <w:rFonts w:hint="default"/>
                <w:lang w:val="en-US" w:eastAsia="zh-CN"/>
              </w:rPr>
              <w:t>math</w:t>
            </w:r>
          </w:p>
        </w:tc>
        <w:tc>
          <w:tcPr>
            <w:tcW w:w="960" w:type="dxa"/>
            <w:tcBorders>
              <w:top w:val="single" w:color="000000" w:sz="12" w:space="0"/>
              <w:left w:val="nil"/>
              <w:bottom w:val="single" w:color="000000" w:sz="8" w:space="0"/>
              <w:right w:val="nil"/>
            </w:tcBorders>
            <w:shd w:val="clear" w:color="auto" w:fill="FFFFFF"/>
            <w:vAlign w:val="center"/>
          </w:tcPr>
          <w:p w14:paraId="749F524E">
            <w:pPr>
              <w:pStyle w:val="21"/>
              <w:bidi w:val="0"/>
              <w:rPr>
                <w:rFonts w:hint="default"/>
              </w:rPr>
            </w:pPr>
            <w:r>
              <w:rPr>
                <w:rFonts w:hint="default"/>
                <w:lang w:val="en-US" w:eastAsia="zh-CN"/>
              </w:rPr>
              <w:t>multi_turn</w:t>
            </w:r>
          </w:p>
        </w:tc>
        <w:tc>
          <w:tcPr>
            <w:tcW w:w="960" w:type="dxa"/>
            <w:tcBorders>
              <w:top w:val="single" w:color="000000" w:sz="12" w:space="0"/>
              <w:left w:val="nil"/>
              <w:bottom w:val="single" w:color="000000" w:sz="8" w:space="0"/>
              <w:right w:val="nil"/>
            </w:tcBorders>
            <w:shd w:val="clear" w:color="auto" w:fill="FFFFFF"/>
            <w:vAlign w:val="center"/>
          </w:tcPr>
          <w:p w14:paraId="6E6DAFE7">
            <w:pPr>
              <w:pStyle w:val="21"/>
              <w:bidi w:val="0"/>
              <w:rPr>
                <w:rFonts w:hint="default"/>
              </w:rPr>
            </w:pPr>
            <w:r>
              <w:rPr>
                <w:rFonts w:hint="default"/>
                <w:lang w:val="en-US" w:eastAsia="zh-CN"/>
              </w:rPr>
              <w:t>qa</w:t>
            </w:r>
          </w:p>
        </w:tc>
        <w:tc>
          <w:tcPr>
            <w:tcW w:w="960" w:type="dxa"/>
            <w:tcBorders>
              <w:top w:val="single" w:color="000000" w:sz="12" w:space="0"/>
              <w:left w:val="nil"/>
              <w:bottom w:val="single" w:color="000000" w:sz="8" w:space="0"/>
              <w:right w:val="nil"/>
            </w:tcBorders>
            <w:shd w:val="clear" w:color="auto" w:fill="FFFFFF"/>
            <w:vAlign w:val="center"/>
          </w:tcPr>
          <w:p w14:paraId="28A69B33">
            <w:pPr>
              <w:pStyle w:val="21"/>
              <w:bidi w:val="0"/>
              <w:rPr>
                <w:rFonts w:hint="default"/>
              </w:rPr>
            </w:pPr>
            <w:r>
              <w:rPr>
                <w:rFonts w:hint="default"/>
                <w:lang w:val="en-US" w:eastAsia="zh-CN"/>
              </w:rPr>
              <w:t>reasoning</w:t>
            </w:r>
          </w:p>
        </w:tc>
        <w:tc>
          <w:tcPr>
            <w:tcW w:w="960" w:type="dxa"/>
            <w:tcBorders>
              <w:top w:val="single" w:color="000000" w:sz="12" w:space="0"/>
              <w:left w:val="nil"/>
              <w:bottom w:val="single" w:color="000000" w:sz="8" w:space="0"/>
              <w:right w:val="nil"/>
            </w:tcBorders>
            <w:shd w:val="clear" w:color="auto" w:fill="FFFFFF"/>
            <w:vAlign w:val="center"/>
          </w:tcPr>
          <w:p w14:paraId="064E3E3A">
            <w:pPr>
              <w:pStyle w:val="21"/>
              <w:bidi w:val="0"/>
              <w:rPr>
                <w:rFonts w:hint="default"/>
              </w:rPr>
            </w:pPr>
            <w:r>
              <w:rPr>
                <w:rFonts w:hint="default"/>
                <w:lang w:val="en-US" w:eastAsia="zh-CN"/>
              </w:rPr>
              <w:t>summary</w:t>
            </w:r>
          </w:p>
        </w:tc>
        <w:tc>
          <w:tcPr>
            <w:tcW w:w="960" w:type="dxa"/>
            <w:tcBorders>
              <w:top w:val="single" w:color="000000" w:sz="12" w:space="0"/>
              <w:left w:val="nil"/>
              <w:bottom w:val="single" w:color="000000" w:sz="8" w:space="0"/>
              <w:right w:val="nil"/>
            </w:tcBorders>
            <w:shd w:val="clear" w:color="auto" w:fill="FFFFFF"/>
            <w:vAlign w:val="center"/>
          </w:tcPr>
          <w:p w14:paraId="04A3B1D4">
            <w:pPr>
              <w:pStyle w:val="21"/>
              <w:bidi w:val="0"/>
              <w:rPr>
                <w:rFonts w:hint="default"/>
              </w:rPr>
            </w:pPr>
            <w:r>
              <w:rPr>
                <w:rFonts w:hint="default"/>
                <w:lang w:val="en-US" w:eastAsia="zh-CN"/>
              </w:rPr>
              <w:t>translation</w:t>
            </w:r>
          </w:p>
        </w:tc>
      </w:tr>
      <w:tr w14:paraId="5F2C0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jc w:val="center"/>
        </w:trPr>
        <w:tc>
          <w:tcPr>
            <w:tcW w:w="960" w:type="dxa"/>
            <w:tcBorders>
              <w:top w:val="nil"/>
              <w:left w:val="nil"/>
              <w:bottom w:val="nil"/>
              <w:right w:val="nil"/>
            </w:tcBorders>
            <w:shd w:val="clear" w:color="auto" w:fill="FFFFFF"/>
            <w:vAlign w:val="center"/>
          </w:tcPr>
          <w:p w14:paraId="731A58BC">
            <w:pPr>
              <w:pStyle w:val="21"/>
              <w:bidi w:val="0"/>
              <w:rPr>
                <w:rFonts w:hint="default"/>
              </w:rPr>
            </w:pPr>
            <w:r>
              <w:rPr>
                <w:rFonts w:hint="default"/>
                <w:lang w:val="en-US" w:eastAsia="zh-CN"/>
              </w:rPr>
              <w:t>H</w:t>
            </w:r>
          </w:p>
        </w:tc>
        <w:tc>
          <w:tcPr>
            <w:tcW w:w="960" w:type="dxa"/>
            <w:tcBorders>
              <w:top w:val="nil"/>
              <w:left w:val="nil"/>
              <w:bottom w:val="nil"/>
              <w:right w:val="nil"/>
            </w:tcBorders>
            <w:shd w:val="clear" w:color="auto" w:fill="FFFFFF"/>
            <w:vAlign w:val="center"/>
          </w:tcPr>
          <w:p w14:paraId="1F557411">
            <w:pPr>
              <w:pStyle w:val="21"/>
              <w:bidi w:val="0"/>
              <w:rPr>
                <w:rFonts w:hint="default"/>
              </w:rPr>
            </w:pPr>
            <w:r>
              <w:rPr>
                <w:rFonts w:hint="default"/>
                <w:lang w:val="en-US" w:eastAsia="zh-CN"/>
              </w:rPr>
              <w:t>34.97</w:t>
            </w:r>
          </w:p>
        </w:tc>
        <w:tc>
          <w:tcPr>
            <w:tcW w:w="960" w:type="dxa"/>
            <w:tcBorders>
              <w:top w:val="nil"/>
              <w:left w:val="nil"/>
              <w:bottom w:val="nil"/>
              <w:right w:val="nil"/>
            </w:tcBorders>
            <w:shd w:val="clear" w:color="auto" w:fill="FFFFFF"/>
            <w:vAlign w:val="center"/>
          </w:tcPr>
          <w:p w14:paraId="1462C07E">
            <w:pPr>
              <w:pStyle w:val="21"/>
              <w:bidi w:val="0"/>
              <w:rPr>
                <w:rFonts w:hint="default"/>
              </w:rPr>
            </w:pPr>
            <w:r>
              <w:rPr>
                <w:rFonts w:hint="default"/>
                <w:lang w:val="en-US" w:eastAsia="zh-CN"/>
              </w:rPr>
              <w:t>45.38</w:t>
            </w:r>
          </w:p>
        </w:tc>
        <w:tc>
          <w:tcPr>
            <w:tcW w:w="960" w:type="dxa"/>
            <w:tcBorders>
              <w:top w:val="nil"/>
              <w:left w:val="nil"/>
              <w:bottom w:val="nil"/>
              <w:right w:val="nil"/>
            </w:tcBorders>
            <w:shd w:val="clear" w:color="auto" w:fill="FFFFFF"/>
            <w:vAlign w:val="center"/>
          </w:tcPr>
          <w:p w14:paraId="69E2CBEA">
            <w:pPr>
              <w:pStyle w:val="21"/>
              <w:bidi w:val="0"/>
              <w:rPr>
                <w:rFonts w:hint="default"/>
              </w:rPr>
            </w:pPr>
            <w:r>
              <w:rPr>
                <w:rFonts w:hint="default"/>
                <w:lang w:val="en-US" w:eastAsia="zh-CN"/>
              </w:rPr>
              <w:t>46.87</w:t>
            </w:r>
          </w:p>
        </w:tc>
        <w:tc>
          <w:tcPr>
            <w:tcW w:w="960" w:type="dxa"/>
            <w:tcBorders>
              <w:top w:val="nil"/>
              <w:left w:val="nil"/>
              <w:bottom w:val="nil"/>
              <w:right w:val="nil"/>
            </w:tcBorders>
            <w:shd w:val="clear" w:color="auto" w:fill="FFFFFF"/>
            <w:vAlign w:val="center"/>
          </w:tcPr>
          <w:p w14:paraId="45862735">
            <w:pPr>
              <w:pStyle w:val="21"/>
              <w:bidi w:val="0"/>
              <w:rPr>
                <w:rFonts w:hint="default"/>
              </w:rPr>
            </w:pPr>
            <w:r>
              <w:rPr>
                <w:rFonts w:hint="default"/>
                <w:lang w:val="en-US" w:eastAsia="zh-CN"/>
              </w:rPr>
              <w:t>38.57</w:t>
            </w:r>
          </w:p>
        </w:tc>
        <w:tc>
          <w:tcPr>
            <w:tcW w:w="960" w:type="dxa"/>
            <w:tcBorders>
              <w:top w:val="nil"/>
              <w:left w:val="nil"/>
              <w:bottom w:val="nil"/>
              <w:right w:val="nil"/>
            </w:tcBorders>
            <w:shd w:val="clear" w:color="auto" w:fill="FFFFFF"/>
            <w:vAlign w:val="center"/>
          </w:tcPr>
          <w:p w14:paraId="6703DF82">
            <w:pPr>
              <w:pStyle w:val="21"/>
              <w:bidi w:val="0"/>
              <w:rPr>
                <w:rFonts w:hint="default"/>
              </w:rPr>
            </w:pPr>
            <w:r>
              <w:rPr>
                <w:rFonts w:hint="default"/>
                <w:lang w:val="en-US" w:eastAsia="zh-CN"/>
              </w:rPr>
              <w:t>40.2</w:t>
            </w:r>
          </w:p>
        </w:tc>
        <w:tc>
          <w:tcPr>
            <w:tcW w:w="960" w:type="dxa"/>
            <w:tcBorders>
              <w:top w:val="nil"/>
              <w:left w:val="nil"/>
              <w:bottom w:val="nil"/>
              <w:right w:val="nil"/>
            </w:tcBorders>
            <w:shd w:val="clear" w:color="auto" w:fill="FFFFFF"/>
            <w:vAlign w:val="center"/>
          </w:tcPr>
          <w:p w14:paraId="2A75C9DB">
            <w:pPr>
              <w:pStyle w:val="21"/>
              <w:bidi w:val="0"/>
              <w:rPr>
                <w:rFonts w:hint="default"/>
              </w:rPr>
            </w:pPr>
            <w:r>
              <w:rPr>
                <w:rFonts w:hint="default"/>
                <w:lang w:val="en-US" w:eastAsia="zh-CN"/>
              </w:rPr>
              <w:t>43</w:t>
            </w:r>
          </w:p>
        </w:tc>
        <w:tc>
          <w:tcPr>
            <w:tcW w:w="960" w:type="dxa"/>
            <w:tcBorders>
              <w:top w:val="nil"/>
              <w:left w:val="nil"/>
              <w:bottom w:val="nil"/>
              <w:right w:val="nil"/>
            </w:tcBorders>
            <w:shd w:val="clear" w:color="auto" w:fill="FFFFFF"/>
            <w:vAlign w:val="center"/>
          </w:tcPr>
          <w:p w14:paraId="7DA59158">
            <w:pPr>
              <w:pStyle w:val="21"/>
              <w:bidi w:val="0"/>
              <w:rPr>
                <w:rFonts w:hint="default"/>
              </w:rPr>
            </w:pPr>
            <w:r>
              <w:rPr>
                <w:rFonts w:hint="default"/>
                <w:lang w:val="en-US" w:eastAsia="zh-CN"/>
              </w:rPr>
              <w:t>47.03</w:t>
            </w:r>
          </w:p>
        </w:tc>
        <w:tc>
          <w:tcPr>
            <w:tcW w:w="960" w:type="dxa"/>
            <w:tcBorders>
              <w:top w:val="nil"/>
              <w:left w:val="nil"/>
              <w:bottom w:val="nil"/>
              <w:right w:val="nil"/>
            </w:tcBorders>
            <w:shd w:val="clear" w:color="auto" w:fill="FFFFFF"/>
            <w:vAlign w:val="center"/>
          </w:tcPr>
          <w:p w14:paraId="4B89AF82">
            <w:pPr>
              <w:pStyle w:val="21"/>
              <w:bidi w:val="0"/>
              <w:rPr>
                <w:rFonts w:hint="default"/>
              </w:rPr>
            </w:pPr>
            <w:r>
              <w:rPr>
                <w:rFonts w:hint="default"/>
                <w:lang w:val="en-US" w:eastAsia="zh-CN"/>
              </w:rPr>
              <w:t>47.91</w:t>
            </w:r>
          </w:p>
        </w:tc>
      </w:tr>
      <w:tr w14:paraId="27AA2D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960" w:type="dxa"/>
            <w:tcBorders>
              <w:top w:val="nil"/>
              <w:left w:val="nil"/>
              <w:bottom w:val="single" w:color="000000" w:sz="12" w:space="0"/>
              <w:right w:val="nil"/>
            </w:tcBorders>
            <w:shd w:val="clear" w:color="auto" w:fill="FFFFFF"/>
            <w:vAlign w:val="center"/>
          </w:tcPr>
          <w:p w14:paraId="066F8B4F">
            <w:pPr>
              <w:pStyle w:val="21"/>
              <w:bidi w:val="0"/>
              <w:rPr>
                <w:rFonts w:hint="default"/>
              </w:rPr>
            </w:pPr>
            <w:r>
              <w:rPr>
                <w:rFonts w:hint="default"/>
                <w:lang w:val="en-US" w:eastAsia="zh-CN"/>
              </w:rPr>
              <w:t>p</w:t>
            </w:r>
          </w:p>
        </w:tc>
        <w:tc>
          <w:tcPr>
            <w:tcW w:w="960" w:type="dxa"/>
            <w:tcBorders>
              <w:top w:val="nil"/>
              <w:left w:val="nil"/>
              <w:bottom w:val="single" w:color="000000" w:sz="12" w:space="0"/>
              <w:right w:val="nil"/>
            </w:tcBorders>
            <w:shd w:val="clear" w:color="auto" w:fill="FFFFFF"/>
            <w:vAlign w:val="center"/>
          </w:tcPr>
          <w:p w14:paraId="1E38951B">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AF6745F">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725E4AA3">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12D06536">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25BFA684">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37599E92">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5434EDD">
            <w:pPr>
              <w:pStyle w:val="21"/>
              <w:bidi w:val="0"/>
              <w:rPr>
                <w:rFonts w:hint="default"/>
              </w:rPr>
            </w:pPr>
            <w:r>
              <w:rPr>
                <w:rFonts w:hint="default"/>
                <w:lang w:val="en-US" w:eastAsia="zh-CN"/>
              </w:rPr>
              <w:t>&lt;0.001</w:t>
            </w:r>
          </w:p>
        </w:tc>
        <w:tc>
          <w:tcPr>
            <w:tcW w:w="960" w:type="dxa"/>
            <w:tcBorders>
              <w:top w:val="nil"/>
              <w:left w:val="nil"/>
              <w:bottom w:val="single" w:color="000000" w:sz="12" w:space="0"/>
              <w:right w:val="nil"/>
            </w:tcBorders>
            <w:shd w:val="clear" w:color="auto" w:fill="FFFFFF"/>
            <w:vAlign w:val="center"/>
          </w:tcPr>
          <w:p w14:paraId="6B9FFDC8">
            <w:pPr>
              <w:pStyle w:val="21"/>
              <w:bidi w:val="0"/>
              <w:rPr>
                <w:rFonts w:hint="default"/>
              </w:rPr>
            </w:pPr>
            <w:r>
              <w:rPr>
                <w:rFonts w:hint="default"/>
                <w:lang w:val="en-US" w:eastAsia="zh-CN"/>
              </w:rPr>
              <w:t>&lt;0.001</w:t>
            </w:r>
          </w:p>
        </w:tc>
      </w:tr>
    </w:tbl>
    <w:p w14:paraId="38015F8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firstLine="480" w:firstLineChars="200"/>
        <w:textAlignment w:val="auto"/>
        <w:rPr>
          <w:rFonts w:ascii="Times New Roman" w:hAnsi="Times New Roman" w:eastAsia="宋体" w:cs="Times New Roman"/>
        </w:rPr>
      </w:pPr>
      <w:r>
        <w:rPr>
          <w:rFonts w:ascii="Times New Roman" w:hAnsi="Times New Roman" w:eastAsia="宋体" w:cs="Times New Roman"/>
          <w:sz w:val="24"/>
          <w:szCs w:val="24"/>
        </w:rPr>
        <w:t>所有任务均表现出显著差异，这说明在相同任务条件下，不同模型之间的 GPU 能耗仍然存在明显差别。换言之，模型选择不仅影响整体能耗水平，还会改变不同任务的能耗表现。</w:t>
      </w:r>
    </w:p>
    <w:p w14:paraId="76AA59D9">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39" w:name="_Toc29329"/>
      <w:r>
        <w:rPr>
          <w:rFonts w:hint="eastAsia"/>
          <w:lang w:val="en-US" w:eastAsia="zh-CN"/>
        </w:rPr>
        <w:t>4能质速三难困境的实证分析</w:t>
      </w:r>
      <w:bookmarkEnd w:id="39"/>
    </w:p>
    <w:p w14:paraId="7494777D">
      <w:pPr>
        <w:pStyle w:val="3"/>
        <w:bidi w:val="0"/>
        <w:rPr>
          <w:rFonts w:hint="eastAsia"/>
          <w:lang w:val="en-US" w:eastAsia="zh-CN"/>
        </w:rPr>
      </w:pPr>
      <w:bookmarkStart w:id="40" w:name="_Toc13586"/>
      <w:r>
        <w:rPr>
          <w:rFonts w:hint="eastAsia"/>
          <w:lang w:val="en-US" w:eastAsia="zh-CN"/>
        </w:rPr>
        <w:t>4.1多目标优化框架与帕累托前沿识别</w:t>
      </w:r>
      <w:bookmarkEnd w:id="40"/>
    </w:p>
    <w:p w14:paraId="2B380F5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生成式语言模型的部署往往面临质量（Quality）、能耗（Energy）与速度（Speed）三者之间的权衡，这一“不可能三角”关系构成了模型选择的根本挑战。为了系统刻画不同模型在三个维度上的表现，我们引入多目标优化框架，采用帕累托前沿（Pareto Front）分析方法识别各任务场景下的最优权衡解集。</w:t>
      </w:r>
    </w:p>
    <w:p w14:paraId="2477E1F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设模型集合为</w:t>
      </w:r>
      <m:oMath>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。对于给定任务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，每个模型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对应一个三元组</w:t>
      </w:r>
      <m:oMath>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∈[0,1]</m:t>
        </m:r>
      </m:oMath>
      <w:r>
        <w:rPr>
          <w:rFonts w:ascii="Times New Roman" w:hAnsi="Times New Roman" w:eastAsia="宋体" w:cs="Times New Roman"/>
          <w:sz w:val="24"/>
          <w:szCs w:val="24"/>
          <w:shd w:val="clear" w:color="auto" w:fill="auto"/>
        </w:rPr>
        <w:t>为质量得分（越大越好），由任务特定指标（如BLEU、ROUGE-L、F1等）经归一化得到；</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为每生成一个token的平均能耗（单位：J/token），通过GPU功耗监控数据积分计算得出；</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&gt;0</m:t>
        </m:r>
      </m:oMath>
      <w:r>
        <w:rPr>
          <w:rFonts w:ascii="Times New Roman" w:hAnsi="Times New Roman" w:eastAsia="宋体" w:cs="Times New Roman"/>
          <w:sz w:val="24"/>
          <w:szCs w:val="24"/>
          <w:shd w:val="clear" w:color="auto" w:fill="auto"/>
        </w:rPr>
        <w:t>为推理吞吐量（单位：tokens/s），反映模型生成速度。</w:t>
      </w:r>
    </w:p>
    <w:p w14:paraId="389F38DD">
      <w:pPr>
        <w:pStyle w:val="20"/>
        <w:bidi w:val="0"/>
        <w:rPr>
          <w:rStyle w:val="22"/>
        </w:rPr>
      </w:pPr>
      <w:r>
        <w:rPr>
          <w:rFonts w:ascii="Times New Roman" w:hAnsi="Times New Roman" w:eastAsia="宋体" w:cs="Times New Roman"/>
          <w:sz w:val="24"/>
          <w:szCs w:val="24"/>
          <w:shd w:val="clear" w:color="auto" w:fill="auto"/>
        </w:rPr>
        <w:t>为统一优化方向，将三个目标转化为最小化问题，定义目标向量</w:t>
      </w:r>
      <m:oMath>
        <m:sSub>
          <m:sSubPr>
            <m:ctrlPr>
              <w:rPr>
                <w:rFonts w:ascii="Cambria Math" w:hAnsi="Cambria Math" w:eastAsia="宋体" w:cs="Times New Roman"/>
                <w:sz w:val="24"/>
                <w:szCs w:val="24"/>
                <w:shd w:val="clear" w:color="auto" w:fill="auto"/>
              </w:rPr>
            </m:ctrlPr>
          </m:sSubPr>
          <m:e>
            <m:r>
              <m:rPr>
                <m:sty m:val="b"/>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。在此空间中，模型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帕累托支配（Pareto dominate）模型</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（记作</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）当且仅当：</w:t>
      </w:r>
      <w:r>
        <w:rPr>
          <w:rFonts w:hint="eastAsia" w:cs="Times New Roman"/>
          <w:sz w:val="24"/>
          <w:szCs w:val="24"/>
          <w:shd w:val="clear" w:color="auto" w:fill="auto"/>
          <w:lang w:val="en-US" w:eastAsia="zh-CN"/>
        </w:rPr>
        <w:t xml:space="preserve">                  </w:t>
      </w:r>
      <w:r>
        <w:rPr>
          <w:rStyle w:val="22"/>
          <w:rFonts w:hint="eastAsia"/>
          <w:lang w:val="en-US" w:eastAsia="zh-CN"/>
        </w:rPr>
        <w:t xml:space="preserve"> </w:t>
      </w:r>
      <m:oMath>
        <m:r>
          <m:rPr>
            <m:sty m:val="p"/>
          </m:rPr>
          <w:rPr>
            <w:rStyle w:val="22"/>
            <w:rFonts w:ascii="Times New Roman" w:hAnsi="Times New Roman"/>
          </w:rPr>
          <m:t>∀k∈{1,2,3},</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nor/>
            <m:sty m:val="p"/>
          </m:rPr>
          <w:rPr>
            <w:rStyle w:val="22"/>
            <w:rFonts w:ascii="Times New Roman" w:hAnsi="Times New Roman"/>
            <w:b w:val="0"/>
            <w:i w:val="0"/>
          </w:rPr>
          <m:t>且</m:t>
        </m:r>
        <m:r>
          <m:rPr>
            <m:sty m:val="p"/>
          </m:rPr>
          <w:rPr>
            <w:rStyle w:val="22"/>
            <w:rFonts w:ascii="Times New Roman" w:hAnsi="Times New Roman"/>
          </w:rPr>
          <m:t>∃k,</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ik</m:t>
            </m:r>
            <m:ctrlPr>
              <w:rPr>
                <w:rStyle w:val="22"/>
                <w:rFonts w:ascii="Cambria Math" w:hAnsi="Cambria Math"/>
              </w:rPr>
            </m:ctrlPr>
          </m:sub>
        </m:sSub>
        <m:r>
          <m:rPr>
            <m:sty m:val="p"/>
          </m:rPr>
          <w:rPr>
            <w:rStyle w:val="22"/>
            <w:rFonts w:ascii="Times New Roman" w:hAnsi="Times New Roman"/>
          </w:rPr>
          <m:t>&lt;</m:t>
        </m:r>
        <m:sSub>
          <m:sSubPr>
            <m:ctrlPr>
              <w:rPr>
                <w:rStyle w:val="22"/>
                <w:rFonts w:ascii="Cambria Math" w:hAnsi="Cambria Math"/>
              </w:rPr>
            </m:ctrlPr>
          </m:sSubPr>
          <m:e>
            <m:r>
              <m:rPr>
                <m:sty m:val="p"/>
              </m:rPr>
              <w:rPr>
                <w:rStyle w:val="22"/>
                <w:rFonts w:ascii="Times New Roman" w:hAnsi="Times New Roman"/>
              </w:rPr>
              <m:t>f</m:t>
            </m:r>
            <m:ctrlPr>
              <w:rPr>
                <w:rStyle w:val="22"/>
                <w:rFonts w:ascii="Cambria Math" w:hAnsi="Cambria Math"/>
              </w:rPr>
            </m:ctrlPr>
          </m:e>
          <m:sub>
            <m:r>
              <m:rPr>
                <m:sty m:val="p"/>
              </m:rPr>
              <w:rPr>
                <w:rStyle w:val="22"/>
                <w:rFonts w:ascii="Times New Roman" w:hAnsi="Times New Roman"/>
              </w:rPr>
              <m:t>jk</m:t>
            </m:r>
            <m:ctrlPr>
              <w:rPr>
                <w:rStyle w:val="22"/>
                <w:rFonts w:ascii="Cambria Math" w:hAnsi="Cambria Math"/>
              </w:rPr>
            </m:ctrlPr>
          </m:sub>
        </m:sSub>
        <m:r>
          <m:rPr>
            <m:sty m:val="p"/>
          </m:rPr>
          <w:rPr>
            <w:rStyle w:val="22"/>
            <w:rFonts w:ascii="Times New Roman" w:hAnsi="Times New Roman"/>
          </w:rPr>
          <m:t>.</m:t>
        </m:r>
      </m:oMath>
    </w:p>
    <w:p w14:paraId="7EC11870">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不被任何其他模型支配的模型构成帕累托最优集，即帕累托前沿：</w:t>
      </w:r>
    </w:p>
    <w:p w14:paraId="645ABA26">
      <w:pPr>
        <w:pStyle w:val="20"/>
        <w:bidi w:val="0"/>
        <w:rPr>
          <w:rFonts w:ascii="Times New Roman" w:hAnsi="Times New Roman" w:eastAsia="宋体" w:cs="Times New Roman"/>
          <w:sz w:val="24"/>
          <w:szCs w:val="24"/>
          <w:shd w:val="clear" w:color="auto" w:fill="auto"/>
        </w:rPr>
      </w:pPr>
      <m:oMathPara>
        <m:oMath>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ℳ</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j</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m:oMathPara>
    </w:p>
    <w:p w14:paraId="137FBFBC">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为定量评价帕累托前沿的质量，我们引入超体积（Hypervolume,HV）指标</w:t>
      </w:r>
      <w:r>
        <w:rPr>
          <w:rFonts w:ascii="Times New Roman" w:hAnsi="Times New Roman" w:eastAsia="宋体" w:cs="Times New Roman"/>
          <w:sz w:val="24"/>
          <w:szCs w:val="24"/>
          <w:shd w:val="clear" w:color="auto" w:fill="auto"/>
          <w:vertAlign w:val="superscript"/>
        </w:rPr>
        <w:t>[1]</w:t>
      </w:r>
      <w:r>
        <w:rPr>
          <w:rFonts w:ascii="Times New Roman" w:hAnsi="Times New Roman" w:eastAsia="宋体" w:cs="Times New Roman"/>
          <w:sz w:val="24"/>
          <w:szCs w:val="24"/>
          <w:shd w:val="clear" w:color="auto" w:fill="auto"/>
        </w:rPr>
        <w:t>。选择参考点</w:t>
      </w:r>
      <m:oMath>
        <m:r>
          <m:rPr>
            <m:sty m:val="b"/>
          </m:rPr>
          <w:rPr>
            <w:rFonts w:ascii="Times New Roman" w:hAnsi="Times New Roman" w:eastAsia="宋体" w:cs="Times New Roman"/>
            <w:sz w:val="24"/>
            <w:szCs w:val="24"/>
            <w:shd w:val="clear" w:color="auto" w:fill="auto"/>
          </w:rPr>
          <m:t>r</m:t>
        </m:r>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为各目标在观测集上的最大值（即最劣值），则超体积定义为由参考点与前沿点围成的区域的体积：</w:t>
      </w:r>
    </w:p>
    <w:p w14:paraId="71EDCDE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HV</m:t>
          </m:r>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volume</m:t>
          </m:r>
          <m:d>
            <m:dPr>
              <m:ctrlPr>
                <w:rPr>
                  <w:rFonts w:ascii="Cambria Math" w:hAnsi="Cambria Math" w:eastAsia="宋体" w:cs="Times New Roman"/>
                  <w:sz w:val="24"/>
                  <w:szCs w:val="24"/>
                  <w:shd w:val="clear" w:color="auto" w:fill="auto"/>
                </w:rPr>
              </m:ctrlPr>
            </m:dPr>
            <m:e>
              <m:nary>
                <m:naryPr>
                  <m:chr m:val="⋃"/>
                  <m:grow m:val="1"/>
                  <m:limLoc m:val="undOvr"/>
                  <m:supHide m:val="1"/>
                  <m:ctrlPr>
                    <w:rPr>
                      <w:rFonts w:ascii="Cambria Math" w:hAnsi="Cambria Math" w:eastAsia="宋体" w:cs="Times New Roman"/>
                      <w:sz w:val="24"/>
                      <w:szCs w:val="24"/>
                      <w:shd w:val="clear" w:color="auto" w:fill="auto"/>
                    </w:rPr>
                  </m:ctrlPr>
                </m:naryPr>
                <m:sub>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m</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k</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3</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f</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k</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d>
          <m:r>
            <m:rPr>
              <m:sty m:val="p"/>
            </m:rPr>
            <w:rPr>
              <w:rFonts w:ascii="Times New Roman" w:hAnsi="Times New Roman" w:eastAsia="宋体" w:cs="Times New Roman"/>
              <w:sz w:val="24"/>
              <w:szCs w:val="24"/>
              <w:shd w:val="clear" w:color="auto" w:fill="auto"/>
            </w:rPr>
            <m:t>.</m:t>
          </m:r>
        </m:oMath>
      </m:oMathPara>
    </w:p>
    <w:p w14:paraId="4043540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超体积越大，表明前沿覆盖的目标空间越广，即存在更多样化的权衡解。此外，采用间距指标（Spacing,SP）</w:t>
      </w:r>
      <w:r>
        <w:rPr>
          <w:rFonts w:ascii="Times New Roman" w:hAnsi="Times New Roman" w:eastAsia="宋体" w:cs="Times New Roman"/>
          <w:sz w:val="24"/>
          <w:szCs w:val="24"/>
          <w:shd w:val="clear" w:color="auto" w:fill="auto"/>
          <w:vertAlign w:val="superscript"/>
        </w:rPr>
        <w:t>[2]</w:t>
      </w:r>
      <w:r>
        <w:rPr>
          <w:rFonts w:ascii="Times New Roman" w:hAnsi="Times New Roman" w:eastAsia="宋体" w:cs="Times New Roman"/>
          <w:sz w:val="24"/>
          <w:szCs w:val="24"/>
          <w:shd w:val="clear" w:color="auto" w:fill="auto"/>
        </w:rPr>
        <w:t>度量前沿点的分布均匀性：</w:t>
      </w:r>
    </w:p>
    <w:p w14:paraId="073FEF79">
      <w:pPr>
        <w:pStyle w:val="20"/>
        <w:bidi w:val="0"/>
        <w:rPr>
          <w:rFonts w:ascii="Times New Roman" w:hAnsi="Times New Roman" w:eastAsia="宋体" w:cs="Times New Roman"/>
          <w:sz w:val="24"/>
          <w:szCs w:val="24"/>
          <w:shd w:val="clear" w:color="auto" w:fill="auto"/>
        </w:rPr>
      </w:pPr>
      <m:oMathPara>
        <m:oMath>
          <m:r>
            <m:rPr/>
            <w:rPr>
              <w:rFonts w:ascii="Times New Roman" w:hAnsi="Times New Roman" w:eastAsia="宋体" w:cs="Times New Roman"/>
              <w:sz w:val="24"/>
              <w:szCs w:val="24"/>
              <w:shd w:val="clear" w:color="auto" w:fill="auto"/>
            </w:rPr>
            <m:t>SP</m:t>
          </m:r>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f>
                <m:fPr>
                  <m:ctrlPr>
                    <w:rPr>
                      <w:rFonts w:ascii="Cambria Math" w:hAnsi="Cambria Math" w:eastAsia="宋体" w:cs="Times New Roman"/>
                      <w:sz w:val="24"/>
                      <w:szCs w:val="24"/>
                      <w:shd w:val="clear" w:color="auto" w:fill="auto"/>
                    </w:rPr>
                  </m:ctrlPr>
                </m:fPr>
                <m:num>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den>
              </m:f>
              <m:nary>
                <m:naryPr>
                  <m:chr m:val="∑"/>
                  <m:grow m:val="1"/>
                  <m:limLoc m:val="undOvr"/>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b>
                <m:sup>
                  <m:r>
                    <m:rPr>
                      <m:sty m:val="p"/>
                    </m:rPr>
                    <w:rPr>
                      <w:rFonts w:ascii="Times New Roman" w:hAnsi="Times New Roman" w:eastAsia="宋体" w:cs="Times New Roman"/>
                      <w:sz w:val="24"/>
                      <w:szCs w:val="24"/>
                      <w:shd w:val="clear" w:color="auto" w:fill="auto"/>
                    </w:rPr>
                    <m:t>|</m:t>
                  </m:r>
                  <m:r>
                    <m:rPr>
                      <m:scr m:val="script"/>
                    </m:rPr>
                    <w:rPr>
                      <w:rFonts w:ascii="Times New Roman" w:hAnsi="Times New Roman" w:eastAsia="MS Mincho" w:cs="Times New Roman"/>
                      <w:sz w:val="24"/>
                      <w:szCs w:val="24"/>
                      <w:shd w:val="clear" w:color="auto" w:fill="auto"/>
                    </w:rPr>
                    <m:t>P</m:t>
                  </m:r>
                  <m:r>
                    <m:rPr>
                      <m:sty m:val="p"/>
                    </m:rPr>
                    <w:rPr>
                      <w:rFonts w:ascii="Times New Roman" w:hAnsi="Times New Roman" w:eastAsia="宋体" w:cs="Times New Roman"/>
                      <w:sz w:val="24"/>
                      <w:szCs w:val="24"/>
                      <w:shd w:val="clear" w:color="auto" w:fill="auto"/>
                    </w:rPr>
                    <m:t>|−1</m:t>
                  </m:r>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BF26BF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为归一化目标空间中相邻前沿点之间的欧氏距离，</w:t>
      </w:r>
      <m:oMath>
        <m:acc>
          <m:accPr>
            <m:chr m:val="‾"/>
            <m:ctrlPr>
              <w:rPr>
                <w:rFonts w:ascii="Cambria Math" w:hAnsi="Cambria Math" w:eastAsia="宋体" w:cs="Times New Roman"/>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acc>
      </m:oMath>
      <w:r>
        <w:rPr>
          <w:rFonts w:ascii="Times New Roman" w:hAnsi="Times New Roman" w:eastAsia="宋体" w:cs="Times New Roman"/>
          <w:sz w:val="24"/>
          <w:szCs w:val="24"/>
          <w:shd w:val="clear" w:color="auto" w:fill="auto"/>
        </w:rPr>
        <w:t>为其平均值。较小的SP值表示前沿分布更均匀，有利于决策者获得丰富的选择。</w:t>
      </w:r>
    </w:p>
    <w:p w14:paraId="101D2A8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为识别质量与能耗之间的最优权衡点（即“拐点”模型），我们进行凸包分析。对于质量-能耗二维前沿，定义理想点</w:t>
      </w:r>
      <m:oMath>
        <m:sSup>
          <m:sSupPr>
            <m:ctrlPr>
              <w:rPr>
                <w:rFonts w:ascii="Cambria Math" w:hAnsi="Cambria Math" w:eastAsia="宋体" w:cs="Times New Roman"/>
                <w:sz w:val="24"/>
                <w:szCs w:val="24"/>
                <w:shd w:val="clear" w:color="auto" w:fill="auto"/>
              </w:rPr>
            </m:ctrlPr>
          </m:sSupPr>
          <m:e>
            <m:r>
              <m:rPr>
                <m:sty m:val="b"/>
              </m:rPr>
              <w:rPr>
                <w:rFonts w:ascii="Times New Roman" w:hAnsi="Times New Roman" w:eastAsia="宋体" w:cs="Times New Roman"/>
                <w:sz w:val="24"/>
                <w:szCs w:val="24"/>
                <w:shd w:val="clear" w:color="auto" w:fill="auto"/>
              </w:rPr>
              <m:t>z</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oMath>
      <w:r>
        <w:rPr>
          <w:rFonts w:ascii="Times New Roman" w:hAnsi="Times New Roman" w:eastAsia="宋体" w:cs="Times New Roman"/>
          <w:sz w:val="24"/>
          <w:szCs w:val="24"/>
          <w:shd w:val="clear" w:color="auto" w:fill="auto"/>
        </w:rPr>
        <w:t>，计算每个前沿点与理想点的欧氏距离：</w:t>
      </w:r>
    </w:p>
    <w:p w14:paraId="1236B5C1">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δ</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rad>
            <m:radPr>
              <m:degHide m:val="1"/>
              <m:ctrlPr>
                <w:rPr>
                  <w:rFonts w:ascii="Cambria Math" w:hAnsi="Cambria Math" w:eastAsia="宋体" w:cs="Times New Roman"/>
                  <w:sz w:val="24"/>
                  <w:szCs w:val="24"/>
                  <w:shd w:val="clear" w:color="auto" w:fill="auto"/>
                </w:rPr>
              </m:ctrlPr>
            </m:radPr>
            <m:deg>
              <m:ctrlPr>
                <w:rPr>
                  <w:rFonts w:ascii="Cambria Math" w:hAnsi="Cambria Math" w:eastAsia="宋体" w:cs="Times New Roman"/>
                  <w:sz w:val="24"/>
                  <w:szCs w:val="24"/>
                  <w:shd w:val="clear" w:color="auto" w:fill="auto"/>
                </w:rPr>
              </m:ctrlPr>
            </m:deg>
            <m:e>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max</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e</m:t>
                  </m:r>
                  <m:ctrlPr>
                    <w:rPr>
                      <w:rFonts w:ascii="Cambria Math" w:hAnsi="Cambria Math" w:eastAsia="宋体" w:cs="Times New Roman"/>
                      <w:sz w:val="24"/>
                      <w:szCs w:val="24"/>
                      <w:shd w:val="clear" w:color="auto" w:fill="auto"/>
                    </w:rPr>
                  </m:ctrlPr>
                </m:e>
                <m:sub>
                  <m:r>
                    <m:rPr>
                      <m:sty m:val="p"/>
                    </m:rPr>
                    <w:rPr>
                      <w:rFonts w:ascii="Times New Roman" w:hAnsi="Times New Roman" w:eastAsia="宋体" w:cs="Times New Roman"/>
                      <w:sz w:val="24"/>
                      <w:szCs w:val="24"/>
                      <w:shd w:val="clear" w:color="auto" w:fill="auto"/>
                    </w:rPr>
                    <m:t>min</m:t>
                  </m:r>
                  <m:ctrlPr>
                    <w:rPr>
                      <w:rFonts w:ascii="Cambria Math" w:hAnsi="Cambria Math" w:eastAsia="宋体" w:cs="Times New Roman"/>
                      <w:sz w:val="24"/>
                      <w:szCs w:val="24"/>
                      <w:shd w:val="clear" w:color="auto" w:fill="auto"/>
                    </w:rPr>
                  </m:ctrlPr>
                </m:sub>
              </m:sSub>
              <m:sSup>
                <m:sSupPr>
                  <m:ctrlPr>
                    <w:rPr>
                      <w:rFonts w:ascii="Cambria Math" w:hAnsi="Cambria Math" w:eastAsia="宋体" w:cs="Times New Roman"/>
                      <w:sz w:val="24"/>
                      <w:szCs w:val="24"/>
                      <w:shd w:val="clear" w:color="auto" w:fill="auto"/>
                    </w:rPr>
                  </m:ctrlPr>
                </m:sSupPr>
                <m:e>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ctrlPr>
                <w:rPr>
                  <w:rFonts w:ascii="Cambria Math" w:hAnsi="Cambria Math" w:eastAsia="宋体" w:cs="Times New Roman"/>
                  <w:sz w:val="24"/>
                  <w:szCs w:val="24"/>
                  <w:shd w:val="clear" w:color="auto" w:fill="auto"/>
                </w:rPr>
              </m:ctrlPr>
            </m:e>
          </m:rad>
          <m:r>
            <m:rPr>
              <m:sty m:val="p"/>
            </m:rPr>
            <w:rPr>
              <w:rFonts w:ascii="Times New Roman" w:hAnsi="Times New Roman" w:eastAsia="宋体" w:cs="Times New Roman"/>
              <w:sz w:val="24"/>
              <w:szCs w:val="24"/>
              <w:shd w:val="clear" w:color="auto" w:fill="auto"/>
            </w:rPr>
            <m:t>.</m:t>
          </m:r>
        </m:oMath>
      </m:oMathPara>
    </w:p>
    <w:p w14:paraId="53AC4C2F">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距离最小者即为拐点模型，代表在最小化能耗损失的前提下获得最高质量的配置。</w:t>
      </w:r>
    </w:p>
    <w:p w14:paraId="4A7A6DD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shd w:val="clear" w:color="auto" w:fill="auto"/>
          <w:lang w:val="en-US" w:eastAsia="zh-CN"/>
        </w:rPr>
      </w:pPr>
      <w:r>
        <w:rPr>
          <w:rFonts w:ascii="Times New Roman" w:hAnsi="Times New Roman" w:eastAsia="宋体" w:cs="Times New Roman"/>
          <w:sz w:val="24"/>
          <w:szCs w:val="24"/>
          <w:shd w:val="clear" w:color="auto" w:fill="auto"/>
        </w:rPr>
        <w:t>最后，为保证结果的统计可靠性，我们进行两项稳健性检验：</w:t>
      </w:r>
      <w:r>
        <w:rPr>
          <w:rFonts w:hint="eastAsia" w:cs="Times New Roman"/>
          <w:sz w:val="24"/>
          <w:szCs w:val="24"/>
          <w:shd w:val="clear" w:color="auto" w:fill="auto"/>
          <w:lang w:val="en-US" w:eastAsia="zh-CN"/>
        </w:rPr>
        <w:t>其一是</w:t>
      </w:r>
      <w:r>
        <w:rPr>
          <w:rFonts w:ascii="Times New Roman" w:hAnsi="Times New Roman" w:eastAsia="宋体" w:cs="Times New Roman"/>
          <w:b/>
          <w:sz w:val="24"/>
          <w:szCs w:val="24"/>
          <w:shd w:val="clear" w:color="auto" w:fill="auto"/>
        </w:rPr>
        <w:t>扰动测试</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对原始质量得分施加±5%的均匀随机噪声，重复100次，计算每次识别出的前沿模型，以扰动一致性（前沿模型保持不变的频率）衡量对测量误差的敏感性。</w:t>
      </w:r>
      <w:r>
        <w:rPr>
          <w:rFonts w:hint="eastAsia" w:cs="Times New Roman"/>
          <w:sz w:val="24"/>
          <w:szCs w:val="24"/>
          <w:shd w:val="clear" w:color="auto" w:fill="auto"/>
          <w:lang w:val="en-US" w:eastAsia="zh-CN"/>
        </w:rPr>
        <w:t>其二是</w:t>
      </w:r>
      <w:r>
        <w:rPr>
          <w:rFonts w:ascii="Times New Roman" w:hAnsi="Times New Roman" w:eastAsia="宋体" w:cs="Times New Roman"/>
          <w:b/>
          <w:sz w:val="24"/>
          <w:szCs w:val="24"/>
          <w:shd w:val="clear" w:color="auto" w:fill="auto"/>
        </w:rPr>
        <w:t>交叉验证</w:t>
      </w:r>
      <w:r>
        <w:rPr>
          <w:rFonts w:hint="eastAsia" w:cs="Times New Roman"/>
          <w:b/>
          <w:sz w:val="24"/>
          <w:szCs w:val="24"/>
          <w:shd w:val="clear" w:color="auto" w:fill="auto"/>
          <w:lang w:eastAsia="zh-CN"/>
        </w:rPr>
        <w:t>，</w:t>
      </w:r>
      <w:r>
        <w:rPr>
          <w:rFonts w:ascii="Times New Roman" w:hAnsi="Times New Roman" w:eastAsia="宋体" w:cs="Times New Roman"/>
          <w:sz w:val="24"/>
          <w:szCs w:val="24"/>
          <w:shd w:val="clear" w:color="auto" w:fill="auto"/>
        </w:rPr>
        <w:t>采用5折交叉验证，每次随机抽取80%的模型（保持多样性）进行前沿识别，统计各模型出现在前沿中的频次，评估样本变化对结果的影响。</w:t>
      </w:r>
    </w:p>
    <w:p w14:paraId="1352AC4D">
      <w:pPr>
        <w:pStyle w:val="3"/>
        <w:bidi w:val="0"/>
        <w:rPr>
          <w:rFonts w:hint="eastAsia"/>
          <w:lang w:val="en-US" w:eastAsia="zh-CN"/>
        </w:rPr>
      </w:pPr>
      <w:bookmarkStart w:id="41" w:name="_Toc2864"/>
      <w:r>
        <w:rPr>
          <w:rFonts w:hint="eastAsia"/>
          <w:lang w:val="en-US" w:eastAsia="zh-CN"/>
        </w:rPr>
        <w:t>4.2分任务帕累托前沿分析</w:t>
      </w:r>
      <w:bookmarkEnd w:id="41"/>
    </w:p>
    <w:p w14:paraId="41C326CF">
      <w:pPr>
        <w:pStyle w:val="4"/>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42" w:name="_Toc19655"/>
      <w:r>
        <w:rPr>
          <w:rFonts w:hint="eastAsia"/>
          <w:lang w:val="en-US" w:eastAsia="zh-CN"/>
        </w:rPr>
        <w:t>4.2.1质量得分数据降维</w:t>
      </w:r>
      <w:bookmarkEnd w:id="42"/>
    </w:p>
    <w:p w14:paraId="6025483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为了量化评估模型在</w:t>
      </w:r>
      <w:r>
        <w:rPr>
          <w:rFonts w:ascii="Times New Roman" w:hAnsi="Times New Roman" w:eastAsia="宋体" w:cs="Times New Roman"/>
          <w:b/>
          <w:sz w:val="24"/>
          <w:szCs w:val="24"/>
          <w:shd w:val="clear" w:color="auto" w:fill="auto"/>
        </w:rPr>
        <w:t>能耗（Energy）、质量（Quality）、速度（Speed）</w:t>
      </w:r>
      <w:r>
        <w:rPr>
          <w:rFonts w:ascii="Times New Roman" w:hAnsi="Times New Roman" w:eastAsia="宋体" w:cs="Times New Roman"/>
          <w:sz w:val="24"/>
          <w:szCs w:val="24"/>
          <w:shd w:val="clear" w:color="auto" w:fill="auto"/>
        </w:rPr>
        <w:t>三个维度上的表现，我们首先需要对“质量”这一抽象概念进行降维和定义。针对每个任务，我们</w:t>
      </w:r>
      <w:r>
        <w:rPr>
          <w:rFonts w:hint="eastAsia" w:cs="Times New Roman"/>
          <w:sz w:val="24"/>
          <w:szCs w:val="24"/>
          <w:shd w:val="clear" w:color="auto" w:fill="auto"/>
          <w:lang w:val="en-US" w:eastAsia="zh-CN"/>
        </w:rPr>
        <w:t>首先进行归一化</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Z-score</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然后使用</w:t>
      </w:r>
      <w:r>
        <w:rPr>
          <w:rFonts w:ascii="Times New Roman" w:hAnsi="Times New Roman" w:eastAsia="宋体" w:cs="Times New Roman"/>
          <w:sz w:val="24"/>
          <w:szCs w:val="24"/>
          <w:shd w:val="clear" w:color="auto" w:fill="auto"/>
        </w:rPr>
        <w:t>主成分分析（PCA）将多个细粒度指标合成为一个综合质量得分。</w:t>
      </w:r>
    </w:p>
    <w:p w14:paraId="5D9C981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表4-1定义“质量”维度的主成分及其核心含义</w:t>
      </w:r>
    </w:p>
    <w:tbl>
      <w:tblPr>
        <w:tblStyle w:val="9"/>
        <w:tblW w:w="98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36"/>
        <w:gridCol w:w="2436"/>
        <w:gridCol w:w="1473"/>
        <w:gridCol w:w="4792"/>
      </w:tblGrid>
      <w:tr w14:paraId="247AF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tcBorders>
              <w:top w:val="single" w:color="000000" w:sz="12" w:space="0"/>
              <w:left w:val="nil"/>
              <w:bottom w:val="single" w:color="000000" w:sz="8" w:space="0"/>
              <w:right w:val="nil"/>
            </w:tcBorders>
            <w:shd w:val="clear" w:color="auto" w:fill="auto"/>
            <w:vAlign w:val="center"/>
          </w:tcPr>
          <w:p w14:paraId="19DEB509">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任务类型</w:t>
            </w:r>
          </w:p>
        </w:tc>
        <w:tc>
          <w:tcPr>
            <w:tcW w:w="2436" w:type="dxa"/>
            <w:tcBorders>
              <w:top w:val="single" w:color="000000" w:sz="12" w:space="0"/>
              <w:left w:val="nil"/>
              <w:bottom w:val="single" w:color="000000" w:sz="8" w:space="0"/>
              <w:right w:val="nil"/>
            </w:tcBorders>
            <w:shd w:val="clear" w:color="auto" w:fill="auto"/>
            <w:vAlign w:val="center"/>
          </w:tcPr>
          <w:p w14:paraId="6964AE3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综合质量得分来源</w:t>
            </w:r>
          </w:p>
        </w:tc>
        <w:tc>
          <w:tcPr>
            <w:tcW w:w="1473" w:type="dxa"/>
            <w:tcBorders>
              <w:top w:val="single" w:color="000000" w:sz="12" w:space="0"/>
              <w:left w:val="nil"/>
              <w:bottom w:val="single" w:color="000000" w:sz="8" w:space="0"/>
              <w:right w:val="nil"/>
            </w:tcBorders>
            <w:shd w:val="clear" w:color="auto" w:fill="auto"/>
            <w:vAlign w:val="center"/>
          </w:tcPr>
          <w:p w14:paraId="0DA1A042">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累积解释方差</w:t>
            </w:r>
          </w:p>
        </w:tc>
        <w:tc>
          <w:tcPr>
            <w:tcW w:w="4792" w:type="dxa"/>
            <w:tcBorders>
              <w:top w:val="single" w:color="000000" w:sz="12" w:space="0"/>
              <w:left w:val="nil"/>
              <w:bottom w:val="single" w:color="000000" w:sz="8" w:space="0"/>
              <w:right w:val="nil"/>
            </w:tcBorders>
            <w:shd w:val="clear" w:color="auto" w:fill="auto"/>
            <w:vAlign w:val="center"/>
          </w:tcPr>
          <w:p w14:paraId="0ABDA2DC">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核心主成分含义（载荷最高的指标）</w:t>
            </w:r>
          </w:p>
        </w:tc>
      </w:tr>
      <w:tr w14:paraId="55466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F0C4EF8">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代码</w:t>
            </w:r>
          </w:p>
        </w:tc>
        <w:tc>
          <w:tcPr>
            <w:tcW w:w="2436" w:type="dxa"/>
            <w:vMerge w:val="restart"/>
            <w:tcBorders>
              <w:top w:val="nil"/>
              <w:left w:val="nil"/>
              <w:bottom w:val="nil"/>
              <w:right w:val="nil"/>
            </w:tcBorders>
            <w:shd w:val="clear" w:color="auto" w:fill="auto"/>
            <w:vAlign w:val="center"/>
          </w:tcPr>
          <w:p w14:paraId="50FC33C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PC1(50.0%)+PC2(27.7%)+PC3(11.5%)</w:t>
            </w:r>
          </w:p>
        </w:tc>
        <w:tc>
          <w:tcPr>
            <w:tcW w:w="1473" w:type="dxa"/>
            <w:vMerge w:val="restart"/>
            <w:tcBorders>
              <w:top w:val="nil"/>
              <w:left w:val="nil"/>
              <w:bottom w:val="nil"/>
              <w:right w:val="nil"/>
            </w:tcBorders>
            <w:shd w:val="clear" w:color="auto" w:fill="auto"/>
            <w:vAlign w:val="center"/>
          </w:tcPr>
          <w:p w14:paraId="2923728B">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89.20%</w:t>
            </w:r>
          </w:p>
        </w:tc>
        <w:tc>
          <w:tcPr>
            <w:tcW w:w="4792" w:type="dxa"/>
            <w:tcBorders>
              <w:top w:val="nil"/>
              <w:left w:val="nil"/>
              <w:bottom w:val="nil"/>
              <w:right w:val="nil"/>
            </w:tcBorders>
            <w:shd w:val="clear" w:color="auto" w:fill="auto"/>
            <w:vAlign w:val="center"/>
          </w:tcPr>
          <w:p w14:paraId="438724C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功能性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：测试通过率</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、编译成功率</w:t>
            </w:r>
            <w:r>
              <w:rPr>
                <w:rFonts w:hint="default" w:ascii="Times New Roman" w:hAnsi="Times New Roman" w:eastAsia="宋体" w:cs="Times New Roman"/>
                <w:i w:val="0"/>
                <w:iCs w:val="0"/>
                <w:color w:val="000000"/>
                <w:kern w:val="0"/>
                <w:sz w:val="20"/>
                <w:szCs w:val="20"/>
                <w:u w:val="none"/>
                <w:lang w:val="en-US" w:eastAsia="zh-CN" w:bidi="ar"/>
              </w:rPr>
              <w:t>(+)</w:t>
            </w:r>
          </w:p>
        </w:tc>
      </w:tr>
      <w:tr w14:paraId="38EC9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101A176E">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06973C2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4223ADD">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6C33628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复杂性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：圈复杂度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、代码长度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7B72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569261C7">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B2BF463">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3EBBDA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72B55D0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结构</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：圈复杂度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、测试总数</w:t>
            </w:r>
            <w:r>
              <w:rPr>
                <w:rFonts w:hint="default" w:ascii="Times New Roman" w:hAnsi="Times New Roman" w:eastAsia="宋体" w:cs="Times New Roman"/>
                <w:i w:val="0"/>
                <w:iCs w:val="0"/>
                <w:color w:val="000000"/>
                <w:kern w:val="0"/>
                <w:sz w:val="20"/>
                <w:szCs w:val="20"/>
                <w:u w:val="none"/>
                <w:lang w:val="en-US" w:eastAsia="zh-CN" w:bidi="ar"/>
              </w:rPr>
              <w:t>(-)</w:t>
            </w:r>
          </w:p>
        </w:tc>
      </w:tr>
      <w:tr w14:paraId="6B602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3C67CC2F">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创意写作</w:t>
            </w:r>
          </w:p>
        </w:tc>
        <w:tc>
          <w:tcPr>
            <w:tcW w:w="2436" w:type="dxa"/>
            <w:vMerge w:val="restart"/>
            <w:tcBorders>
              <w:top w:val="nil"/>
              <w:left w:val="nil"/>
              <w:bottom w:val="nil"/>
              <w:right w:val="nil"/>
            </w:tcBorders>
            <w:shd w:val="clear" w:color="auto" w:fill="auto"/>
            <w:vAlign w:val="center"/>
          </w:tcPr>
          <w:p w14:paraId="0005443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PC1(63.8%)+PC2(24.2%)</w:t>
            </w:r>
          </w:p>
        </w:tc>
        <w:tc>
          <w:tcPr>
            <w:tcW w:w="1473" w:type="dxa"/>
            <w:vMerge w:val="restart"/>
            <w:tcBorders>
              <w:top w:val="nil"/>
              <w:left w:val="nil"/>
              <w:bottom w:val="nil"/>
              <w:right w:val="nil"/>
            </w:tcBorders>
            <w:shd w:val="clear" w:color="auto" w:fill="auto"/>
            <w:vAlign w:val="center"/>
          </w:tcPr>
          <w:p w14:paraId="78433C3D">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88.00%</w:t>
            </w:r>
          </w:p>
        </w:tc>
        <w:tc>
          <w:tcPr>
            <w:tcW w:w="4792" w:type="dxa"/>
            <w:tcBorders>
              <w:top w:val="nil"/>
              <w:left w:val="nil"/>
              <w:bottom w:val="nil"/>
              <w:right w:val="nil"/>
            </w:tcBorders>
            <w:shd w:val="clear" w:color="auto" w:fill="auto"/>
            <w:vAlign w:val="center"/>
          </w:tcPr>
          <w:p w14:paraId="62ADCD10">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文本丰富度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：修辞手法数量</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、文本长度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1EBF6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669A1C60">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8D7A1B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5884E9C3">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FD9C5B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词汇多样性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Distinct-2(+)</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Distinct-1(+)</w:t>
            </w:r>
          </w:p>
        </w:tc>
      </w:tr>
      <w:tr w14:paraId="4CEED3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068B41CA">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数学</w:t>
            </w:r>
          </w:p>
        </w:tc>
        <w:tc>
          <w:tcPr>
            <w:tcW w:w="2436" w:type="dxa"/>
            <w:vMerge w:val="restart"/>
            <w:tcBorders>
              <w:top w:val="nil"/>
              <w:left w:val="nil"/>
              <w:bottom w:val="nil"/>
              <w:right w:val="nil"/>
            </w:tcBorders>
            <w:shd w:val="clear" w:color="auto" w:fill="auto"/>
            <w:vAlign w:val="center"/>
          </w:tcPr>
          <w:p w14:paraId="42C565B8">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PC1(39.3%)+PC2(28.1%)+PC3(14.9%)+PC4(8.7%)</w:t>
            </w:r>
          </w:p>
        </w:tc>
        <w:tc>
          <w:tcPr>
            <w:tcW w:w="1473" w:type="dxa"/>
            <w:vMerge w:val="restart"/>
            <w:tcBorders>
              <w:top w:val="nil"/>
              <w:left w:val="nil"/>
              <w:bottom w:val="nil"/>
              <w:right w:val="nil"/>
            </w:tcBorders>
            <w:shd w:val="clear" w:color="auto" w:fill="auto"/>
            <w:vAlign w:val="center"/>
          </w:tcPr>
          <w:p w14:paraId="46EA130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91.00%</w:t>
            </w:r>
          </w:p>
        </w:tc>
        <w:tc>
          <w:tcPr>
            <w:tcW w:w="4792" w:type="dxa"/>
            <w:tcBorders>
              <w:top w:val="nil"/>
              <w:left w:val="nil"/>
              <w:bottom w:val="nil"/>
              <w:right w:val="nil"/>
            </w:tcBorders>
            <w:shd w:val="clear" w:color="auto" w:fill="auto"/>
            <w:vAlign w:val="center"/>
          </w:tcPr>
          <w:p w14:paraId="7E0F7775">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解题过程完整性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：步骤数</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、提取置信度</w:t>
            </w:r>
            <w:r>
              <w:rPr>
                <w:rFonts w:hint="default" w:ascii="Times New Roman" w:hAnsi="Times New Roman" w:eastAsia="宋体" w:cs="Times New Roman"/>
                <w:i w:val="0"/>
                <w:iCs w:val="0"/>
                <w:color w:val="000000"/>
                <w:kern w:val="0"/>
                <w:sz w:val="20"/>
                <w:szCs w:val="20"/>
                <w:u w:val="none"/>
                <w:lang w:val="en-US" w:eastAsia="zh-CN" w:bidi="ar"/>
              </w:rPr>
              <w:t>(+)</w:t>
            </w:r>
          </w:p>
        </w:tc>
      </w:tr>
      <w:tr w14:paraId="6BFA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02E7968">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21D797B">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3411E8C8">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666C8C07">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答案正确性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：精确匹配</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、数值匹配</w:t>
            </w:r>
            <w:r>
              <w:rPr>
                <w:rFonts w:hint="default" w:ascii="Times New Roman" w:hAnsi="Times New Roman" w:eastAsia="宋体" w:cs="Times New Roman"/>
                <w:i w:val="0"/>
                <w:iCs w:val="0"/>
                <w:color w:val="000000"/>
                <w:kern w:val="0"/>
                <w:sz w:val="20"/>
                <w:szCs w:val="20"/>
                <w:u w:val="none"/>
                <w:lang w:val="en-US" w:eastAsia="zh-CN" w:bidi="ar"/>
              </w:rPr>
              <w:t>(+)</w:t>
            </w:r>
          </w:p>
        </w:tc>
      </w:tr>
      <w:tr w14:paraId="51E6D3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1C64F92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1D5A3F60">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7F922F50">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0BE25E1">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答案存在性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：包含答案</w:t>
            </w:r>
            <w:r>
              <w:rPr>
                <w:rFonts w:hint="default" w:ascii="Times New Roman" w:hAnsi="Times New Roman" w:eastAsia="宋体" w:cs="Times New Roman"/>
                <w:i w:val="0"/>
                <w:iCs w:val="0"/>
                <w:color w:val="000000"/>
                <w:kern w:val="0"/>
                <w:sz w:val="20"/>
                <w:szCs w:val="20"/>
                <w:u w:val="none"/>
                <w:lang w:val="en-US" w:eastAsia="zh-CN" w:bidi="ar"/>
              </w:rPr>
              <w:t>(+)</w:t>
            </w:r>
          </w:p>
        </w:tc>
      </w:tr>
      <w:tr w14:paraId="3A42C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730EABB">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问答</w:t>
            </w:r>
          </w:p>
        </w:tc>
        <w:tc>
          <w:tcPr>
            <w:tcW w:w="2436" w:type="dxa"/>
            <w:vMerge w:val="restart"/>
            <w:tcBorders>
              <w:top w:val="nil"/>
              <w:left w:val="nil"/>
              <w:bottom w:val="nil"/>
              <w:right w:val="nil"/>
            </w:tcBorders>
            <w:shd w:val="clear" w:color="auto" w:fill="auto"/>
            <w:vAlign w:val="center"/>
          </w:tcPr>
          <w:p w14:paraId="25A20255">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PC1(40.8%)+PC2(21.1%)+PC3(16.3%)+PC4(11.1%)</w:t>
            </w:r>
          </w:p>
        </w:tc>
        <w:tc>
          <w:tcPr>
            <w:tcW w:w="1473" w:type="dxa"/>
            <w:vMerge w:val="restart"/>
            <w:tcBorders>
              <w:top w:val="nil"/>
              <w:left w:val="nil"/>
              <w:bottom w:val="nil"/>
              <w:right w:val="nil"/>
            </w:tcBorders>
            <w:shd w:val="clear" w:color="auto" w:fill="auto"/>
            <w:vAlign w:val="center"/>
          </w:tcPr>
          <w:p w14:paraId="32EA3EB4">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89.40%</w:t>
            </w:r>
          </w:p>
        </w:tc>
        <w:tc>
          <w:tcPr>
            <w:tcW w:w="4792" w:type="dxa"/>
            <w:tcBorders>
              <w:top w:val="nil"/>
              <w:left w:val="nil"/>
              <w:bottom w:val="nil"/>
              <w:right w:val="nil"/>
            </w:tcBorders>
            <w:shd w:val="clear" w:color="auto" w:fill="auto"/>
            <w:vAlign w:val="center"/>
          </w:tcPr>
          <w:p w14:paraId="5F8FF9C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回答详尽性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：推理步骤</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、回答长度</w:t>
            </w:r>
            <w:r>
              <w:rPr>
                <w:rFonts w:hint="default" w:ascii="Times New Roman" w:hAnsi="Times New Roman" w:eastAsia="宋体" w:cs="Times New Roman"/>
                <w:i w:val="0"/>
                <w:iCs w:val="0"/>
                <w:color w:val="000000"/>
                <w:kern w:val="0"/>
                <w:sz w:val="20"/>
                <w:szCs w:val="20"/>
                <w:u w:val="none"/>
                <w:lang w:val="en-US" w:eastAsia="zh-CN" w:bidi="ar"/>
              </w:rPr>
              <w:t>(+)</w:t>
            </w:r>
          </w:p>
        </w:tc>
      </w:tr>
      <w:tr w14:paraId="66988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4E856E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78952732">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2C0FF584">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52FB59AF">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结构化程度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：包含示例</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、段落数</w:t>
            </w:r>
            <w:r>
              <w:rPr>
                <w:rFonts w:hint="default" w:ascii="Times New Roman" w:hAnsi="Times New Roman" w:eastAsia="宋体" w:cs="Times New Roman"/>
                <w:i w:val="0"/>
                <w:iCs w:val="0"/>
                <w:color w:val="000000"/>
                <w:kern w:val="0"/>
                <w:sz w:val="20"/>
                <w:szCs w:val="20"/>
                <w:u w:val="none"/>
                <w:lang w:val="en-US" w:eastAsia="zh-CN" w:bidi="ar"/>
              </w:rPr>
              <w:t>(-)</w:t>
            </w:r>
          </w:p>
        </w:tc>
      </w:tr>
      <w:tr w14:paraId="753EB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EC77EC2">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2E2A861C">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75C2DDF9">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FAF2F1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术语专业性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：专业术语数</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、不确定性</w:t>
            </w:r>
            <w:r>
              <w:rPr>
                <w:rFonts w:hint="default" w:ascii="Times New Roman" w:hAnsi="Times New Roman" w:eastAsia="宋体" w:cs="Times New Roman"/>
                <w:i w:val="0"/>
                <w:iCs w:val="0"/>
                <w:color w:val="000000"/>
                <w:kern w:val="0"/>
                <w:sz w:val="20"/>
                <w:szCs w:val="20"/>
                <w:u w:val="none"/>
                <w:lang w:val="en-US" w:eastAsia="zh-CN" w:bidi="ar"/>
              </w:rPr>
              <w:t>(-)</w:t>
            </w:r>
          </w:p>
        </w:tc>
      </w:tr>
      <w:tr w14:paraId="67925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23311461">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推理</w:t>
            </w:r>
          </w:p>
        </w:tc>
        <w:tc>
          <w:tcPr>
            <w:tcW w:w="2436" w:type="dxa"/>
            <w:vMerge w:val="restart"/>
            <w:tcBorders>
              <w:top w:val="nil"/>
              <w:left w:val="nil"/>
              <w:bottom w:val="nil"/>
              <w:right w:val="nil"/>
            </w:tcBorders>
            <w:shd w:val="clear" w:color="auto" w:fill="auto"/>
            <w:vAlign w:val="center"/>
          </w:tcPr>
          <w:p w14:paraId="21C9EBB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PC1(60.6%)+PC2(14.1%)+PC3(10.9%)</w:t>
            </w:r>
          </w:p>
        </w:tc>
        <w:tc>
          <w:tcPr>
            <w:tcW w:w="1473" w:type="dxa"/>
            <w:vMerge w:val="restart"/>
            <w:tcBorders>
              <w:top w:val="nil"/>
              <w:left w:val="nil"/>
              <w:bottom w:val="nil"/>
              <w:right w:val="nil"/>
            </w:tcBorders>
            <w:shd w:val="clear" w:color="auto" w:fill="auto"/>
            <w:vAlign w:val="center"/>
          </w:tcPr>
          <w:p w14:paraId="7B8BC5D3">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85.60%</w:t>
            </w:r>
          </w:p>
        </w:tc>
        <w:tc>
          <w:tcPr>
            <w:tcW w:w="4792" w:type="dxa"/>
            <w:tcBorders>
              <w:top w:val="nil"/>
              <w:left w:val="nil"/>
              <w:bottom w:val="nil"/>
              <w:right w:val="nil"/>
            </w:tcBorders>
            <w:shd w:val="clear" w:color="auto" w:fill="auto"/>
            <w:vAlign w:val="center"/>
          </w:tcPr>
          <w:p w14:paraId="4AB5F6AA">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逻辑完整性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：完整性得分</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、深度得分</w:t>
            </w:r>
            <w:r>
              <w:rPr>
                <w:rFonts w:hint="default" w:ascii="Times New Roman" w:hAnsi="Times New Roman" w:eastAsia="宋体" w:cs="Times New Roman"/>
                <w:i w:val="0"/>
                <w:iCs w:val="0"/>
                <w:color w:val="000000"/>
                <w:kern w:val="0"/>
                <w:sz w:val="20"/>
                <w:szCs w:val="20"/>
                <w:u w:val="none"/>
                <w:lang w:val="en-US" w:eastAsia="zh-CN" w:bidi="ar"/>
              </w:rPr>
              <w:t>(+)</w:t>
            </w:r>
          </w:p>
        </w:tc>
      </w:tr>
      <w:tr w14:paraId="29854A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7ECC067F">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67ED1781">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08ED889E">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9CB306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结论正确性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：结论正确</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、结论</w:t>
            </w:r>
            <w:r>
              <w:rPr>
                <w:rFonts w:hint="default" w:ascii="Times New Roman" w:hAnsi="Times New Roman" w:eastAsia="宋体" w:cs="Times New Roman"/>
                <w:i w:val="0"/>
                <w:iCs w:val="0"/>
                <w:color w:val="000000"/>
                <w:kern w:val="0"/>
                <w:sz w:val="20"/>
                <w:szCs w:val="20"/>
                <w:u w:val="none"/>
                <w:lang w:val="en-US" w:eastAsia="zh-CN" w:bidi="ar"/>
              </w:rPr>
              <w:t>F1</w:t>
            </w:r>
            <w:r>
              <w:rPr>
                <w:rFonts w:hint="eastAsia" w:ascii="宋体" w:hAnsi="宋体" w:eastAsia="宋体" w:cs="宋体"/>
                <w:i w:val="0"/>
                <w:iCs w:val="0"/>
                <w:color w:val="000000"/>
                <w:kern w:val="0"/>
                <w:sz w:val="20"/>
                <w:szCs w:val="20"/>
                <w:u w:val="none"/>
                <w:lang w:val="en-US" w:eastAsia="zh-CN" w:bidi="ar"/>
              </w:rPr>
              <w:t>得分</w:t>
            </w:r>
            <w:r>
              <w:rPr>
                <w:rFonts w:hint="default" w:ascii="Times New Roman" w:hAnsi="Times New Roman" w:eastAsia="宋体" w:cs="Times New Roman"/>
                <w:i w:val="0"/>
                <w:iCs w:val="0"/>
                <w:color w:val="000000"/>
                <w:kern w:val="0"/>
                <w:sz w:val="20"/>
                <w:szCs w:val="20"/>
                <w:u w:val="none"/>
                <w:lang w:val="en-US" w:eastAsia="zh-CN" w:bidi="ar"/>
              </w:rPr>
              <w:t>(+)</w:t>
            </w:r>
          </w:p>
        </w:tc>
      </w:tr>
      <w:tr w14:paraId="2E376B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046A1A81">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40415EEE">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4B1A3F1F">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39E1256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句式结构</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：平均句长</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、连接词密度</w:t>
            </w:r>
            <w:r>
              <w:rPr>
                <w:rFonts w:hint="default" w:ascii="Times New Roman" w:hAnsi="Times New Roman" w:eastAsia="宋体" w:cs="Times New Roman"/>
                <w:i w:val="0"/>
                <w:iCs w:val="0"/>
                <w:color w:val="000000"/>
                <w:kern w:val="0"/>
                <w:sz w:val="20"/>
                <w:szCs w:val="20"/>
                <w:u w:val="none"/>
                <w:lang w:val="en-US" w:eastAsia="zh-CN" w:bidi="ar"/>
              </w:rPr>
              <w:t>(-)</w:t>
            </w:r>
          </w:p>
        </w:tc>
      </w:tr>
      <w:tr w14:paraId="60947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restart"/>
            <w:tcBorders>
              <w:top w:val="nil"/>
              <w:left w:val="nil"/>
              <w:bottom w:val="nil"/>
              <w:right w:val="nil"/>
            </w:tcBorders>
            <w:shd w:val="clear" w:color="auto" w:fill="auto"/>
            <w:vAlign w:val="center"/>
          </w:tcPr>
          <w:p w14:paraId="50C880D7">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摘要</w:t>
            </w:r>
          </w:p>
        </w:tc>
        <w:tc>
          <w:tcPr>
            <w:tcW w:w="2436" w:type="dxa"/>
            <w:vMerge w:val="restart"/>
            <w:tcBorders>
              <w:top w:val="nil"/>
              <w:left w:val="nil"/>
              <w:bottom w:val="nil"/>
              <w:right w:val="nil"/>
            </w:tcBorders>
            <w:shd w:val="clear" w:color="auto" w:fill="auto"/>
            <w:vAlign w:val="center"/>
          </w:tcPr>
          <w:p w14:paraId="0F23CE87">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PC1(57.5%)+PC2(20.4%)+PC3(8.5%)</w:t>
            </w:r>
          </w:p>
        </w:tc>
        <w:tc>
          <w:tcPr>
            <w:tcW w:w="1473" w:type="dxa"/>
            <w:vMerge w:val="restart"/>
            <w:tcBorders>
              <w:top w:val="nil"/>
              <w:left w:val="nil"/>
              <w:bottom w:val="nil"/>
              <w:right w:val="nil"/>
            </w:tcBorders>
            <w:shd w:val="clear" w:color="auto" w:fill="auto"/>
            <w:vAlign w:val="center"/>
          </w:tcPr>
          <w:p w14:paraId="6B3D6C9F">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86.40%</w:t>
            </w:r>
          </w:p>
        </w:tc>
        <w:tc>
          <w:tcPr>
            <w:tcW w:w="4792" w:type="dxa"/>
            <w:tcBorders>
              <w:top w:val="nil"/>
              <w:left w:val="nil"/>
              <w:bottom w:val="nil"/>
              <w:right w:val="nil"/>
            </w:tcBorders>
            <w:shd w:val="clear" w:color="auto" w:fill="auto"/>
            <w:vAlign w:val="center"/>
          </w:tcPr>
          <w:p w14:paraId="62A9A6C6">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内容重合度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ROUGE-L F1(+)</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ROUGE-1 F1(+)</w:t>
            </w:r>
          </w:p>
        </w:tc>
      </w:tr>
      <w:tr w14:paraId="26658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6913F956">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0AC88AD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1801C10A">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50230F9C">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PC2(</w:t>
            </w:r>
            <w:r>
              <w:rPr>
                <w:rFonts w:hint="eastAsia" w:ascii="宋体" w:hAnsi="宋体" w:eastAsia="宋体" w:cs="宋体"/>
                <w:i w:val="0"/>
                <w:iCs w:val="0"/>
                <w:color w:val="000000"/>
                <w:kern w:val="0"/>
                <w:sz w:val="20"/>
                <w:szCs w:val="20"/>
                <w:u w:val="none"/>
                <w:lang w:val="en-US" w:eastAsia="zh-CN" w:bidi="ar"/>
              </w:rPr>
              <w:t>语义相似度</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BERTScore F1(+)</w:t>
            </w:r>
          </w:p>
        </w:tc>
      </w:tr>
      <w:tr w14:paraId="10923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vMerge w:val="continue"/>
            <w:tcBorders>
              <w:top w:val="nil"/>
              <w:left w:val="nil"/>
              <w:bottom w:val="nil"/>
              <w:right w:val="nil"/>
            </w:tcBorders>
            <w:shd w:val="clear" w:color="auto" w:fill="auto"/>
            <w:vAlign w:val="center"/>
          </w:tcPr>
          <w:p w14:paraId="7B6BF38D">
            <w:pPr>
              <w:jc w:val="center"/>
              <w:rPr>
                <w:rFonts w:hint="eastAsia" w:ascii="宋体" w:hAnsi="宋体" w:eastAsia="宋体" w:cs="宋体"/>
                <w:i w:val="0"/>
                <w:iCs w:val="0"/>
                <w:color w:val="000000"/>
                <w:sz w:val="20"/>
                <w:szCs w:val="20"/>
                <w:u w:val="none"/>
              </w:rPr>
            </w:pPr>
          </w:p>
        </w:tc>
        <w:tc>
          <w:tcPr>
            <w:tcW w:w="2436" w:type="dxa"/>
            <w:vMerge w:val="continue"/>
            <w:tcBorders>
              <w:top w:val="nil"/>
              <w:left w:val="nil"/>
              <w:bottom w:val="nil"/>
              <w:right w:val="nil"/>
            </w:tcBorders>
            <w:shd w:val="clear" w:color="auto" w:fill="auto"/>
            <w:vAlign w:val="center"/>
          </w:tcPr>
          <w:p w14:paraId="35E36AAF">
            <w:pPr>
              <w:jc w:val="center"/>
              <w:rPr>
                <w:rFonts w:hint="default" w:ascii="Times New Roman" w:hAnsi="Times New Roman" w:eastAsia="宋体" w:cs="Times New Roman"/>
                <w:i w:val="0"/>
                <w:iCs w:val="0"/>
                <w:color w:val="000000"/>
                <w:sz w:val="20"/>
                <w:szCs w:val="20"/>
                <w:u w:val="none"/>
              </w:rPr>
            </w:pPr>
          </w:p>
        </w:tc>
        <w:tc>
          <w:tcPr>
            <w:tcW w:w="1473" w:type="dxa"/>
            <w:vMerge w:val="continue"/>
            <w:tcBorders>
              <w:top w:val="nil"/>
              <w:left w:val="nil"/>
              <w:bottom w:val="nil"/>
              <w:right w:val="nil"/>
            </w:tcBorders>
            <w:shd w:val="clear" w:color="auto" w:fill="auto"/>
            <w:vAlign w:val="center"/>
          </w:tcPr>
          <w:p w14:paraId="55437B6B">
            <w:pPr>
              <w:jc w:val="center"/>
              <w:rPr>
                <w:rFonts w:hint="default" w:ascii="Times New Roman" w:hAnsi="Times New Roman" w:eastAsia="宋体" w:cs="Times New Roman"/>
                <w:i w:val="0"/>
                <w:iCs w:val="0"/>
                <w:color w:val="000000"/>
                <w:sz w:val="20"/>
                <w:szCs w:val="20"/>
                <w:u w:val="none"/>
              </w:rPr>
            </w:pPr>
          </w:p>
        </w:tc>
        <w:tc>
          <w:tcPr>
            <w:tcW w:w="4792" w:type="dxa"/>
            <w:tcBorders>
              <w:top w:val="nil"/>
              <w:left w:val="nil"/>
              <w:bottom w:val="nil"/>
              <w:right w:val="nil"/>
            </w:tcBorders>
            <w:shd w:val="clear" w:color="auto" w:fill="auto"/>
            <w:vAlign w:val="center"/>
          </w:tcPr>
          <w:p w14:paraId="05DC5388">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PC3(</w:t>
            </w:r>
            <w:r>
              <w:rPr>
                <w:rFonts w:hint="eastAsia" w:ascii="宋体" w:hAnsi="宋体" w:eastAsia="宋体" w:cs="宋体"/>
                <w:i w:val="0"/>
                <w:iCs w:val="0"/>
                <w:color w:val="000000"/>
                <w:kern w:val="0"/>
                <w:sz w:val="20"/>
                <w:szCs w:val="20"/>
                <w:u w:val="none"/>
                <w:lang w:val="en-US" w:eastAsia="zh-CN" w:bidi="ar"/>
              </w:rPr>
              <w:t>合规性与压缩</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：合规性得分</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、压缩比</w:t>
            </w:r>
            <w:r>
              <w:rPr>
                <w:rFonts w:hint="default" w:ascii="Times New Roman" w:hAnsi="Times New Roman" w:eastAsia="宋体" w:cs="Times New Roman"/>
                <w:i w:val="0"/>
                <w:iCs w:val="0"/>
                <w:color w:val="000000"/>
                <w:kern w:val="0"/>
                <w:sz w:val="20"/>
                <w:szCs w:val="20"/>
                <w:u w:val="none"/>
                <w:lang w:val="en-US" w:eastAsia="zh-CN" w:bidi="ar"/>
              </w:rPr>
              <w:t>(-)</w:t>
            </w:r>
          </w:p>
        </w:tc>
      </w:tr>
      <w:tr w14:paraId="69A028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jc w:val="center"/>
        </w:trPr>
        <w:tc>
          <w:tcPr>
            <w:tcW w:w="1136" w:type="dxa"/>
            <w:tcBorders>
              <w:top w:val="nil"/>
              <w:left w:val="nil"/>
              <w:bottom w:val="single" w:color="000000" w:sz="12" w:space="0"/>
              <w:right w:val="nil"/>
            </w:tcBorders>
            <w:shd w:val="clear" w:color="auto" w:fill="auto"/>
            <w:vAlign w:val="center"/>
          </w:tcPr>
          <w:p w14:paraId="271C3520">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翻译</w:t>
            </w:r>
          </w:p>
        </w:tc>
        <w:tc>
          <w:tcPr>
            <w:tcW w:w="2436" w:type="dxa"/>
            <w:tcBorders>
              <w:top w:val="nil"/>
              <w:left w:val="nil"/>
              <w:bottom w:val="single" w:color="000000" w:sz="12" w:space="0"/>
              <w:right w:val="nil"/>
            </w:tcBorders>
            <w:shd w:val="clear" w:color="auto" w:fill="auto"/>
            <w:vAlign w:val="center"/>
          </w:tcPr>
          <w:p w14:paraId="7BA5CB2C">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PC1(86.6%)</w:t>
            </w:r>
          </w:p>
        </w:tc>
        <w:tc>
          <w:tcPr>
            <w:tcW w:w="1473" w:type="dxa"/>
            <w:tcBorders>
              <w:top w:val="nil"/>
              <w:left w:val="nil"/>
              <w:bottom w:val="single" w:color="000000" w:sz="12" w:space="0"/>
              <w:right w:val="nil"/>
            </w:tcBorders>
            <w:shd w:val="clear" w:color="auto" w:fill="auto"/>
            <w:vAlign w:val="center"/>
          </w:tcPr>
          <w:p w14:paraId="5A53BE66">
            <w:pPr>
              <w:keepNext w:val="0"/>
              <w:keepLines w:val="0"/>
              <w:widowControl/>
              <w:suppressLineNumbers w:val="0"/>
              <w:jc w:val="center"/>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86.60%</w:t>
            </w:r>
          </w:p>
        </w:tc>
        <w:tc>
          <w:tcPr>
            <w:tcW w:w="4792" w:type="dxa"/>
            <w:tcBorders>
              <w:top w:val="nil"/>
              <w:left w:val="nil"/>
              <w:bottom w:val="single" w:color="000000" w:sz="12" w:space="0"/>
              <w:right w:val="nil"/>
            </w:tcBorders>
            <w:shd w:val="clear" w:color="auto" w:fill="auto"/>
            <w:vAlign w:val="center"/>
          </w:tcPr>
          <w:p w14:paraId="6A5B7913">
            <w:pPr>
              <w:keepNext w:val="0"/>
              <w:keepLines w:val="0"/>
              <w:widowControl/>
              <w:suppressLineNumbers w:val="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PC1(</w:t>
            </w:r>
            <w:r>
              <w:rPr>
                <w:rFonts w:hint="eastAsia" w:ascii="宋体" w:hAnsi="宋体" w:eastAsia="宋体" w:cs="宋体"/>
                <w:i w:val="0"/>
                <w:iCs w:val="0"/>
                <w:color w:val="000000"/>
                <w:kern w:val="0"/>
                <w:sz w:val="20"/>
                <w:szCs w:val="20"/>
                <w:u w:val="none"/>
                <w:lang w:val="en-US" w:eastAsia="zh-CN" w:bidi="ar"/>
              </w:rPr>
              <w:t>翻译准确性</w:t>
            </w:r>
            <w:r>
              <w:rPr>
                <w:rFonts w:hint="default" w:ascii="Times New Roman" w:hAnsi="Times New Roman" w:eastAsia="宋体" w:cs="Times New Roman"/>
                <w:i w:val="0"/>
                <w:iCs w:val="0"/>
                <w:color w:val="000000"/>
                <w:kern w:val="0"/>
                <w:sz w:val="20"/>
                <w:szCs w:val="20"/>
                <w:u w:val="none"/>
                <w:lang w:val="en-US" w:eastAsia="zh-CN" w:bidi="ar"/>
              </w:rPr>
              <w:t>)</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BLEU-4(+)</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BLEU-2(+)</w:t>
            </w:r>
            <w:r>
              <w:rPr>
                <w:rFonts w:hint="eastAsia" w:ascii="宋体" w:hAnsi="宋体" w:eastAsia="宋体" w:cs="宋体"/>
                <w:i w:val="0"/>
                <w:iCs w:val="0"/>
                <w:color w:val="000000"/>
                <w:kern w:val="0"/>
                <w:sz w:val="20"/>
                <w:szCs w:val="20"/>
                <w:u w:val="none"/>
                <w:lang w:val="en-US" w:eastAsia="zh-CN" w:bidi="ar"/>
              </w:rPr>
              <w:t>、</w:t>
            </w:r>
            <w:r>
              <w:rPr>
                <w:rFonts w:hint="default" w:ascii="Times New Roman" w:hAnsi="Times New Roman" w:eastAsia="宋体" w:cs="Times New Roman"/>
                <w:i w:val="0"/>
                <w:iCs w:val="0"/>
                <w:color w:val="000000"/>
                <w:kern w:val="0"/>
                <w:sz w:val="20"/>
                <w:szCs w:val="20"/>
                <w:u w:val="none"/>
                <w:lang w:val="en-US" w:eastAsia="zh-CN" w:bidi="ar"/>
              </w:rPr>
              <w:t>BERTScore F1(+)</w:t>
            </w:r>
          </w:p>
        </w:tc>
      </w:tr>
    </w:tbl>
    <w:p w14:paraId="6607AA9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p>
    <w:tbl>
      <w:tblPr>
        <w:tblStyle w:val="10"/>
        <w:tblW w:w="927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8"/>
      </w:tblGrid>
      <w:tr w14:paraId="1483D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67" w:hRule="atLeast"/>
          <w:jc w:val="center"/>
        </w:trPr>
        <w:tc>
          <w:tcPr>
            <w:tcW w:w="9278" w:type="dxa"/>
          </w:tcPr>
          <w:p w14:paraId="1269468C">
            <w:pPr>
              <w:pStyle w:val="20"/>
              <w:bidi w:val="0"/>
              <w:rPr>
                <w:rFonts w:hint="eastAsia"/>
                <w:lang w:eastAsia="zh-CN"/>
              </w:rPr>
            </w:pPr>
            <w:bookmarkStart w:id="43" w:name="bm_4_2_分任务帕累托前沿分析"/>
            <w:r>
              <w:rPr>
                <w:rFonts w:hint="eastAsia"/>
                <w:lang w:eastAsia="zh-CN"/>
              </w:rPr>
              <w:drawing>
                <wp:inline distT="0" distB="0" distL="114300" distR="114300">
                  <wp:extent cx="2364740" cy="1978660"/>
                  <wp:effectExtent l="0" t="0" r="12700" b="2540"/>
                  <wp:docPr id="7" name="图片 7" descr="pca_bi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pca_biplot"/>
                          <pic:cNvPicPr>
                            <a:picLocks noChangeAspect="1"/>
                          </pic:cNvPicPr>
                        </pic:nvPicPr>
                        <pic:blipFill>
                          <a:blip r:embed="rId13"/>
                          <a:stretch>
                            <a:fillRect/>
                          </a:stretch>
                        </pic:blipFill>
                        <pic:spPr>
                          <a:xfrm>
                            <a:off x="0" y="0"/>
                            <a:ext cx="2364740" cy="1978660"/>
                          </a:xfrm>
                          <a:prstGeom prst="rect">
                            <a:avLst/>
                          </a:prstGeom>
                        </pic:spPr>
                      </pic:pic>
                    </a:graphicData>
                  </a:graphic>
                </wp:inline>
              </w:drawing>
            </w:r>
            <w:r>
              <w:rPr>
                <w:rFonts w:hint="eastAsia"/>
                <w:lang w:eastAsia="zh-CN"/>
              </w:rPr>
              <w:drawing>
                <wp:inline distT="0" distB="0" distL="114300" distR="114300">
                  <wp:extent cx="3366135" cy="2006600"/>
                  <wp:effectExtent l="0" t="0" r="1905" b="5080"/>
                  <wp:docPr id="8" name="图片 8" descr="pca_scre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pca_scree_plot"/>
                          <pic:cNvPicPr>
                            <a:picLocks noChangeAspect="1"/>
                          </pic:cNvPicPr>
                        </pic:nvPicPr>
                        <pic:blipFill>
                          <a:blip r:embed="rId14"/>
                          <a:stretch>
                            <a:fillRect/>
                          </a:stretch>
                        </pic:blipFill>
                        <pic:spPr>
                          <a:xfrm>
                            <a:off x="0" y="0"/>
                            <a:ext cx="3366135" cy="2006600"/>
                          </a:xfrm>
                          <a:prstGeom prst="rect">
                            <a:avLst/>
                          </a:prstGeom>
                        </pic:spPr>
                      </pic:pic>
                    </a:graphicData>
                  </a:graphic>
                </wp:inline>
              </w:drawing>
            </w:r>
          </w:p>
        </w:tc>
      </w:tr>
      <w:tr w14:paraId="2DCE0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9278" w:type="dxa"/>
          </w:tcPr>
          <w:p w14:paraId="3578EE0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eastAsia="宋体"/>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图4-1 Math任务PCA双标图（左）、PCA碎石图（右）</w:t>
            </w:r>
          </w:p>
        </w:tc>
      </w:tr>
    </w:tbl>
    <w:p w14:paraId="3307239B">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4" w:name="_Toc11195"/>
      <w:r>
        <w:t>4.2</w:t>
      </w:r>
      <w:r>
        <w:rPr>
          <w:rFonts w:hint="eastAsia"/>
          <w:lang w:val="en-US" w:eastAsia="zh-CN"/>
        </w:rPr>
        <w:t>.2各</w:t>
      </w:r>
      <w:r>
        <w:t>任务帕累托前沿分析</w:t>
      </w:r>
      <w:bookmarkEnd w:id="43"/>
      <w:bookmarkEnd w:id="44"/>
    </w:p>
    <w:p w14:paraId="5B24FDB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深入探究不同任务需求下模型在质量、能耗与速度三个目标之间的权衡关系，我们对七个典型的自然语言处理任务分别进行了帕累托前沿分析。每个任务采用各自领域公认的质量指标：代码生成使用编译成功率（经z分数标准化）、创意写作使用Distinct-2、数学推理使用准确率、问答使用F1分数、推理任务使用推理准确率、摘要使用ROUGE-L、翻译使用BLEU。能耗统一以每token消耗的焦耳（J/token）度量，速度以每秒生成的token数（tokens/s）度量。</w:t>
      </w:r>
      <w:r>
        <w:rPr>
          <w:rFonts w:hint="eastAsia" w:ascii="Times New Roman" w:hAnsi="Times New Roman" w:eastAsia="宋体" w:cs="Times New Roman"/>
          <w:sz w:val="24"/>
          <w:szCs w:val="24"/>
          <w:shd w:val="clear" w:color="auto" w:fill="auto"/>
        </w:rPr>
        <w:t>所有质量指标均经标准化处理以实现跨模型比较，不同任务的质量值因原始分布差异暂不直接对比</w:t>
      </w:r>
      <w:r>
        <w:rPr>
          <w:rFonts w:ascii="Times New Roman" w:hAnsi="Times New Roman" w:eastAsia="宋体" w:cs="Times New Roman"/>
          <w:sz w:val="24"/>
          <w:szCs w:val="24"/>
          <w:shd w:val="clear" w:color="auto" w:fill="auto"/>
        </w:rPr>
        <w:t>。</w:t>
      </w:r>
    </w:p>
    <w:p w14:paraId="2B5150D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表4-2各任务三维帕累托前沿及质量-能耗前沿指标</w:t>
      </w:r>
    </w:p>
    <w:tbl>
      <w:tblPr>
        <w:tblStyle w:val="14"/>
        <w:tblW w:w="9758" w:type="dxa"/>
        <w:jc w:val="center"/>
        <w:tblCellSpacing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6"/>
        <w:gridCol w:w="4125"/>
        <w:gridCol w:w="2272"/>
        <w:gridCol w:w="1564"/>
        <w:gridCol w:w="941"/>
      </w:tblGrid>
      <w:tr w14:paraId="6822D92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Header/>
          <w:tblCellSpacing w:w="0" w:type="dxa"/>
          <w:jc w:val="center"/>
        </w:trPr>
        <w:tc>
          <w:tcPr>
            <w:tcW w:w="856" w:type="dxa"/>
            <w:tcBorders>
              <w:top w:val="single" w:color="000000" w:sz="12" w:space="0"/>
              <w:bottom w:val="single" w:color="000000" w:sz="4" w:space="0"/>
              <w:tl2br w:val="nil"/>
              <w:tr2bl w:val="nil"/>
            </w:tcBorders>
            <w:shd w:val="clear" w:color="auto" w:fill="FFFFFF"/>
            <w:vAlign w:val="center"/>
          </w:tcPr>
          <w:p w14:paraId="1632D14B">
            <w:pPr>
              <w:pStyle w:val="21"/>
              <w:bidi w:val="0"/>
              <w:spacing w:after="0"/>
            </w:pPr>
            <w:r>
              <w:t>任务类型</w:t>
            </w:r>
          </w:p>
        </w:tc>
        <w:tc>
          <w:tcPr>
            <w:tcW w:w="4125" w:type="dxa"/>
            <w:tcBorders>
              <w:top w:val="single" w:color="000000" w:sz="12" w:space="0"/>
              <w:bottom w:val="single" w:color="000000" w:sz="4" w:space="0"/>
              <w:tl2br w:val="nil"/>
              <w:tr2bl w:val="nil"/>
            </w:tcBorders>
            <w:shd w:val="clear" w:color="auto" w:fill="FFFFFF"/>
            <w:vAlign w:val="center"/>
          </w:tcPr>
          <w:p w14:paraId="4E33C9DC">
            <w:pPr>
              <w:pStyle w:val="21"/>
              <w:bidi w:val="0"/>
              <w:spacing w:after="0"/>
            </w:pPr>
            <w:r>
              <w:t>三维前沿模型</w:t>
            </w:r>
          </w:p>
          <w:p w14:paraId="03028084">
            <w:pPr>
              <w:pStyle w:val="21"/>
              <w:bidi w:val="0"/>
              <w:spacing w:after="0"/>
            </w:pPr>
            <w:r>
              <w:t>(质量,能耗J/token,速度tokens/s)</w:t>
            </w:r>
          </w:p>
        </w:tc>
        <w:tc>
          <w:tcPr>
            <w:tcW w:w="2272" w:type="dxa"/>
            <w:tcBorders>
              <w:top w:val="single" w:color="000000" w:sz="12" w:space="0"/>
              <w:bottom w:val="single" w:color="000000" w:sz="4" w:space="0"/>
              <w:tl2br w:val="nil"/>
              <w:tr2bl w:val="nil"/>
            </w:tcBorders>
            <w:shd w:val="clear" w:color="auto" w:fill="FFFFFF"/>
            <w:vAlign w:val="center"/>
          </w:tcPr>
          <w:p w14:paraId="6BF12FF6">
            <w:pPr>
              <w:pStyle w:val="21"/>
              <w:bidi w:val="0"/>
              <w:spacing w:after="0"/>
            </w:pPr>
            <w:r>
              <w:t>拐点模型</w:t>
            </w:r>
          </w:p>
        </w:tc>
        <w:tc>
          <w:tcPr>
            <w:tcW w:w="1564" w:type="dxa"/>
            <w:tcBorders>
              <w:top w:val="single" w:color="000000" w:sz="12" w:space="0"/>
              <w:bottom w:val="single" w:color="000000" w:sz="4" w:space="0"/>
              <w:tl2br w:val="nil"/>
              <w:tr2bl w:val="nil"/>
            </w:tcBorders>
            <w:shd w:val="clear" w:color="auto" w:fill="FFFFFF"/>
            <w:vAlign w:val="center"/>
          </w:tcPr>
          <w:p w14:paraId="7CB1DFB6">
            <w:pPr>
              <w:pStyle w:val="21"/>
              <w:bidi w:val="0"/>
              <w:spacing w:after="0"/>
            </w:pPr>
            <w:r>
              <w:t>超体积</w:t>
            </w:r>
          </w:p>
          <w:p w14:paraId="7EB9E395">
            <w:pPr>
              <w:pStyle w:val="21"/>
              <w:bidi w:val="0"/>
              <w:spacing w:after="0"/>
            </w:pPr>
            <w:r>
              <w:t>(质量-能耗)</w:t>
            </w:r>
          </w:p>
        </w:tc>
        <w:tc>
          <w:tcPr>
            <w:tcW w:w="941" w:type="dxa"/>
            <w:tcBorders>
              <w:top w:val="single" w:color="000000" w:sz="12" w:space="0"/>
              <w:bottom w:val="single" w:color="000000" w:sz="4" w:space="0"/>
              <w:tl2br w:val="nil"/>
              <w:tr2bl w:val="nil"/>
            </w:tcBorders>
            <w:shd w:val="clear" w:color="auto" w:fill="FFFFFF"/>
            <w:vAlign w:val="center"/>
          </w:tcPr>
          <w:p w14:paraId="4D91F195">
            <w:pPr>
              <w:pStyle w:val="21"/>
              <w:bidi w:val="0"/>
              <w:spacing w:after="0"/>
            </w:pPr>
            <w:r>
              <w:t>间距</w:t>
            </w:r>
          </w:p>
        </w:tc>
      </w:tr>
      <w:tr w14:paraId="50CA42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856" w:type="dxa"/>
            <w:tcBorders>
              <w:top w:val="single" w:color="000000" w:sz="4" w:space="0"/>
              <w:bottom w:val="nil"/>
              <w:tl2br w:val="nil"/>
              <w:tr2bl w:val="nil"/>
            </w:tcBorders>
            <w:shd w:val="clear" w:color="auto" w:fill="FFFFFF"/>
            <w:vAlign w:val="center"/>
          </w:tcPr>
          <w:p w14:paraId="2AA32DB2">
            <w:pPr>
              <w:pStyle w:val="21"/>
              <w:bidi w:val="0"/>
              <w:spacing w:after="0"/>
            </w:pPr>
            <w:r>
              <w:t>代码生成</w:t>
            </w:r>
          </w:p>
        </w:tc>
        <w:tc>
          <w:tcPr>
            <w:tcW w:w="4125" w:type="dxa"/>
            <w:tcBorders>
              <w:top w:val="single" w:color="000000" w:sz="4" w:space="0"/>
              <w:bottom w:val="nil"/>
              <w:tl2br w:val="nil"/>
              <w:tr2bl w:val="nil"/>
            </w:tcBorders>
            <w:shd w:val="clear" w:color="auto" w:fill="FFFFFF"/>
            <w:vAlign w:val="center"/>
          </w:tcPr>
          <w:p w14:paraId="25EF2F9E">
            <w:pPr>
              <w:pStyle w:val="21"/>
              <w:bidi w:val="0"/>
              <w:spacing w:after="0"/>
            </w:pPr>
            <w:r>
              <w:t>gemma_4b_ol_q4km(2.181,1.392,40.20)</w:t>
            </w:r>
          </w:p>
          <w:p w14:paraId="39F30423">
            <w:pPr>
              <w:pStyle w:val="21"/>
              <w:bidi w:val="0"/>
              <w:spacing w:after="0"/>
            </w:pPr>
            <w:r>
              <w:t>deepseek_8b_ol_q4km(0.201,1.974,41.08)</w:t>
            </w:r>
          </w:p>
          <w:p w14:paraId="60CA1644">
            <w:pPr>
              <w:pStyle w:val="21"/>
              <w:bidi w:val="0"/>
              <w:spacing w:after="0"/>
            </w:pPr>
            <w:r>
              <w:t>qwen_8b_ol_q4km(-0.042,1.999,41.13)</w:t>
            </w:r>
          </w:p>
        </w:tc>
        <w:tc>
          <w:tcPr>
            <w:tcW w:w="2272" w:type="dxa"/>
            <w:tcBorders>
              <w:top w:val="single" w:color="000000" w:sz="4" w:space="0"/>
              <w:bottom w:val="nil"/>
              <w:tl2br w:val="nil"/>
              <w:tr2bl w:val="nil"/>
            </w:tcBorders>
            <w:shd w:val="clear" w:color="auto" w:fill="FFFFFF"/>
            <w:vAlign w:val="center"/>
          </w:tcPr>
          <w:p w14:paraId="43464F6E">
            <w:pPr>
              <w:pStyle w:val="21"/>
              <w:bidi w:val="0"/>
              <w:spacing w:after="0"/>
            </w:pPr>
            <w:r>
              <w:t>gemma_4b_ol_q4km</w:t>
            </w:r>
          </w:p>
        </w:tc>
        <w:tc>
          <w:tcPr>
            <w:tcW w:w="1564" w:type="dxa"/>
            <w:tcBorders>
              <w:top w:val="single" w:color="000000" w:sz="4" w:space="0"/>
              <w:bottom w:val="nil"/>
              <w:tl2br w:val="nil"/>
              <w:tr2bl w:val="nil"/>
            </w:tcBorders>
            <w:shd w:val="clear" w:color="auto" w:fill="FFFFFF"/>
            <w:vAlign w:val="center"/>
          </w:tcPr>
          <w:p w14:paraId="392A254B">
            <w:pPr>
              <w:pStyle w:val="21"/>
              <w:bidi w:val="0"/>
              <w:spacing w:after="0"/>
            </w:pPr>
            <w:r>
              <w:t>1.0000</w:t>
            </w:r>
          </w:p>
        </w:tc>
        <w:tc>
          <w:tcPr>
            <w:tcW w:w="941" w:type="dxa"/>
            <w:tcBorders>
              <w:top w:val="single" w:color="000000" w:sz="4" w:space="0"/>
              <w:bottom w:val="nil"/>
              <w:tl2br w:val="nil"/>
              <w:tr2bl w:val="nil"/>
            </w:tcBorders>
            <w:shd w:val="clear" w:color="auto" w:fill="FFFFFF"/>
            <w:vAlign w:val="center"/>
          </w:tcPr>
          <w:p w14:paraId="3AF8CA55">
            <w:pPr>
              <w:pStyle w:val="21"/>
              <w:bidi w:val="0"/>
              <w:spacing w:after="0"/>
            </w:pPr>
            <w:r>
              <w:t>0.0000</w:t>
            </w:r>
          </w:p>
        </w:tc>
      </w:tr>
      <w:tr w14:paraId="03EE6A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426" w:hRule="atLeast"/>
          <w:tblCellSpacing w:w="0" w:type="dxa"/>
          <w:jc w:val="center"/>
        </w:trPr>
        <w:tc>
          <w:tcPr>
            <w:tcW w:w="856" w:type="dxa"/>
            <w:tcBorders>
              <w:top w:val="nil"/>
              <w:bottom w:val="nil"/>
              <w:tl2br w:val="nil"/>
              <w:tr2bl w:val="nil"/>
            </w:tcBorders>
            <w:shd w:val="clear" w:color="auto" w:fill="FFFFFF"/>
            <w:vAlign w:val="center"/>
          </w:tcPr>
          <w:p w14:paraId="01971FCD">
            <w:pPr>
              <w:pStyle w:val="21"/>
              <w:bidi w:val="0"/>
              <w:spacing w:after="0"/>
            </w:pPr>
            <w:r>
              <w:t>创意写作</w:t>
            </w:r>
          </w:p>
        </w:tc>
        <w:tc>
          <w:tcPr>
            <w:tcW w:w="4125" w:type="dxa"/>
            <w:tcBorders>
              <w:top w:val="nil"/>
              <w:bottom w:val="nil"/>
              <w:tl2br w:val="nil"/>
              <w:tr2bl w:val="nil"/>
            </w:tcBorders>
            <w:shd w:val="clear" w:color="auto" w:fill="FFFFFF"/>
            <w:vAlign w:val="center"/>
          </w:tcPr>
          <w:p w14:paraId="37480A3C">
            <w:pPr>
              <w:pStyle w:val="21"/>
              <w:bidi w:val="0"/>
              <w:spacing w:after="0"/>
            </w:pPr>
            <w:r>
              <w:t>qwen25_7b_hf_</w:t>
            </w:r>
            <w:r>
              <w:rPr>
                <w:rFonts w:hint="eastAsia"/>
                <w:lang w:eastAsia="zh-CN"/>
              </w:rPr>
              <w:t>q4km</w:t>
            </w:r>
            <w:r>
              <w:t>(3.578,3.154,19.06)</w:t>
            </w:r>
          </w:p>
          <w:p w14:paraId="70EFEB88">
            <w:pPr>
              <w:pStyle w:val="21"/>
              <w:bidi w:val="0"/>
              <w:spacing w:after="0"/>
            </w:pPr>
            <w:r>
              <w:t>qwen25_3b_hf_</w:t>
            </w:r>
            <w:r>
              <w:rPr>
                <w:rFonts w:hint="eastAsia"/>
                <w:lang w:eastAsia="zh-CN"/>
              </w:rPr>
              <w:t>q4km</w:t>
            </w:r>
            <w:r>
              <w:t>(3.305,1.554,17.65)</w:t>
            </w:r>
          </w:p>
          <w:p w14:paraId="2D5F26AD">
            <w:pPr>
              <w:pStyle w:val="21"/>
              <w:bidi w:val="0"/>
              <w:spacing w:after="0"/>
            </w:pPr>
            <w:r>
              <w:rPr>
                <w:rFonts w:hint="eastAsia"/>
                <w:lang w:eastAsia="zh-CN"/>
              </w:rPr>
              <w:t>qwen3_4b_ol_q4km</w:t>
            </w:r>
            <w:r>
              <w:t>(1.732,1.083,65.75)</w:t>
            </w:r>
          </w:p>
        </w:tc>
        <w:tc>
          <w:tcPr>
            <w:tcW w:w="2272" w:type="dxa"/>
            <w:tcBorders>
              <w:top w:val="nil"/>
              <w:bottom w:val="nil"/>
              <w:tl2br w:val="nil"/>
              <w:tr2bl w:val="nil"/>
            </w:tcBorders>
            <w:shd w:val="clear" w:color="auto" w:fill="FFFFFF"/>
            <w:vAlign w:val="center"/>
          </w:tcPr>
          <w:p w14:paraId="37A2EFA7">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0BCAEC38">
            <w:pPr>
              <w:pStyle w:val="21"/>
              <w:bidi w:val="0"/>
              <w:spacing w:after="0"/>
            </w:pPr>
            <w:r>
              <w:t>0.9707</w:t>
            </w:r>
          </w:p>
        </w:tc>
        <w:tc>
          <w:tcPr>
            <w:tcW w:w="941" w:type="dxa"/>
            <w:tcBorders>
              <w:top w:val="nil"/>
              <w:bottom w:val="nil"/>
              <w:tl2br w:val="nil"/>
              <w:tr2bl w:val="nil"/>
            </w:tcBorders>
            <w:shd w:val="clear" w:color="auto" w:fill="FFFFFF"/>
            <w:vAlign w:val="center"/>
          </w:tcPr>
          <w:p w14:paraId="122D5F7D">
            <w:pPr>
              <w:pStyle w:val="21"/>
              <w:bidi w:val="0"/>
              <w:spacing w:after="0"/>
            </w:pPr>
            <w:r>
              <w:t>0.0438</w:t>
            </w:r>
          </w:p>
        </w:tc>
      </w:tr>
      <w:tr w14:paraId="6E172ED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40CDA959">
            <w:pPr>
              <w:pStyle w:val="21"/>
              <w:bidi w:val="0"/>
              <w:spacing w:after="0"/>
            </w:pPr>
            <w:r>
              <w:t>数学推理</w:t>
            </w:r>
          </w:p>
        </w:tc>
        <w:tc>
          <w:tcPr>
            <w:tcW w:w="4125" w:type="dxa"/>
            <w:tcBorders>
              <w:top w:val="nil"/>
              <w:bottom w:val="nil"/>
              <w:tl2br w:val="nil"/>
              <w:tr2bl w:val="nil"/>
            </w:tcBorders>
            <w:shd w:val="clear" w:color="auto" w:fill="FFFFFF"/>
            <w:vAlign w:val="center"/>
          </w:tcPr>
          <w:p w14:paraId="07B1C699">
            <w:pPr>
              <w:pStyle w:val="21"/>
              <w:bidi w:val="0"/>
              <w:spacing w:after="0"/>
            </w:pPr>
            <w:r>
              <w:t>qwen25_3b_hf_</w:t>
            </w:r>
            <w:r>
              <w:rPr>
                <w:rFonts w:hint="eastAsia"/>
                <w:lang w:eastAsia="zh-CN"/>
              </w:rPr>
              <w:t>q4km</w:t>
            </w:r>
            <w:r>
              <w:t>(1.427,1.563,17.73)</w:t>
            </w:r>
          </w:p>
          <w:p w14:paraId="41EC2561">
            <w:pPr>
              <w:pStyle w:val="21"/>
              <w:bidi w:val="0"/>
              <w:spacing w:after="0"/>
            </w:pPr>
            <w:r>
              <w:t>qwen_8b_ol_q4km(0.828,1.939,40.92)</w:t>
            </w:r>
          </w:p>
          <w:p w14:paraId="6973D705">
            <w:pPr>
              <w:pStyle w:val="21"/>
              <w:bidi w:val="0"/>
              <w:spacing w:after="0"/>
            </w:pPr>
            <w:r>
              <w:t>deepseek_8b_ol_q4km(0.443,1.936,40.84)</w:t>
            </w:r>
          </w:p>
          <w:p w14:paraId="24F30E32">
            <w:pPr>
              <w:pStyle w:val="21"/>
              <w:bidi w:val="0"/>
              <w:spacing w:after="0"/>
            </w:pPr>
            <w:r>
              <w:t>gemma_4b_ol_q4km(0.087,1.261,49.55)</w:t>
            </w:r>
          </w:p>
          <w:p w14:paraId="5F28C678">
            <w:pPr>
              <w:pStyle w:val="21"/>
              <w:bidi w:val="0"/>
              <w:spacing w:after="0"/>
            </w:pPr>
            <w:r>
              <w:rPr>
                <w:rFonts w:hint="eastAsia"/>
                <w:lang w:eastAsia="zh-CN"/>
              </w:rPr>
              <w:t>qwen3_4b_ol_q4km</w:t>
            </w:r>
            <w:r>
              <w:t>(-0.284,1.049,64.66)</w:t>
            </w:r>
          </w:p>
        </w:tc>
        <w:tc>
          <w:tcPr>
            <w:tcW w:w="2272" w:type="dxa"/>
            <w:tcBorders>
              <w:top w:val="nil"/>
              <w:bottom w:val="nil"/>
              <w:tl2br w:val="nil"/>
              <w:tr2bl w:val="nil"/>
            </w:tcBorders>
            <w:shd w:val="clear" w:color="auto" w:fill="FFFFFF"/>
            <w:vAlign w:val="center"/>
          </w:tcPr>
          <w:p w14:paraId="6AAD2F66">
            <w:pPr>
              <w:pStyle w:val="21"/>
              <w:bidi w:val="0"/>
              <w:spacing w:after="0"/>
            </w:pPr>
            <w:r>
              <w:t>gemma_4b_ol_q4km</w:t>
            </w:r>
          </w:p>
        </w:tc>
        <w:tc>
          <w:tcPr>
            <w:tcW w:w="1564" w:type="dxa"/>
            <w:tcBorders>
              <w:top w:val="nil"/>
              <w:bottom w:val="nil"/>
              <w:tl2br w:val="nil"/>
              <w:tr2bl w:val="nil"/>
            </w:tcBorders>
            <w:shd w:val="clear" w:color="auto" w:fill="FFFFFF"/>
            <w:vAlign w:val="center"/>
          </w:tcPr>
          <w:p w14:paraId="0B840528">
            <w:pPr>
              <w:pStyle w:val="21"/>
              <w:bidi w:val="0"/>
              <w:spacing w:after="0"/>
            </w:pPr>
            <w:r>
              <w:t>0.8863</w:t>
            </w:r>
          </w:p>
        </w:tc>
        <w:tc>
          <w:tcPr>
            <w:tcW w:w="941" w:type="dxa"/>
            <w:tcBorders>
              <w:top w:val="nil"/>
              <w:bottom w:val="nil"/>
              <w:tl2br w:val="nil"/>
              <w:tr2bl w:val="nil"/>
            </w:tcBorders>
            <w:shd w:val="clear" w:color="auto" w:fill="FFFFFF"/>
            <w:vAlign w:val="center"/>
          </w:tcPr>
          <w:p w14:paraId="33182012">
            <w:pPr>
              <w:pStyle w:val="21"/>
              <w:bidi w:val="0"/>
              <w:spacing w:after="0"/>
            </w:pPr>
            <w:r>
              <w:t>0.1339</w:t>
            </w:r>
          </w:p>
        </w:tc>
      </w:tr>
      <w:tr w14:paraId="1E7F38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03F16B41">
            <w:pPr>
              <w:pStyle w:val="21"/>
              <w:bidi w:val="0"/>
              <w:spacing w:after="0"/>
            </w:pPr>
            <w:r>
              <w:t>问答</w:t>
            </w:r>
          </w:p>
        </w:tc>
        <w:tc>
          <w:tcPr>
            <w:tcW w:w="4125" w:type="dxa"/>
            <w:tcBorders>
              <w:top w:val="nil"/>
              <w:bottom w:val="nil"/>
              <w:tl2br w:val="nil"/>
              <w:tr2bl w:val="nil"/>
            </w:tcBorders>
            <w:shd w:val="clear" w:color="auto" w:fill="FFFFFF"/>
            <w:vAlign w:val="center"/>
          </w:tcPr>
          <w:p w14:paraId="6C4C0B18">
            <w:pPr>
              <w:pStyle w:val="21"/>
              <w:bidi w:val="0"/>
              <w:spacing w:after="0"/>
            </w:pPr>
            <w:r>
              <w:t>deepseek_8b_ol_q4km(1.538,1.895,38.22)</w:t>
            </w:r>
          </w:p>
          <w:p w14:paraId="16DECBB9">
            <w:pPr>
              <w:pStyle w:val="21"/>
              <w:bidi w:val="0"/>
              <w:spacing w:after="0"/>
            </w:pPr>
            <w:r>
              <w:rPr>
                <w:rFonts w:hint="eastAsia"/>
                <w:lang w:eastAsia="zh-CN"/>
              </w:rPr>
              <w:t>qwen3_4b_ol_q4km</w:t>
            </w:r>
            <w:r>
              <w:t>(1.009,1.030,57.55)</w:t>
            </w:r>
          </w:p>
        </w:tc>
        <w:tc>
          <w:tcPr>
            <w:tcW w:w="2272" w:type="dxa"/>
            <w:tcBorders>
              <w:top w:val="nil"/>
              <w:bottom w:val="nil"/>
              <w:tl2br w:val="nil"/>
              <w:tr2bl w:val="nil"/>
            </w:tcBorders>
            <w:shd w:val="clear" w:color="auto" w:fill="FFFFFF"/>
            <w:vAlign w:val="center"/>
          </w:tcPr>
          <w:p w14:paraId="400EC7F9">
            <w:pPr>
              <w:pStyle w:val="21"/>
              <w:bidi w:val="0"/>
              <w:spacing w:after="0"/>
            </w:pPr>
            <w:r>
              <w:t>deepseek_8b_ol_q4km</w:t>
            </w:r>
          </w:p>
        </w:tc>
        <w:tc>
          <w:tcPr>
            <w:tcW w:w="1564" w:type="dxa"/>
            <w:tcBorders>
              <w:top w:val="nil"/>
              <w:bottom w:val="nil"/>
              <w:tl2br w:val="nil"/>
              <w:tr2bl w:val="nil"/>
            </w:tcBorders>
            <w:shd w:val="clear" w:color="auto" w:fill="FFFFFF"/>
            <w:vAlign w:val="center"/>
          </w:tcPr>
          <w:p w14:paraId="24004BF6">
            <w:pPr>
              <w:pStyle w:val="21"/>
              <w:bidi w:val="0"/>
              <w:spacing w:after="0"/>
            </w:pPr>
            <w:r>
              <w:t>0.9421</w:t>
            </w:r>
          </w:p>
        </w:tc>
        <w:tc>
          <w:tcPr>
            <w:tcW w:w="941" w:type="dxa"/>
            <w:tcBorders>
              <w:top w:val="nil"/>
              <w:bottom w:val="nil"/>
              <w:tl2br w:val="nil"/>
              <w:tr2bl w:val="nil"/>
            </w:tcBorders>
            <w:shd w:val="clear" w:color="auto" w:fill="FFFFFF"/>
            <w:vAlign w:val="center"/>
          </w:tcPr>
          <w:p w14:paraId="35494201">
            <w:pPr>
              <w:pStyle w:val="21"/>
              <w:bidi w:val="0"/>
              <w:spacing w:after="0"/>
            </w:pPr>
            <w:r>
              <w:t>0.0000</w:t>
            </w:r>
          </w:p>
        </w:tc>
      </w:tr>
      <w:tr w14:paraId="1186CC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5B37F926">
            <w:pPr>
              <w:pStyle w:val="21"/>
              <w:bidi w:val="0"/>
              <w:spacing w:after="0"/>
            </w:pPr>
            <w:r>
              <w:t>推理</w:t>
            </w:r>
          </w:p>
        </w:tc>
        <w:tc>
          <w:tcPr>
            <w:tcW w:w="4125" w:type="dxa"/>
            <w:tcBorders>
              <w:top w:val="nil"/>
              <w:bottom w:val="nil"/>
              <w:tl2br w:val="nil"/>
              <w:tr2bl w:val="nil"/>
            </w:tcBorders>
            <w:shd w:val="clear" w:color="auto" w:fill="FFFFFF"/>
            <w:vAlign w:val="center"/>
          </w:tcPr>
          <w:p w14:paraId="41E8B5E4">
            <w:pPr>
              <w:pStyle w:val="21"/>
              <w:bidi w:val="0"/>
              <w:spacing w:after="0"/>
            </w:pPr>
            <w:r>
              <w:t>qwen25_3b_hf_</w:t>
            </w:r>
            <w:r>
              <w:rPr>
                <w:rFonts w:hint="eastAsia"/>
                <w:lang w:eastAsia="zh-CN"/>
              </w:rPr>
              <w:t>q4km</w:t>
            </w:r>
            <w:r>
              <w:t>(2.329,1.580,16.80)</w:t>
            </w:r>
          </w:p>
          <w:p w14:paraId="3FD809FD">
            <w:pPr>
              <w:pStyle w:val="21"/>
              <w:bidi w:val="0"/>
              <w:spacing w:after="0"/>
            </w:pPr>
            <w:r>
              <w:t>deepseek_8b_ol_q4km(1.993,1.942,41.25)</w:t>
            </w:r>
          </w:p>
          <w:p w14:paraId="602BCD73">
            <w:pPr>
              <w:pStyle w:val="21"/>
              <w:bidi w:val="0"/>
              <w:spacing w:after="0"/>
            </w:pPr>
            <w:r>
              <w:rPr>
                <w:rFonts w:hint="eastAsia"/>
                <w:lang w:eastAsia="zh-CN"/>
              </w:rPr>
              <w:t>qwen3_4b_ol_q4km</w:t>
            </w:r>
            <w:r>
              <w:t>(1.912,1.050,64.56)</w:t>
            </w:r>
          </w:p>
        </w:tc>
        <w:tc>
          <w:tcPr>
            <w:tcW w:w="2272" w:type="dxa"/>
            <w:tcBorders>
              <w:top w:val="nil"/>
              <w:bottom w:val="nil"/>
              <w:tl2br w:val="nil"/>
              <w:tr2bl w:val="nil"/>
            </w:tcBorders>
            <w:shd w:val="clear" w:color="auto" w:fill="FFFFFF"/>
            <w:vAlign w:val="center"/>
          </w:tcPr>
          <w:p w14:paraId="5273D691">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39AC2D25">
            <w:pPr>
              <w:pStyle w:val="21"/>
              <w:bidi w:val="0"/>
              <w:spacing w:after="0"/>
            </w:pPr>
            <w:r>
              <w:t>0.9831</w:t>
            </w:r>
          </w:p>
        </w:tc>
        <w:tc>
          <w:tcPr>
            <w:tcW w:w="941" w:type="dxa"/>
            <w:tcBorders>
              <w:top w:val="nil"/>
              <w:bottom w:val="nil"/>
              <w:tl2br w:val="nil"/>
              <w:tr2bl w:val="nil"/>
            </w:tcBorders>
            <w:shd w:val="clear" w:color="auto" w:fill="FFFFFF"/>
            <w:vAlign w:val="center"/>
          </w:tcPr>
          <w:p w14:paraId="38C6AE0D">
            <w:pPr>
              <w:pStyle w:val="21"/>
              <w:bidi w:val="0"/>
              <w:spacing w:after="0"/>
            </w:pPr>
            <w:r>
              <w:t>0.0000</w:t>
            </w:r>
          </w:p>
        </w:tc>
      </w:tr>
      <w:tr w14:paraId="04B427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nil"/>
              <w:tl2br w:val="nil"/>
              <w:tr2bl w:val="nil"/>
            </w:tcBorders>
            <w:shd w:val="clear" w:color="auto" w:fill="FFFFFF"/>
            <w:vAlign w:val="center"/>
          </w:tcPr>
          <w:p w14:paraId="65A6A430">
            <w:pPr>
              <w:pStyle w:val="21"/>
              <w:bidi w:val="0"/>
              <w:spacing w:after="0"/>
            </w:pPr>
            <w:r>
              <w:t>摘要</w:t>
            </w:r>
          </w:p>
        </w:tc>
        <w:tc>
          <w:tcPr>
            <w:tcW w:w="4125" w:type="dxa"/>
            <w:tcBorders>
              <w:top w:val="nil"/>
              <w:bottom w:val="nil"/>
              <w:tl2br w:val="nil"/>
              <w:tr2bl w:val="nil"/>
            </w:tcBorders>
            <w:shd w:val="clear" w:color="auto" w:fill="FFFFFF"/>
            <w:vAlign w:val="center"/>
          </w:tcPr>
          <w:p w14:paraId="7FBD3B74">
            <w:pPr>
              <w:pStyle w:val="21"/>
              <w:bidi w:val="0"/>
              <w:spacing w:after="0"/>
            </w:pPr>
            <w:r>
              <w:t>qwen25_3b_hf_</w:t>
            </w:r>
            <w:r>
              <w:rPr>
                <w:rFonts w:hint="eastAsia"/>
                <w:lang w:eastAsia="zh-CN"/>
              </w:rPr>
              <w:t>q4km</w:t>
            </w:r>
            <w:r>
              <w:t>(5.278,1.597,16.22)</w:t>
            </w:r>
          </w:p>
          <w:p w14:paraId="1CFF5001">
            <w:pPr>
              <w:pStyle w:val="21"/>
              <w:bidi w:val="0"/>
              <w:spacing w:after="0"/>
            </w:pPr>
            <w:r>
              <w:rPr>
                <w:rFonts w:hint="eastAsia"/>
                <w:lang w:eastAsia="zh-CN"/>
              </w:rPr>
              <w:t>qwen3_4b_ol_q4km</w:t>
            </w:r>
            <w:r>
              <w:t>(0.808,1.016,55.42)</w:t>
            </w:r>
          </w:p>
        </w:tc>
        <w:tc>
          <w:tcPr>
            <w:tcW w:w="2272" w:type="dxa"/>
            <w:tcBorders>
              <w:top w:val="nil"/>
              <w:bottom w:val="nil"/>
              <w:tl2br w:val="nil"/>
              <w:tr2bl w:val="nil"/>
            </w:tcBorders>
            <w:shd w:val="clear" w:color="auto" w:fill="FFFFFF"/>
            <w:vAlign w:val="center"/>
          </w:tcPr>
          <w:p w14:paraId="7FFFD182">
            <w:pPr>
              <w:pStyle w:val="21"/>
              <w:bidi w:val="0"/>
              <w:spacing w:after="0"/>
              <w:rPr>
                <w:rFonts w:hint="eastAsia" w:eastAsia="宋体"/>
                <w:lang w:eastAsia="zh-CN"/>
              </w:rPr>
            </w:pPr>
            <w:r>
              <w:t>qwen25_3b_hf_</w:t>
            </w:r>
            <w:r>
              <w:rPr>
                <w:rFonts w:hint="eastAsia"/>
                <w:lang w:eastAsia="zh-CN"/>
              </w:rPr>
              <w:t>q4km</w:t>
            </w:r>
          </w:p>
        </w:tc>
        <w:tc>
          <w:tcPr>
            <w:tcW w:w="1564" w:type="dxa"/>
            <w:tcBorders>
              <w:top w:val="nil"/>
              <w:bottom w:val="nil"/>
              <w:tl2br w:val="nil"/>
              <w:tr2bl w:val="nil"/>
            </w:tcBorders>
            <w:shd w:val="clear" w:color="auto" w:fill="FFFFFF"/>
            <w:vAlign w:val="center"/>
          </w:tcPr>
          <w:p w14:paraId="42776108">
            <w:pPr>
              <w:pStyle w:val="21"/>
              <w:bidi w:val="0"/>
              <w:spacing w:after="0"/>
            </w:pPr>
            <w:r>
              <w:t>0.8363</w:t>
            </w:r>
          </w:p>
        </w:tc>
        <w:tc>
          <w:tcPr>
            <w:tcW w:w="941" w:type="dxa"/>
            <w:tcBorders>
              <w:top w:val="nil"/>
              <w:bottom w:val="nil"/>
              <w:tl2br w:val="nil"/>
              <w:tr2bl w:val="nil"/>
            </w:tcBorders>
            <w:shd w:val="clear" w:color="auto" w:fill="FFFFFF"/>
            <w:vAlign w:val="center"/>
          </w:tcPr>
          <w:p w14:paraId="1EED3E25">
            <w:pPr>
              <w:pStyle w:val="21"/>
              <w:bidi w:val="0"/>
              <w:spacing w:after="0"/>
            </w:pPr>
            <w:r>
              <w:t>0.0000</w:t>
            </w:r>
          </w:p>
        </w:tc>
      </w:tr>
      <w:tr w14:paraId="10CB92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6" w:type="dxa"/>
            <w:tcBorders>
              <w:top w:val="nil"/>
              <w:bottom w:val="single" w:color="000000" w:sz="12" w:space="0"/>
              <w:tl2br w:val="nil"/>
              <w:tr2bl w:val="nil"/>
            </w:tcBorders>
            <w:shd w:val="clear" w:color="auto" w:fill="FFFFFF"/>
            <w:vAlign w:val="center"/>
          </w:tcPr>
          <w:p w14:paraId="337B90AD">
            <w:pPr>
              <w:pStyle w:val="21"/>
              <w:bidi w:val="0"/>
              <w:spacing w:after="0"/>
            </w:pPr>
            <w:r>
              <w:t>翻译</w:t>
            </w:r>
          </w:p>
        </w:tc>
        <w:tc>
          <w:tcPr>
            <w:tcW w:w="4125" w:type="dxa"/>
            <w:tcBorders>
              <w:top w:val="nil"/>
              <w:bottom w:val="single" w:color="000000" w:sz="12" w:space="0"/>
              <w:tl2br w:val="nil"/>
              <w:tr2bl w:val="nil"/>
            </w:tcBorders>
            <w:shd w:val="clear" w:color="auto" w:fill="FFFFFF"/>
            <w:vAlign w:val="center"/>
          </w:tcPr>
          <w:p w14:paraId="5C001FA2">
            <w:pPr>
              <w:pStyle w:val="21"/>
              <w:bidi w:val="0"/>
              <w:spacing w:after="0"/>
            </w:pPr>
            <w:r>
              <w:t>deepseek_8b_ol_q4km(8.105,1.883,37.48)</w:t>
            </w:r>
          </w:p>
          <w:p w14:paraId="3B848ADF">
            <w:pPr>
              <w:pStyle w:val="21"/>
              <w:bidi w:val="0"/>
              <w:spacing w:after="0"/>
            </w:pPr>
            <w:r>
              <w:t>phi3_4b_hf_</w:t>
            </w:r>
            <w:r>
              <w:rPr>
                <w:rFonts w:hint="eastAsia"/>
                <w:lang w:eastAsia="zh-CN"/>
              </w:rPr>
              <w:t>q4km</w:t>
            </w:r>
            <w:r>
              <w:t>(0.748,1.621,20.61)</w:t>
            </w:r>
          </w:p>
          <w:p w14:paraId="21F2ACBD">
            <w:pPr>
              <w:pStyle w:val="21"/>
              <w:bidi w:val="0"/>
              <w:spacing w:after="0"/>
            </w:pPr>
            <w:r>
              <w:t>gemma_2b_hf_</w:t>
            </w:r>
            <w:r>
              <w:rPr>
                <w:rFonts w:hint="eastAsia"/>
                <w:lang w:eastAsia="zh-CN"/>
              </w:rPr>
              <w:t>q4km</w:t>
            </w:r>
            <w:r>
              <w:t>(-0.780,1.227,21.96)</w:t>
            </w:r>
          </w:p>
          <w:p w14:paraId="66FBE1ED">
            <w:pPr>
              <w:pStyle w:val="21"/>
              <w:bidi w:val="0"/>
              <w:spacing w:after="0"/>
            </w:pPr>
            <w:r>
              <w:t>gemma_4b_ol_q4km(-1.116,1.261,48.94)</w:t>
            </w:r>
          </w:p>
          <w:p w14:paraId="499BE42B">
            <w:pPr>
              <w:pStyle w:val="21"/>
              <w:bidi w:val="0"/>
              <w:spacing w:after="0"/>
            </w:pPr>
            <w:r>
              <w:rPr>
                <w:rFonts w:hint="eastAsia"/>
                <w:lang w:eastAsia="zh-CN"/>
              </w:rPr>
              <w:t>qwen3_4b_ol_q4km</w:t>
            </w:r>
            <w:r>
              <w:t>(-1.588,1.033,60.50)</w:t>
            </w:r>
          </w:p>
        </w:tc>
        <w:tc>
          <w:tcPr>
            <w:tcW w:w="2272" w:type="dxa"/>
            <w:tcBorders>
              <w:top w:val="nil"/>
              <w:bottom w:val="single" w:color="000000" w:sz="12" w:space="0"/>
              <w:tl2br w:val="nil"/>
              <w:tr2bl w:val="nil"/>
            </w:tcBorders>
            <w:shd w:val="clear" w:color="auto" w:fill="FFFFFF"/>
            <w:vAlign w:val="center"/>
          </w:tcPr>
          <w:p w14:paraId="0076C149">
            <w:pPr>
              <w:pStyle w:val="21"/>
              <w:bidi w:val="0"/>
              <w:spacing w:after="0"/>
              <w:rPr>
                <w:rFonts w:hint="eastAsia" w:eastAsia="宋体"/>
                <w:lang w:eastAsia="zh-CN"/>
              </w:rPr>
            </w:pPr>
            <w:r>
              <w:t>phi3_4b_hf_</w:t>
            </w:r>
            <w:r>
              <w:rPr>
                <w:rFonts w:hint="eastAsia"/>
                <w:lang w:eastAsia="zh-CN"/>
              </w:rPr>
              <w:t>q4km</w:t>
            </w:r>
          </w:p>
        </w:tc>
        <w:tc>
          <w:tcPr>
            <w:tcW w:w="1564" w:type="dxa"/>
            <w:tcBorders>
              <w:top w:val="nil"/>
              <w:bottom w:val="single" w:color="000000" w:sz="12" w:space="0"/>
              <w:tl2br w:val="nil"/>
              <w:tr2bl w:val="nil"/>
            </w:tcBorders>
            <w:shd w:val="clear" w:color="auto" w:fill="FFFFFF"/>
            <w:vAlign w:val="center"/>
          </w:tcPr>
          <w:p w14:paraId="7665E658">
            <w:pPr>
              <w:pStyle w:val="21"/>
              <w:bidi w:val="0"/>
              <w:spacing w:after="0"/>
            </w:pPr>
            <w:r>
              <w:t>0.6349</w:t>
            </w:r>
          </w:p>
        </w:tc>
        <w:tc>
          <w:tcPr>
            <w:tcW w:w="941" w:type="dxa"/>
            <w:tcBorders>
              <w:top w:val="nil"/>
              <w:bottom w:val="single" w:color="000000" w:sz="12" w:space="0"/>
              <w:tl2br w:val="nil"/>
              <w:tr2bl w:val="nil"/>
            </w:tcBorders>
            <w:shd w:val="clear" w:color="auto" w:fill="FFFFFF"/>
            <w:vAlign w:val="center"/>
          </w:tcPr>
          <w:p w14:paraId="0BBB697E">
            <w:pPr>
              <w:pStyle w:val="21"/>
              <w:bidi w:val="0"/>
              <w:spacing w:after="0"/>
            </w:pPr>
            <w:r>
              <w:t>0.2659</w:t>
            </w:r>
          </w:p>
        </w:tc>
      </w:tr>
    </w:tbl>
    <w:p w14:paraId="7FE5C128">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w:t>
      </w:r>
      <w:r>
        <w:rPr>
          <w:rFonts w:hint="eastAsia" w:cs="Times New Roman"/>
          <w:sz w:val="24"/>
          <w:szCs w:val="24"/>
          <w:shd w:val="clear" w:color="auto" w:fill="auto"/>
          <w:lang w:val="en-US" w:eastAsia="zh-CN"/>
        </w:rPr>
        <w:t>4-2</w:t>
      </w:r>
      <w:r>
        <w:rPr>
          <w:rFonts w:ascii="Times New Roman" w:hAnsi="Times New Roman" w:eastAsia="宋体" w:cs="Times New Roman"/>
          <w:sz w:val="24"/>
          <w:szCs w:val="24"/>
          <w:shd w:val="clear" w:color="auto" w:fill="auto"/>
        </w:rPr>
        <w:t>汇总了各任务的三维帕累托前沿模型及其性能参数，同时列出了各任务在质量-能耗二维前沿上的超体积、间距指标以及通过拐点分析识别出的最佳权衡模型（拐点模型）。超体积反映了前沿所覆盖的权衡空间大小，间距指标衡量前沿分布的均匀性（值越小越均匀）</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这里以</w:t>
      </w:r>
      <w:r>
        <w:rPr>
          <w:rFonts w:ascii="宋体" w:hAnsi="宋体" w:eastAsia="宋体" w:cs="宋体"/>
          <w:sz w:val="24"/>
          <w:szCs w:val="24"/>
          <w:shd w:val="clear" w:color="auto" w:fill="auto"/>
        </w:rPr>
        <w:t>Translation任务</w:t>
      </w:r>
      <w:r>
        <w:rPr>
          <w:rFonts w:hint="eastAsia" w:ascii="宋体" w:hAnsi="宋体" w:cs="宋体"/>
          <w:sz w:val="24"/>
          <w:szCs w:val="24"/>
          <w:shd w:val="clear" w:color="auto" w:fill="auto"/>
          <w:lang w:val="en-US" w:eastAsia="zh-CN"/>
        </w:rPr>
        <w:t>为例，展示其</w:t>
      </w:r>
      <w:r>
        <w:rPr>
          <w:rFonts w:ascii="宋体" w:hAnsi="宋体" w:eastAsia="宋体" w:cs="宋体"/>
          <w:sz w:val="24"/>
          <w:szCs w:val="24"/>
          <w:shd w:val="clear" w:color="auto" w:fill="auto"/>
        </w:rPr>
        <w:t>帕累托前沿图</w:t>
      </w:r>
      <w:r>
        <w:rPr>
          <w:rFonts w:ascii="Times New Roman" w:hAnsi="Times New Roman" w:eastAsia="宋体" w:cs="Times New Roman"/>
          <w:sz w:val="24"/>
          <w:szCs w:val="24"/>
          <w:shd w:val="clear" w:color="auto" w:fill="auto"/>
        </w:rPr>
        <w:t>。</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9"/>
        <w:gridCol w:w="5144"/>
      </w:tblGrid>
      <w:tr w14:paraId="175E9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4" w:hRule="atLeast"/>
        </w:trPr>
        <w:tc>
          <w:tcPr>
            <w:tcW w:w="4679" w:type="dxa"/>
            <w:vAlign w:val="top"/>
          </w:tcPr>
          <w:p w14:paraId="0455D2FB">
            <w:pPr>
              <w:pStyle w:val="20"/>
              <w:bidi w:val="0"/>
              <w:rPr>
                <w:rFonts w:hint="eastAsia"/>
                <w:lang w:eastAsia="zh-CN"/>
              </w:rPr>
            </w:pPr>
            <w:r>
              <w:rPr>
                <w:rFonts w:hint="eastAsia"/>
                <w:lang w:eastAsia="zh-CN"/>
              </w:rPr>
              <w:drawing>
                <wp:inline distT="0" distB="0" distL="114300" distR="114300">
                  <wp:extent cx="2626995" cy="1876425"/>
                  <wp:effectExtent l="0" t="0" r="1905" b="3175"/>
                  <wp:docPr id="10" name="图片 10" descr="pareto_quality_ener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areto_quality_energy"/>
                          <pic:cNvPicPr>
                            <a:picLocks noChangeAspect="1"/>
                          </pic:cNvPicPr>
                        </pic:nvPicPr>
                        <pic:blipFill>
                          <a:blip r:embed="rId15"/>
                          <a:stretch>
                            <a:fillRect/>
                          </a:stretch>
                        </pic:blipFill>
                        <pic:spPr>
                          <a:xfrm>
                            <a:off x="0" y="0"/>
                            <a:ext cx="2626995" cy="1876425"/>
                          </a:xfrm>
                          <a:prstGeom prst="rect">
                            <a:avLst/>
                          </a:prstGeom>
                        </pic:spPr>
                      </pic:pic>
                    </a:graphicData>
                  </a:graphic>
                </wp:inline>
              </w:drawing>
            </w:r>
          </w:p>
        </w:tc>
        <w:tc>
          <w:tcPr>
            <w:tcW w:w="5144" w:type="dxa"/>
            <w:vAlign w:val="top"/>
          </w:tcPr>
          <w:p w14:paraId="7FF2D7E3">
            <w:pPr>
              <w:pStyle w:val="20"/>
              <w:bidi w:val="0"/>
              <w:rPr>
                <w:rFonts w:hint="eastAsia"/>
                <w:lang w:eastAsia="zh-CN"/>
              </w:rPr>
            </w:pPr>
            <w:r>
              <w:rPr>
                <w:rFonts w:hint="eastAsia"/>
                <w:lang w:eastAsia="zh-CN"/>
              </w:rPr>
              <w:drawing>
                <wp:inline distT="0" distB="0" distL="114300" distR="114300">
                  <wp:extent cx="2534920" cy="1804035"/>
                  <wp:effectExtent l="0" t="0" r="5080" b="12065"/>
                  <wp:docPr id="11" name="图片 11" descr="pareto_quality_sp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areto_quality_speed"/>
                          <pic:cNvPicPr>
                            <a:picLocks noChangeAspect="1"/>
                          </pic:cNvPicPr>
                        </pic:nvPicPr>
                        <pic:blipFill>
                          <a:blip r:embed="rId16"/>
                          <a:stretch>
                            <a:fillRect/>
                          </a:stretch>
                        </pic:blipFill>
                        <pic:spPr>
                          <a:xfrm>
                            <a:off x="0" y="0"/>
                            <a:ext cx="2534920" cy="1804035"/>
                          </a:xfrm>
                          <a:prstGeom prst="rect">
                            <a:avLst/>
                          </a:prstGeom>
                        </pic:spPr>
                      </pic:pic>
                    </a:graphicData>
                  </a:graphic>
                </wp:inline>
              </w:drawing>
            </w:r>
          </w:p>
        </w:tc>
      </w:tr>
      <w:tr w14:paraId="14BC6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79" w:type="dxa"/>
            <w:vAlign w:val="top"/>
          </w:tcPr>
          <w:p w14:paraId="1E98BA0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default" w:ascii="Times New Roman" w:hAnsi="Times New Roman" w:eastAsia="宋体"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图4-2 Translation任务-质量-能耗帕累托前沿</w:t>
            </w:r>
          </w:p>
        </w:tc>
        <w:tc>
          <w:tcPr>
            <w:tcW w:w="5144" w:type="dxa"/>
            <w:vAlign w:val="top"/>
          </w:tcPr>
          <w:p w14:paraId="6A8E068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cs="Times New Roman"/>
                <w:sz w:val="24"/>
                <w:szCs w:val="24"/>
                <w:shd w:val="clear" w:color="auto" w:fill="auto"/>
                <w:vertAlign w:val="baseline"/>
                <w:lang w:val="en-US" w:eastAsia="zh-CN"/>
              </w:rPr>
            </w:pPr>
            <w:r>
              <w:rPr>
                <w:rFonts w:hint="eastAsia" w:asciiTheme="minorEastAsia" w:hAnsiTheme="minorEastAsia" w:eastAsiaTheme="minorEastAsia" w:cstheme="minorEastAsia"/>
                <w:b/>
                <w:bCs/>
                <w:sz w:val="21"/>
                <w:szCs w:val="21"/>
                <w:shd w:val="clear" w:color="auto" w:fill="auto"/>
                <w:lang w:val="en-US" w:eastAsia="zh-CN"/>
              </w:rPr>
              <w:t>图4-3 Translation任务-质量-速度帕累托前沿</w:t>
            </w:r>
          </w:p>
        </w:tc>
      </w:tr>
    </w:tbl>
    <w:p w14:paraId="35C5A07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5" w:name="bm_4_2_1_各任务前沿特征分析"/>
      <w:bookmarkStart w:id="46" w:name="_Toc12899"/>
      <w:r>
        <w:t>4.2.</w:t>
      </w:r>
      <w:r>
        <w:rPr>
          <w:rFonts w:hint="eastAsia"/>
          <w:lang w:val="en-US" w:eastAsia="zh-CN"/>
        </w:rPr>
        <w:t>3</w:t>
      </w:r>
      <w:r>
        <w:t>各任务前沿特征分析</w:t>
      </w:r>
      <w:bookmarkEnd w:id="45"/>
      <w:bookmarkEnd w:id="46"/>
    </w:p>
    <w:p w14:paraId="1D6AA756">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代码生成任务的前沿由三个经过量化的模型构成：</w:t>
      </w:r>
      <w:r>
        <w:rPr>
          <w:b w:val="0"/>
          <w:bCs/>
          <w:shd w:val="clear" w:color="auto" w:fill="auto"/>
        </w:rPr>
        <w:t>gemma_4b_ol_q4km</w:t>
      </w:r>
      <w:r>
        <w:rPr>
          <w:rFonts w:ascii="Times New Roman" w:hAnsi="Times New Roman" w:eastAsia="宋体" w:cs="Times New Roman"/>
          <w:b w:val="0"/>
          <w:bCs/>
          <w:sz w:val="24"/>
          <w:szCs w:val="24"/>
          <w:shd w:val="clear" w:color="auto" w:fill="auto"/>
        </w:rPr>
        <w:t>以最高的质量（2.181）和较低的能耗（1.392）占据质量端，同时速度达到40.20 tokens/s；</w:t>
      </w:r>
      <w:r>
        <w:rPr>
          <w:b w:val="0"/>
          <w:bCs/>
          <w:shd w:val="clear" w:color="auto" w:fill="auto"/>
        </w:rPr>
        <w:t>deepseek_8b_ol_q4km</w:t>
      </w:r>
      <w:r>
        <w:rPr>
          <w:rFonts w:ascii="Times New Roman" w:hAnsi="Times New Roman" w:eastAsia="宋体" w:cs="Times New Roman"/>
          <w:b w:val="0"/>
          <w:bCs/>
          <w:sz w:val="24"/>
          <w:szCs w:val="24"/>
          <w:shd w:val="clear" w:color="auto" w:fill="auto"/>
        </w:rPr>
        <w:t>和</w:t>
      </w:r>
      <w:r>
        <w:rPr>
          <w:b w:val="0"/>
          <w:bCs/>
          <w:shd w:val="clear" w:color="auto" w:fill="auto"/>
        </w:rPr>
        <w:t>qwen_8b_ol_q4km</w:t>
      </w:r>
      <w:r>
        <w:rPr>
          <w:rFonts w:ascii="Times New Roman" w:hAnsi="Times New Roman" w:eastAsia="宋体" w:cs="Times New Roman"/>
          <w:b w:val="0"/>
          <w:bCs/>
          <w:sz w:val="24"/>
          <w:szCs w:val="24"/>
          <w:shd w:val="clear" w:color="auto" w:fill="auto"/>
        </w:rPr>
        <w:t>则提供相近的高速（约41 tokens/s）但质量稍逊。其质量-能耗前沿超体积为1.000，间距为0，表明前沿覆盖完整且分布均匀，而拐点模型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在质量与能耗之间取得了最佳平衡。</w:t>
      </w:r>
    </w:p>
    <w:p w14:paraId="75A25F1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创意写作任务的前沿显示出明显的质量分级：</w:t>
      </w:r>
      <w:r>
        <w:rPr>
          <w:b w:val="0"/>
          <w:bCs/>
          <w:shd w:val="clear" w:color="auto" w:fill="auto"/>
        </w:rPr>
        <w:t>qwen25_7b_hf_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质量最高（3.578）但能耗最高（3.154），速度居中；</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质量稍低（3.305）但能耗大幅降低（1.554），速度相近；而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则以极低能耗（1.083）和极高速度（65.75）提供了可接受的质量（1.732），成为速度优先场景的理想选择。拐点模型</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体现了质量与能耗的较优权衡。</w:t>
      </w:r>
    </w:p>
    <w:p w14:paraId="1FE157B1">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数学推理任务的前沿最为丰富，包含5个模型，覆盖了从高质量低速度到低质量高速度的广泛区间。</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质量领先（1.427），能耗中等（1.563），速度较慢（17.73）；</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则位于另一端，质量为负但能耗极低（1.049）且速度最快（64.66）。拐点模型</w:t>
      </w:r>
      <w:r>
        <w:rPr>
          <w:b w:val="0"/>
          <w:bCs/>
          <w:shd w:val="clear" w:color="auto" w:fill="auto"/>
        </w:rPr>
        <w:t>gemma_4b_ol_q4km</w:t>
      </w:r>
      <w:r>
        <w:rPr>
          <w:rFonts w:ascii="Times New Roman" w:hAnsi="Times New Roman" w:eastAsia="宋体" w:cs="Times New Roman"/>
          <w:b w:val="0"/>
          <w:bCs/>
          <w:sz w:val="24"/>
          <w:szCs w:val="24"/>
          <w:shd w:val="clear" w:color="auto" w:fill="auto"/>
        </w:rPr>
        <w:t>处于中间位置（质量0.087，能耗1.261，速度49.55），体现了良好的综合性能。该任务</w:t>
      </w:r>
      <w:r>
        <w:rPr>
          <w:rFonts w:hint="eastAsia" w:ascii="Times New Roman" w:hAnsi="Times New Roman" w:eastAsia="宋体" w:cs="Times New Roman"/>
          <w:b w:val="0"/>
          <w:bCs/>
          <w:sz w:val="24"/>
          <w:szCs w:val="24"/>
          <w:shd w:val="clear" w:color="auto" w:fill="auto"/>
        </w:rPr>
        <w:t>超体积较小且间距较大，说明前沿分布不够均匀</w:t>
      </w:r>
      <w:r>
        <w:rPr>
          <w:rFonts w:ascii="Times New Roman" w:hAnsi="Times New Roman" w:eastAsia="宋体" w:cs="Times New Roman"/>
          <w:b w:val="0"/>
          <w:bCs/>
          <w:sz w:val="24"/>
          <w:szCs w:val="24"/>
          <w:shd w:val="clear" w:color="auto" w:fill="auto"/>
        </w:rPr>
        <w:t>，存在性能断层。</w:t>
      </w:r>
    </w:p>
    <w:p w14:paraId="7645DEA5">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问答任务的前沿仅有两个模型：</w:t>
      </w:r>
      <w:r>
        <w:rPr>
          <w:b w:val="0"/>
          <w:bCs/>
          <w:shd w:val="clear" w:color="auto" w:fill="auto"/>
        </w:rPr>
        <w:t>deepseek_8b_ol_q4km</w:t>
      </w:r>
      <w:r>
        <w:rPr>
          <w:rFonts w:ascii="Times New Roman" w:hAnsi="Times New Roman" w:eastAsia="宋体" w:cs="Times New Roman"/>
          <w:b w:val="0"/>
          <w:bCs/>
          <w:sz w:val="24"/>
          <w:szCs w:val="24"/>
          <w:shd w:val="clear" w:color="auto" w:fill="auto"/>
        </w:rPr>
        <w:t>质量最高（1.538），能耗中等（1.895），速度38.22；</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质量次之（1.009），但能耗极低（1.030）且速度更快（57.55）。拐点模型</w:t>
      </w:r>
      <w:r>
        <w:rPr>
          <w:b w:val="0"/>
          <w:bCs/>
          <w:shd w:val="clear" w:color="auto" w:fill="auto"/>
        </w:rPr>
        <w:t>deepseek_8b_ol_q4km</w:t>
      </w:r>
      <w:r>
        <w:rPr>
          <w:rFonts w:ascii="Times New Roman" w:hAnsi="Times New Roman" w:eastAsia="宋体" w:cs="Times New Roman"/>
          <w:b w:val="0"/>
          <w:bCs/>
          <w:sz w:val="24"/>
          <w:szCs w:val="24"/>
          <w:shd w:val="clear" w:color="auto" w:fill="auto"/>
        </w:rPr>
        <w:t>更侧重于质量，而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则适合对能耗和速度敏感的场景。超体积0.9421，间距0，表明这两个模型构成了完整的非支配边界。</w:t>
      </w:r>
    </w:p>
    <w:p w14:paraId="23EB09BA">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推理任务的前沿与创意任务相似：</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质量最高（2.329），能耗1.580，速度16.80；</w:t>
      </w:r>
      <w:r>
        <w:rPr>
          <w:b w:val="0"/>
          <w:bCs/>
          <w:shd w:val="clear" w:color="auto" w:fill="auto"/>
        </w:rPr>
        <w:t>deepseek_8b_ol_q4km</w:t>
      </w:r>
      <w:r>
        <w:rPr>
          <w:rFonts w:ascii="Times New Roman" w:hAnsi="Times New Roman" w:eastAsia="宋体" w:cs="Times New Roman"/>
          <w:b w:val="0"/>
          <w:bCs/>
          <w:sz w:val="24"/>
          <w:szCs w:val="24"/>
          <w:shd w:val="clear" w:color="auto" w:fill="auto"/>
        </w:rPr>
        <w:t>质量接近（1.993），能耗稍高（1.942），速度大幅提升至41.25；</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质量1.912，能耗仅1.050，速度达64.56，成为能效和速度的标杆。拐点模型同样为</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，超体积0.9831，间距0，前沿覆盖良好。</w:t>
      </w:r>
    </w:p>
    <w:p w14:paraId="75D6BBCE">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sz w:val="24"/>
          <w:szCs w:val="24"/>
          <w:shd w:val="clear" w:color="auto" w:fill="auto"/>
        </w:rPr>
      </w:pPr>
      <w:r>
        <w:rPr>
          <w:rFonts w:ascii="Times New Roman" w:hAnsi="Times New Roman" w:eastAsia="宋体" w:cs="Times New Roman"/>
          <w:b w:val="0"/>
          <w:bCs/>
          <w:sz w:val="24"/>
          <w:szCs w:val="24"/>
          <w:shd w:val="clear" w:color="auto" w:fill="auto"/>
        </w:rPr>
        <w:t>摘要任务的前沿由</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和</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构成，两者质量差距显著（5.278 vs 0.808），但能耗和速度形成鲜明对比：前者能耗1.597、速度16.22，后者能耗1.016、速度55.42。拐点模型</w:t>
      </w:r>
      <w:r>
        <w:rPr>
          <w:b w:val="0"/>
          <w:bCs/>
          <w:shd w:val="clear" w:color="auto" w:fill="auto"/>
        </w:rPr>
        <w:t>qwen25_3b_hf_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代表了高质量导向的最优权衡，超体积0.8363相对较小，说明高质量端的选择有限。</w:t>
      </w:r>
    </w:p>
    <w:p w14:paraId="1C0F3C1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b w:val="0"/>
          <w:bCs/>
          <w:sz w:val="24"/>
          <w:szCs w:val="24"/>
          <w:shd w:val="clear" w:color="auto" w:fill="auto"/>
        </w:rPr>
        <w:t>翻译任务的前沿最为复杂，包含5个模型，且质量范围极宽：</w:t>
      </w:r>
      <w:r>
        <w:rPr>
          <w:b w:val="0"/>
          <w:bCs/>
          <w:shd w:val="clear" w:color="auto" w:fill="auto"/>
        </w:rPr>
        <w:t>deepseek_8b_ol_q4km</w:t>
      </w:r>
      <w:r>
        <w:rPr>
          <w:rFonts w:ascii="Times New Roman" w:hAnsi="Times New Roman" w:eastAsia="宋体" w:cs="Times New Roman"/>
          <w:b w:val="0"/>
          <w:bCs/>
          <w:sz w:val="24"/>
          <w:szCs w:val="24"/>
          <w:shd w:val="clear" w:color="auto" w:fill="auto"/>
        </w:rPr>
        <w:t>质量高达8.105，远超其他模型，能耗1.883，速度37.48；随后</w:t>
      </w:r>
      <w:r>
        <w:rPr>
          <w:b w:val="0"/>
          <w:bCs/>
          <w:shd w:val="clear" w:color="auto" w:fill="auto"/>
        </w:rPr>
        <w:t>phi3_4b_hf_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质量0.748，能耗1.621，速度20.61；而</w:t>
      </w:r>
      <w:r>
        <w:rPr>
          <w:b w:val="0"/>
          <w:bCs/>
          <w:shd w:val="clear" w:color="auto" w:fill="auto"/>
        </w:rPr>
        <w:t>gemma_2b_hf_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w:t>
      </w:r>
      <w:r>
        <w:rPr>
          <w:b w:val="0"/>
          <w:bCs/>
          <w:shd w:val="clear" w:color="auto" w:fill="auto"/>
        </w:rPr>
        <w:t>gemma_4b_ol_q4km</w:t>
      </w:r>
      <w:r>
        <w:rPr>
          <w:rFonts w:ascii="Times New Roman" w:hAnsi="Times New Roman" w:eastAsia="宋体" w:cs="Times New Roman"/>
          <w:b w:val="0"/>
          <w:bCs/>
          <w:sz w:val="24"/>
          <w:szCs w:val="24"/>
          <w:shd w:val="clear" w:color="auto" w:fill="auto"/>
        </w:rPr>
        <w:t>、</w:t>
      </w:r>
      <w:r>
        <w:rPr>
          <w:rFonts w:hint="eastAsia"/>
          <w:b w:val="0"/>
          <w:bCs/>
          <w:shd w:val="clear" w:color="auto" w:fill="auto"/>
          <w:lang w:eastAsia="zh-CN"/>
        </w:rPr>
        <w:t>qwen3_4b_ol_q4km</w:t>
      </w:r>
      <w:r>
        <w:rPr>
          <w:rFonts w:ascii="Times New Roman" w:hAnsi="Times New Roman" w:eastAsia="宋体" w:cs="Times New Roman"/>
          <w:b w:val="0"/>
          <w:bCs/>
          <w:sz w:val="24"/>
          <w:szCs w:val="24"/>
          <w:shd w:val="clear" w:color="auto" w:fill="auto"/>
        </w:rPr>
        <w:t>质量均为负值，但能耗依次降低，速度依次升高。拐点模型</w:t>
      </w:r>
      <w:r>
        <w:rPr>
          <w:b w:val="0"/>
          <w:bCs/>
          <w:shd w:val="clear" w:color="auto" w:fill="auto"/>
        </w:rPr>
        <w:t>phi3_4b_hf_</w:t>
      </w:r>
      <w:r>
        <w:rPr>
          <w:rFonts w:hint="eastAsia"/>
          <w:b w:val="0"/>
          <w:bCs/>
          <w:shd w:val="clear" w:color="auto" w:fill="auto"/>
          <w:lang w:eastAsia="zh-CN"/>
        </w:rPr>
        <w:t>q4km</w:t>
      </w:r>
      <w:r>
        <w:rPr>
          <w:rFonts w:ascii="Times New Roman" w:hAnsi="Times New Roman" w:eastAsia="宋体" w:cs="Times New Roman"/>
          <w:b w:val="0"/>
          <w:bCs/>
          <w:sz w:val="24"/>
          <w:szCs w:val="24"/>
          <w:shd w:val="clear" w:color="auto" w:fill="auto"/>
        </w:rPr>
        <w:t>位于质量与能耗的转折处。</w:t>
      </w:r>
      <w:r>
        <w:rPr>
          <w:rFonts w:hint="eastAsia" w:ascii="Times New Roman" w:hAnsi="Times New Roman" w:eastAsia="宋体" w:cs="Times New Roman"/>
          <w:b w:val="0"/>
          <w:bCs/>
          <w:sz w:val="24"/>
          <w:szCs w:val="24"/>
          <w:shd w:val="clear" w:color="auto" w:fill="auto"/>
        </w:rPr>
        <w:t>超体积为七任务中最低、间距最大，反映前沿分布稀疏且存在性能断层</w:t>
      </w:r>
      <w:r>
        <w:rPr>
          <w:rFonts w:ascii="Times New Roman" w:hAnsi="Times New Roman" w:eastAsia="宋体" w:cs="Times New Roman"/>
          <w:b w:val="0"/>
          <w:bCs/>
          <w:sz w:val="24"/>
          <w:szCs w:val="24"/>
          <w:shd w:val="clear" w:color="auto" w:fill="auto"/>
        </w:rPr>
        <w:t>，高质量模型与能效模型之间存在明显鸿沟。</w:t>
      </w:r>
      <w:r>
        <w:rPr>
          <w:rFonts w:hint="eastAsia" w:cs="Times New Roman"/>
          <w:b w:val="0"/>
          <w:bCs/>
          <w:sz w:val="24"/>
          <w:szCs w:val="24"/>
          <w:shd w:val="clear" w:color="auto" w:fill="auto"/>
          <w:lang w:val="en-US" w:eastAsia="zh-CN"/>
        </w:rPr>
        <w:t xml:space="preserve"> </w:t>
      </w:r>
      <w:r>
        <w:rPr>
          <w:rFonts w:hint="eastAsia" w:cs="Times New Roman"/>
          <w:sz w:val="24"/>
          <w:szCs w:val="24"/>
          <w:shd w:val="clear" w:color="auto" w:fill="auto"/>
          <w:lang w:val="en-US" w:eastAsia="zh-CN"/>
        </w:rPr>
        <w:t xml:space="preserve">    </w:t>
      </w:r>
    </w:p>
    <w:p w14:paraId="378EB449">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表4-3各任务扰动分析前沿一致性表</w:t>
      </w:r>
    </w:p>
    <w:tbl>
      <w:tblPr>
        <w:tblStyle w:val="9"/>
        <w:tblW w:w="843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14"/>
        <w:gridCol w:w="960"/>
        <w:gridCol w:w="960"/>
        <w:gridCol w:w="960"/>
        <w:gridCol w:w="960"/>
        <w:gridCol w:w="960"/>
        <w:gridCol w:w="960"/>
        <w:gridCol w:w="960"/>
      </w:tblGrid>
      <w:tr w14:paraId="67BF3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jc w:val="center"/>
        </w:trPr>
        <w:tc>
          <w:tcPr>
            <w:tcW w:w="1714" w:type="dxa"/>
            <w:tcBorders>
              <w:top w:val="single" w:color="000000" w:sz="12" w:space="0"/>
              <w:left w:val="nil"/>
              <w:bottom w:val="single" w:color="000000" w:sz="4" w:space="0"/>
              <w:right w:val="nil"/>
              <w:tl2br w:val="nil"/>
            </w:tcBorders>
            <w:shd w:val="clear" w:color="auto" w:fill="FFFFFF"/>
            <w:vAlign w:val="center"/>
          </w:tcPr>
          <w:p w14:paraId="5A126353">
            <w:pPr>
              <w:pStyle w:val="21"/>
              <w:bidi w:val="0"/>
              <w:rPr>
                <w:rFonts w:hint="eastAsia"/>
              </w:rPr>
            </w:pPr>
            <w:r>
              <w:rPr>
                <w:rFonts w:hint="eastAsia"/>
                <w:lang w:val="en-US" w:eastAsia="zh-CN"/>
              </w:rPr>
              <w:t>任务</w:t>
            </w:r>
          </w:p>
        </w:tc>
        <w:tc>
          <w:tcPr>
            <w:tcW w:w="960" w:type="dxa"/>
            <w:tcBorders>
              <w:top w:val="single" w:color="000000" w:sz="12" w:space="0"/>
              <w:left w:val="nil"/>
              <w:bottom w:val="single" w:color="000000" w:sz="4" w:space="0"/>
              <w:right w:val="nil"/>
            </w:tcBorders>
            <w:shd w:val="clear" w:color="auto" w:fill="FFFFFF"/>
            <w:vAlign w:val="center"/>
          </w:tcPr>
          <w:p w14:paraId="0406B830">
            <w:pPr>
              <w:pStyle w:val="21"/>
              <w:bidi w:val="0"/>
              <w:rPr>
                <w:rFonts w:hint="eastAsia"/>
              </w:rPr>
            </w:pPr>
            <w:r>
              <w:rPr>
                <w:rFonts w:hint="eastAsia"/>
                <w:lang w:val="en-US" w:eastAsia="zh-CN"/>
              </w:rPr>
              <w:t>代码</w:t>
            </w:r>
          </w:p>
        </w:tc>
        <w:tc>
          <w:tcPr>
            <w:tcW w:w="960" w:type="dxa"/>
            <w:tcBorders>
              <w:top w:val="single" w:color="000000" w:sz="12" w:space="0"/>
              <w:left w:val="nil"/>
              <w:bottom w:val="single" w:color="000000" w:sz="4" w:space="0"/>
              <w:right w:val="nil"/>
            </w:tcBorders>
            <w:shd w:val="clear" w:color="auto" w:fill="FFFFFF"/>
            <w:vAlign w:val="center"/>
          </w:tcPr>
          <w:p w14:paraId="27B19D17">
            <w:pPr>
              <w:pStyle w:val="21"/>
              <w:bidi w:val="0"/>
              <w:rPr>
                <w:rFonts w:hint="eastAsia"/>
              </w:rPr>
            </w:pPr>
            <w:r>
              <w:rPr>
                <w:rFonts w:hint="eastAsia"/>
                <w:lang w:val="en-US" w:eastAsia="zh-CN"/>
              </w:rPr>
              <w:t>创意</w:t>
            </w:r>
          </w:p>
        </w:tc>
        <w:tc>
          <w:tcPr>
            <w:tcW w:w="960" w:type="dxa"/>
            <w:tcBorders>
              <w:top w:val="single" w:color="000000" w:sz="12" w:space="0"/>
              <w:left w:val="nil"/>
              <w:bottom w:val="single" w:color="000000" w:sz="4" w:space="0"/>
              <w:right w:val="nil"/>
            </w:tcBorders>
            <w:shd w:val="clear" w:color="auto" w:fill="FFFFFF"/>
            <w:vAlign w:val="center"/>
          </w:tcPr>
          <w:p w14:paraId="0D86A4F6">
            <w:pPr>
              <w:pStyle w:val="21"/>
              <w:bidi w:val="0"/>
              <w:rPr>
                <w:rFonts w:hint="eastAsia"/>
              </w:rPr>
            </w:pPr>
            <w:r>
              <w:rPr>
                <w:rFonts w:hint="eastAsia"/>
                <w:lang w:val="en-US" w:eastAsia="zh-CN"/>
              </w:rPr>
              <w:t>数学</w:t>
            </w:r>
          </w:p>
        </w:tc>
        <w:tc>
          <w:tcPr>
            <w:tcW w:w="960" w:type="dxa"/>
            <w:tcBorders>
              <w:top w:val="single" w:color="000000" w:sz="12" w:space="0"/>
              <w:left w:val="nil"/>
              <w:bottom w:val="single" w:color="000000" w:sz="4" w:space="0"/>
              <w:right w:val="nil"/>
            </w:tcBorders>
            <w:shd w:val="clear" w:color="auto" w:fill="FFFFFF"/>
            <w:vAlign w:val="center"/>
          </w:tcPr>
          <w:p w14:paraId="187C3286">
            <w:pPr>
              <w:pStyle w:val="21"/>
              <w:bidi w:val="0"/>
              <w:rPr>
                <w:rFonts w:hint="eastAsia"/>
              </w:rPr>
            </w:pPr>
            <w:r>
              <w:rPr>
                <w:rFonts w:hint="eastAsia"/>
                <w:lang w:val="en-US" w:eastAsia="zh-CN"/>
              </w:rPr>
              <w:t>问答</w:t>
            </w:r>
          </w:p>
        </w:tc>
        <w:tc>
          <w:tcPr>
            <w:tcW w:w="960" w:type="dxa"/>
            <w:tcBorders>
              <w:top w:val="single" w:color="000000" w:sz="12" w:space="0"/>
              <w:left w:val="nil"/>
              <w:bottom w:val="single" w:color="000000" w:sz="4" w:space="0"/>
              <w:right w:val="nil"/>
            </w:tcBorders>
            <w:shd w:val="clear" w:color="auto" w:fill="FFFFFF"/>
            <w:vAlign w:val="center"/>
          </w:tcPr>
          <w:p w14:paraId="6210F5ED">
            <w:pPr>
              <w:pStyle w:val="21"/>
              <w:bidi w:val="0"/>
              <w:rPr>
                <w:rFonts w:hint="eastAsia"/>
              </w:rPr>
            </w:pPr>
            <w:r>
              <w:rPr>
                <w:rFonts w:hint="eastAsia"/>
                <w:lang w:val="en-US" w:eastAsia="zh-CN"/>
              </w:rPr>
              <w:t>推理</w:t>
            </w:r>
          </w:p>
        </w:tc>
        <w:tc>
          <w:tcPr>
            <w:tcW w:w="960" w:type="dxa"/>
            <w:tcBorders>
              <w:top w:val="single" w:color="000000" w:sz="12" w:space="0"/>
              <w:left w:val="nil"/>
              <w:bottom w:val="single" w:color="000000" w:sz="4" w:space="0"/>
              <w:right w:val="nil"/>
            </w:tcBorders>
            <w:shd w:val="clear" w:color="auto" w:fill="FFFFFF"/>
            <w:vAlign w:val="center"/>
          </w:tcPr>
          <w:p w14:paraId="1A1FB35D">
            <w:pPr>
              <w:pStyle w:val="21"/>
              <w:bidi w:val="0"/>
              <w:rPr>
                <w:rFonts w:hint="eastAsia"/>
              </w:rPr>
            </w:pPr>
            <w:r>
              <w:rPr>
                <w:rFonts w:hint="eastAsia"/>
                <w:lang w:val="en-US" w:eastAsia="zh-CN"/>
              </w:rPr>
              <w:t>摘要</w:t>
            </w:r>
          </w:p>
        </w:tc>
        <w:tc>
          <w:tcPr>
            <w:tcW w:w="960" w:type="dxa"/>
            <w:tcBorders>
              <w:top w:val="single" w:color="000000" w:sz="12" w:space="0"/>
              <w:left w:val="nil"/>
              <w:bottom w:val="single" w:color="000000" w:sz="4" w:space="0"/>
              <w:right w:val="nil"/>
            </w:tcBorders>
            <w:shd w:val="clear" w:color="auto" w:fill="FFFFFF"/>
            <w:vAlign w:val="center"/>
          </w:tcPr>
          <w:p w14:paraId="3E070FF5">
            <w:pPr>
              <w:pStyle w:val="21"/>
              <w:bidi w:val="0"/>
              <w:rPr>
                <w:rFonts w:hint="eastAsia"/>
              </w:rPr>
            </w:pPr>
            <w:r>
              <w:rPr>
                <w:rFonts w:hint="eastAsia"/>
                <w:lang w:val="en-US" w:eastAsia="zh-CN"/>
              </w:rPr>
              <w:t>翻译</w:t>
            </w:r>
          </w:p>
        </w:tc>
      </w:tr>
      <w:tr w14:paraId="335AE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3" w:hRule="atLeast"/>
          <w:jc w:val="center"/>
        </w:trPr>
        <w:tc>
          <w:tcPr>
            <w:tcW w:w="1714" w:type="dxa"/>
            <w:tcBorders>
              <w:top w:val="single" w:color="000000" w:sz="4" w:space="0"/>
              <w:left w:val="nil"/>
              <w:bottom w:val="single" w:color="000000" w:sz="12" w:space="0"/>
              <w:right w:val="nil"/>
            </w:tcBorders>
            <w:shd w:val="clear" w:color="auto" w:fill="FFFFFF"/>
            <w:vAlign w:val="center"/>
          </w:tcPr>
          <w:p w14:paraId="4B884A7C">
            <w:pPr>
              <w:pStyle w:val="21"/>
              <w:bidi w:val="0"/>
              <w:rPr>
                <w:rFonts w:hint="eastAsia"/>
              </w:rPr>
            </w:pPr>
            <w:r>
              <w:rPr>
                <w:rFonts w:hint="eastAsia"/>
                <w:lang w:val="en-US" w:eastAsia="zh-CN"/>
              </w:rPr>
              <w:t>前沿一致性</w:t>
            </w:r>
            <w:r>
              <w:rPr>
                <w:lang w:val="en-US" w:eastAsia="zh-CN"/>
              </w:rPr>
              <w:t>(%)</w:t>
            </w:r>
          </w:p>
        </w:tc>
        <w:tc>
          <w:tcPr>
            <w:tcW w:w="960" w:type="dxa"/>
            <w:tcBorders>
              <w:top w:val="single" w:color="000000" w:sz="4" w:space="0"/>
              <w:left w:val="nil"/>
              <w:bottom w:val="single" w:color="000000" w:sz="12" w:space="0"/>
              <w:right w:val="nil"/>
            </w:tcBorders>
            <w:shd w:val="clear" w:color="auto" w:fill="FFFFFF"/>
            <w:vAlign w:val="center"/>
          </w:tcPr>
          <w:p w14:paraId="5E5DAFEB">
            <w:pPr>
              <w:pStyle w:val="21"/>
              <w:bidi w:val="0"/>
              <w:rPr>
                <w:rFonts w:hint="default"/>
              </w:rPr>
            </w:pPr>
            <w:r>
              <w:rPr>
                <w:rFonts w:hint="default"/>
                <w:lang w:val="en-US" w:eastAsia="zh-CN"/>
              </w:rPr>
              <w:t>89.35</w:t>
            </w:r>
          </w:p>
        </w:tc>
        <w:tc>
          <w:tcPr>
            <w:tcW w:w="960" w:type="dxa"/>
            <w:tcBorders>
              <w:top w:val="single" w:color="000000" w:sz="4" w:space="0"/>
              <w:left w:val="nil"/>
              <w:bottom w:val="single" w:color="000000" w:sz="12" w:space="0"/>
              <w:right w:val="nil"/>
            </w:tcBorders>
            <w:shd w:val="clear" w:color="auto" w:fill="FFFFFF"/>
            <w:vAlign w:val="center"/>
          </w:tcPr>
          <w:p w14:paraId="3C39D9F2">
            <w:pPr>
              <w:pStyle w:val="21"/>
              <w:bidi w:val="0"/>
              <w:rPr>
                <w:rFonts w:hint="default"/>
              </w:rPr>
            </w:pPr>
            <w:r>
              <w:rPr>
                <w:rFonts w:hint="default"/>
                <w:lang w:val="en-US" w:eastAsia="zh-CN"/>
              </w:rPr>
              <w:t>76.93</w:t>
            </w:r>
          </w:p>
        </w:tc>
        <w:tc>
          <w:tcPr>
            <w:tcW w:w="960" w:type="dxa"/>
            <w:tcBorders>
              <w:top w:val="single" w:color="000000" w:sz="4" w:space="0"/>
              <w:left w:val="nil"/>
              <w:bottom w:val="single" w:color="000000" w:sz="12" w:space="0"/>
              <w:right w:val="nil"/>
            </w:tcBorders>
            <w:shd w:val="clear" w:color="auto" w:fill="FFFFFF"/>
            <w:vAlign w:val="center"/>
          </w:tcPr>
          <w:p w14:paraId="46C2D9EA">
            <w:pPr>
              <w:pStyle w:val="21"/>
              <w:bidi w:val="0"/>
              <w:rPr>
                <w:rFonts w:hint="default"/>
              </w:rPr>
            </w:pPr>
            <w:r>
              <w:rPr>
                <w:rFonts w:hint="default"/>
                <w:lang w:val="en-US" w:eastAsia="zh-CN"/>
              </w:rPr>
              <w:t>87.33</w:t>
            </w:r>
          </w:p>
        </w:tc>
        <w:tc>
          <w:tcPr>
            <w:tcW w:w="960" w:type="dxa"/>
            <w:tcBorders>
              <w:top w:val="single" w:color="000000" w:sz="4" w:space="0"/>
              <w:left w:val="nil"/>
              <w:bottom w:val="single" w:color="000000" w:sz="12" w:space="0"/>
              <w:right w:val="nil"/>
            </w:tcBorders>
            <w:shd w:val="clear" w:color="auto" w:fill="FFFFFF"/>
            <w:vAlign w:val="center"/>
          </w:tcPr>
          <w:p w14:paraId="756B1A6A">
            <w:pPr>
              <w:pStyle w:val="21"/>
              <w:bidi w:val="0"/>
              <w:rPr>
                <w:rFonts w:hint="default"/>
              </w:rPr>
            </w:pPr>
            <w:r>
              <w:rPr>
                <w:rFonts w:hint="default"/>
                <w:lang w:val="en-US" w:eastAsia="zh-CN"/>
              </w:rPr>
              <w:t>93.75</w:t>
            </w:r>
          </w:p>
        </w:tc>
        <w:tc>
          <w:tcPr>
            <w:tcW w:w="960" w:type="dxa"/>
            <w:tcBorders>
              <w:top w:val="single" w:color="000000" w:sz="4" w:space="0"/>
              <w:left w:val="nil"/>
              <w:bottom w:val="single" w:color="000000" w:sz="12" w:space="0"/>
              <w:right w:val="nil"/>
            </w:tcBorders>
            <w:shd w:val="clear" w:color="auto" w:fill="FFFFFF"/>
            <w:vAlign w:val="center"/>
          </w:tcPr>
          <w:p w14:paraId="194C7397">
            <w:pPr>
              <w:pStyle w:val="21"/>
              <w:bidi w:val="0"/>
              <w:rPr>
                <w:rFonts w:hint="default"/>
              </w:rPr>
            </w:pPr>
            <w:r>
              <w:rPr>
                <w:rFonts w:hint="default"/>
                <w:lang w:val="en-US" w:eastAsia="zh-CN"/>
              </w:rPr>
              <w:t>86.33</w:t>
            </w:r>
          </w:p>
        </w:tc>
        <w:tc>
          <w:tcPr>
            <w:tcW w:w="960" w:type="dxa"/>
            <w:tcBorders>
              <w:top w:val="single" w:color="000000" w:sz="4" w:space="0"/>
              <w:left w:val="nil"/>
              <w:bottom w:val="single" w:color="000000" w:sz="12" w:space="0"/>
              <w:right w:val="nil"/>
            </w:tcBorders>
            <w:shd w:val="clear" w:color="auto" w:fill="FFFFFF"/>
            <w:vAlign w:val="center"/>
          </w:tcPr>
          <w:p w14:paraId="2A3EEEC5">
            <w:pPr>
              <w:pStyle w:val="21"/>
              <w:bidi w:val="0"/>
              <w:rPr>
                <w:rFonts w:hint="default"/>
              </w:rPr>
            </w:pPr>
            <w:r>
              <w:rPr>
                <w:rFonts w:hint="default"/>
                <w:lang w:val="en-US" w:eastAsia="zh-CN"/>
              </w:rPr>
              <w:t>95.6</w:t>
            </w:r>
          </w:p>
        </w:tc>
        <w:tc>
          <w:tcPr>
            <w:tcW w:w="960" w:type="dxa"/>
            <w:tcBorders>
              <w:top w:val="single" w:color="000000" w:sz="4" w:space="0"/>
              <w:left w:val="nil"/>
              <w:bottom w:val="single" w:color="000000" w:sz="12" w:space="0"/>
              <w:right w:val="nil"/>
            </w:tcBorders>
            <w:shd w:val="clear" w:color="auto" w:fill="FFFFFF"/>
            <w:vAlign w:val="center"/>
          </w:tcPr>
          <w:p w14:paraId="3E0259EE">
            <w:pPr>
              <w:pStyle w:val="21"/>
              <w:bidi w:val="0"/>
              <w:rPr>
                <w:rFonts w:hint="default"/>
              </w:rPr>
            </w:pPr>
            <w:r>
              <w:rPr>
                <w:rFonts w:hint="default"/>
                <w:lang w:val="en-US" w:eastAsia="zh-CN"/>
              </w:rPr>
              <w:t>85.25</w:t>
            </w:r>
          </w:p>
        </w:tc>
      </w:tr>
    </w:tbl>
    <w:p w14:paraId="7747278D">
      <w:pPr>
        <w:keepNext w:val="0"/>
        <w:keepLines w:val="0"/>
        <w:pageBreakBefore w:val="0"/>
        <w:numPr>
          <w:ilvl w:val="0"/>
          <w:numId w:val="0"/>
        </w:numPr>
        <w:shd w:val="clear" w:fill="FFFFFF" w:themeFill="background1"/>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表4</w:t>
      </w:r>
      <w:r>
        <w:rPr>
          <w:rFonts w:hint="eastAsia" w:cs="Times New Roman"/>
          <w:sz w:val="24"/>
          <w:szCs w:val="24"/>
          <w:shd w:val="clear" w:color="auto" w:fill="auto"/>
          <w:lang w:val="en-US" w:eastAsia="zh-CN"/>
        </w:rPr>
        <w:t>-3</w:t>
      </w:r>
      <w:r>
        <w:rPr>
          <w:rFonts w:hint="eastAsia" w:ascii="Times New Roman" w:hAnsi="Times New Roman" w:eastAsia="宋体" w:cs="Times New Roman"/>
          <w:sz w:val="24"/>
          <w:szCs w:val="24"/>
          <w:shd w:val="clear" w:color="auto" w:fill="auto"/>
        </w:rPr>
        <w:t>汇总了各任务在扰动分析中的前沿一致性指标，该指标反映了在添加±5%噪声后，帕累托前沿保持稳定的程度。从表中可见，除创意写作任务外，其余六个任务的前沿一致性均高于85%，其中摘要任务最高（95.6%），问答任务次之（93.75%），代码、数学、推理、翻译任务也均在85%以上，表明这些任务的质量</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能耗前沿识别结果非常稳健，受数据波动影响较小。创意写作任务的前沿一致性为76.93%，略低于其他任务，可能与其质量指标Distinct</w:t>
      </w:r>
      <w:r>
        <w:rPr>
          <w:rFonts w:hint="eastAsia" w:cs="Times New Roman"/>
          <w:sz w:val="24"/>
          <w:szCs w:val="24"/>
          <w:shd w:val="clear" w:color="auto" w:fill="auto"/>
          <w:lang w:eastAsia="zh-CN"/>
        </w:rPr>
        <w:t>-</w:t>
      </w:r>
      <w:r>
        <w:rPr>
          <w:rFonts w:hint="eastAsia" w:ascii="Times New Roman" w:hAnsi="Times New Roman" w:eastAsia="宋体" w:cs="Times New Roman"/>
          <w:sz w:val="24"/>
          <w:szCs w:val="24"/>
          <w:shd w:val="clear" w:color="auto" w:fill="auto"/>
        </w:rPr>
        <w:t>2对生成文本多样性的敏感性较高有关，但该值仍处于可接受范围，不影响整体分析结论。</w:t>
      </w:r>
    </w:p>
    <w:p w14:paraId="391AB873">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47" w:name="_Toc27408"/>
      <w:bookmarkStart w:id="48" w:name="bm_4_2_2_跨任务模型共性观察"/>
      <w:r>
        <w:t>4.2.</w:t>
      </w:r>
      <w:r>
        <w:rPr>
          <w:rFonts w:hint="eastAsia"/>
          <w:lang w:val="en-US" w:eastAsia="zh-CN"/>
        </w:rPr>
        <w:t>4</w:t>
      </w:r>
      <w:r>
        <w:t>跨任务模型共性观察</w:t>
      </w:r>
      <w:bookmarkEnd w:id="47"/>
      <w:bookmarkEnd w:id="48"/>
    </w:p>
    <w:p w14:paraId="5E3DD3D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出现在除代码生成外的所有六个任务的前沿中，且在创意、数学、问答、推理、摘要、翻译中均以最低能耗和最高速度著称，是能效与速度的“全能选手”，但其质量通常处于中低水平（部分任务中为负值），适合对质量要求不苛刻但需快速响应的场景</w:t>
      </w:r>
      <w:r>
        <w:rPr>
          <w:rFonts w:hint="eastAsia" w:cs="Times New Roman"/>
          <w:sz w:val="24"/>
          <w:szCs w:val="24"/>
          <w:shd w:val="clear" w:color="auto" w:fill="auto"/>
          <w:lang w:eastAsia="zh-CN"/>
        </w:rPr>
        <w:t>；</w:t>
      </w:r>
      <w:r>
        <w:rPr>
          <w:shd w:val="clear" w:color="auto" w:fill="auto"/>
        </w:rPr>
        <w:t>deepseek_8b_ol_q4km</w:t>
      </w:r>
      <w:r>
        <w:rPr>
          <w:rFonts w:ascii="Times New Roman" w:hAnsi="Times New Roman" w:eastAsia="宋体" w:cs="Times New Roman"/>
          <w:sz w:val="24"/>
          <w:szCs w:val="24"/>
          <w:shd w:val="clear" w:color="auto" w:fill="auto"/>
        </w:rPr>
        <w:t>在代码、数学、问答、推理、翻译五个任务中入选前沿，且多为高质量代表（如问答、翻译中质量最高），能耗和速度表现均衡，是追求高质量时的可靠选择</w:t>
      </w:r>
      <w:r>
        <w:rPr>
          <w:rFonts w:hint="eastAsia" w:cs="Times New Roman"/>
          <w:sz w:val="24"/>
          <w:szCs w:val="24"/>
          <w:shd w:val="clear" w:color="auto" w:fill="auto"/>
          <w:lang w:eastAsia="zh-CN"/>
        </w:rPr>
        <w:t>；</w:t>
      </w:r>
      <w:r>
        <w:rPr>
          <w:shd w:val="clear" w:color="auto" w:fill="auto"/>
        </w:rPr>
        <w:t>gemma_4b_ol_q4km</w:t>
      </w:r>
      <w:r>
        <w:rPr>
          <w:rFonts w:ascii="Times New Roman" w:hAnsi="Times New Roman" w:eastAsia="宋体" w:cs="Times New Roman"/>
          <w:sz w:val="24"/>
          <w:szCs w:val="24"/>
          <w:shd w:val="clear" w:color="auto" w:fill="auto"/>
        </w:rPr>
        <w:t>在代码、数学、翻译三个任务中成为前沿，且两次被选为拐点模型（代码、数学），表明其在中等质量区间内具有良好的能耗-速度平衡</w:t>
      </w:r>
      <w:r>
        <w:rPr>
          <w:rFonts w:hint="eastAsia" w:cs="Times New Roman"/>
          <w:sz w:val="24"/>
          <w:szCs w:val="24"/>
          <w:shd w:val="clear" w:color="auto" w:fill="auto"/>
          <w:lang w:eastAsia="zh-CN"/>
        </w:rPr>
        <w:t>；</w:t>
      </w:r>
      <w:r>
        <w:rPr>
          <w:shd w:val="clear" w:color="auto" w:fill="auto"/>
        </w:rPr>
        <w:t>qwen25_3b_hf_</w:t>
      </w:r>
      <w:r>
        <w:rPr>
          <w:rFonts w:hint="eastAsia"/>
          <w:shd w:val="clear" w:color="auto" w:fill="auto"/>
          <w:lang w:eastAsia="zh-CN"/>
        </w:rPr>
        <w:t>q4km</w:t>
      </w:r>
      <w:r>
        <w:rPr>
          <w:rFonts w:ascii="Times New Roman" w:hAnsi="Times New Roman" w:eastAsia="宋体" w:cs="Times New Roman"/>
          <w:sz w:val="24"/>
          <w:szCs w:val="24"/>
          <w:shd w:val="clear" w:color="auto" w:fill="auto"/>
        </w:rPr>
        <w:t>在创意、数学、推理、摘要四个任务中占据前沿，且多次成为拐点模型（创意、推理、摘要），其特点是以适中的能耗和速度提供较高的质量，适合作为通用任务的首选。</w:t>
      </w:r>
    </w:p>
    <w:p w14:paraId="384D5C24">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此外，不同任务的前沿规模差异明显：数学和翻译各有5个模型，而问答和摘要仅有两个，这可能与任务本身的难度分布以及模型在不同任务上的表现差异有关。超体积的差异也反映了各任务中权衡空间的丰富程度：代码生成和推理任务的超体积接近1，说明前沿覆盖了从高质量低能效到低质量高能效的完整区间；而摘要和翻译的超体积较小，表明高质量模型与高能效模型之间存在较大性能缺口，需要进一步优化。</w:t>
      </w:r>
    </w:p>
    <w:p w14:paraId="6512D9A7">
      <w:pPr>
        <w:keepNext w:val="0"/>
        <w:keepLines w:val="0"/>
        <w:pageBreakBefore w:val="0"/>
        <w:numPr>
          <w:ilvl w:val="0"/>
          <w:numId w:val="0"/>
        </w:numPr>
        <w:shd w:val="clea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综上，分任务帕累托前沿分析揭示了不同NLP任务下模型性能的异质性，同时也识别出一批具有跨任务优势的模型，为后续成本效益分析和场景化选择策略提供了基础。</w:t>
      </w:r>
    </w:p>
    <w:p w14:paraId="05A45630">
      <w:pPr>
        <w:pStyle w:val="3"/>
        <w:bidi w:val="0"/>
        <w:rPr>
          <w:rFonts w:hint="eastAsia"/>
          <w:lang w:val="en-US" w:eastAsia="zh-CN"/>
        </w:rPr>
      </w:pPr>
      <w:bookmarkStart w:id="49" w:name="_Toc4960"/>
      <w:r>
        <w:rPr>
          <w:rFonts w:hint="eastAsia"/>
          <w:lang w:val="en-US" w:eastAsia="zh-CN"/>
        </w:rPr>
        <w:t>4.3混合任务帕累托前沿分析</w:t>
      </w:r>
      <w:bookmarkEnd w:id="49"/>
    </w:p>
    <w:p w14:paraId="324AF7A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单一任务的帕累托前沿分析揭示了模型在特定能力维度上的能-质-速权衡，但在实际应用中，</w:t>
      </w:r>
      <w:r>
        <w:rPr>
          <w:rFonts w:ascii="Times New Roman" w:hAnsi="Times New Roman" w:eastAsia="宋体" w:cs="Times New Roman"/>
          <w:b w:val="0"/>
          <w:bCs w:val="0"/>
          <w:sz w:val="24"/>
          <w:szCs w:val="24"/>
          <w:shd w:val="clear" w:color="auto" w:fill="auto"/>
        </w:rPr>
        <w:t>模型往往需要同时处理多种类型的任务，且不同任务对用户的重要性各异。为此，我们构建了混合任务评估框架，将多个任务的性能整合为综合质量得分，并引入任务难度与用户偏好，以模拟真实场景下的模型选择需求。</w:t>
      </w:r>
    </w:p>
    <w:p w14:paraId="38CE8C5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0" w:name="_Toc10549"/>
      <w:bookmarkStart w:id="51" w:name="bm_4_3_1_综合质量得分的构建"/>
      <w:r>
        <w:t>4.3.1综合质量得分的构建</w:t>
      </w:r>
      <w:bookmarkEnd w:id="50"/>
      <w:bookmarkEnd w:id="51"/>
    </w:p>
    <w:p w14:paraId="1C289AB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b w:val="0"/>
          <w:bCs w:val="0"/>
          <w:sz w:val="24"/>
          <w:szCs w:val="24"/>
          <w:shd w:val="clear" w:color="auto" w:fill="auto"/>
        </w:rPr>
      </w:pPr>
      <w:r>
        <w:rPr>
          <w:rFonts w:ascii="Times New Roman" w:hAnsi="Times New Roman" w:eastAsia="宋体" w:cs="Times New Roman"/>
          <w:b w:val="0"/>
          <w:bCs w:val="0"/>
          <w:sz w:val="24"/>
          <w:szCs w:val="24"/>
          <w:shd w:val="clear" w:color="auto" w:fill="auto"/>
        </w:rPr>
        <w:t>依据第3节所述方法，我们首先计算各任务的质量得分（基于PCA降维后的第一主成分），然后定义任务难度</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为模型在该任务上得分的变异系数（CV）。难度越高，意味着模型间性能差异越大，任务对模型能力的区分度越强。为突出模型在困难任务上的表现，我们采用凸显因子</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α</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r>
          <m:rPr>
            <m:sty m:val="p"/>
          </m:rPr>
          <w:rPr>
            <w:rFonts w:ascii="Times New Roman" w:hAnsi="Times New Roman" w:eastAsia="宋体" w:cs="Times New Roman"/>
            <w:sz w:val="24"/>
            <w:szCs w:val="24"/>
            <w:shd w:val="clear" w:color="auto" w:fill="auto"/>
          </w:rPr>
          <m:t>=</m:t>
        </m:r>
        <m:sSup>
          <m:sSupPr>
            <m:ctrlPr>
              <w:rPr>
                <w:rFonts w:ascii="Cambria Math" w:hAnsi="Cambria Math" w:eastAsia="宋体" w:cs="Times New Roman"/>
                <w:b w:val="0"/>
                <w:bCs w:val="0"/>
                <w:sz w:val="24"/>
                <w:szCs w:val="24"/>
                <w:shd w:val="clear" w:color="auto" w:fill="auto"/>
              </w:rPr>
            </m:ctrlPr>
          </m:sSupPr>
          <m:e>
            <m:r>
              <m:rPr/>
              <w:rPr>
                <w:rFonts w:ascii="Times New Roman" w:hAnsi="Times New Roman" w:eastAsia="宋体" w:cs="Times New Roman"/>
                <w:sz w:val="24"/>
                <w:szCs w:val="24"/>
                <w:shd w:val="clear" w:color="auto" w:fill="auto"/>
              </w:rPr>
              <m:t>e</m:t>
            </m:r>
            <m:ctrlPr>
              <w:rPr>
                <w:rFonts w:ascii="Cambria Math" w:hAnsi="Cambria Math" w:eastAsia="宋体" w:cs="Times New Roman"/>
                <w:b w:val="0"/>
                <w:bCs w:val="0"/>
                <w:sz w:val="24"/>
                <w:szCs w:val="24"/>
                <w:shd w:val="clear" w:color="auto" w:fill="auto"/>
              </w:rPr>
            </m:ctrlPr>
          </m:e>
          <m:sup>
            <m:r>
              <m:rPr/>
              <w:rPr>
                <w:rFonts w:ascii="Times New Roman" w:hAnsi="Times New Roman" w:eastAsia="宋体" w:cs="Times New Roman"/>
                <w:sz w:val="24"/>
                <w:szCs w:val="24"/>
                <w:shd w:val="clear" w:color="auto" w:fill="auto"/>
              </w:rPr>
              <m:t>γ</m:t>
            </m:r>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ctrlPr>
              <w:rPr>
                <w:rFonts w:ascii="Cambria Math" w:hAnsi="Cambria Math" w:eastAsia="宋体" w:cs="Times New Roman"/>
                <w:b w:val="0"/>
                <w:bCs w:val="0"/>
                <w:sz w:val="24"/>
                <w:szCs w:val="24"/>
                <w:shd w:val="clear" w:color="auto" w:fill="auto"/>
              </w:rPr>
            </m:ctrlPr>
          </m:sup>
        </m:sSup>
      </m:oMath>
      <w:r>
        <w:rPr>
          <w:rFonts w:ascii="Times New Roman" w:hAnsi="Times New Roman" w:eastAsia="宋体" w:cs="Times New Roman"/>
          <w:b w:val="0"/>
          <w:bCs w:val="0"/>
          <w:sz w:val="24"/>
          <w:szCs w:val="24"/>
          <w:shd w:val="clear" w:color="auto" w:fill="auto"/>
        </w:rPr>
        <w:t>（取</w:t>
      </w:r>
      <m:oMath>
        <m:r>
          <m:rPr/>
          <w:rPr>
            <w:rFonts w:ascii="Times New Roman" w:hAnsi="Times New Roman" w:eastAsia="宋体" w:cs="Times New Roman"/>
            <w:sz w:val="24"/>
            <w:szCs w:val="24"/>
            <w:shd w:val="clear" w:color="auto" w:fill="auto"/>
          </w:rPr>
          <m:t>γ</m:t>
        </m:r>
        <m:r>
          <m:rPr>
            <m:sty m:val="p"/>
          </m:rPr>
          <w:rPr>
            <w:rFonts w:ascii="Times New Roman" w:hAnsi="Times New Roman" w:eastAsia="宋体" w:cs="Times New Roman"/>
            <w:sz w:val="24"/>
            <w:szCs w:val="24"/>
            <w:shd w:val="clear" w:color="auto" w:fill="auto"/>
          </w:rPr>
          <m:t>=0.5</m:t>
        </m:r>
      </m:oMath>
      <w:r>
        <w:rPr>
          <w:rFonts w:ascii="Times New Roman" w:hAnsi="Times New Roman" w:eastAsia="宋体" w:cs="Times New Roman"/>
          <w:b w:val="0"/>
          <w:bCs w:val="0"/>
          <w:sz w:val="24"/>
          <w:szCs w:val="24"/>
          <w:shd w:val="clear" w:color="auto" w:fill="auto"/>
        </w:rPr>
        <w:t>，</w:t>
      </w:r>
      <m:oMath>
        <m:sSub>
          <m:sSubPr>
            <m:ctrlPr>
              <w:rPr>
                <w:rFonts w:ascii="Cambria Math" w:hAnsi="Cambria Math" w:eastAsia="宋体" w:cs="Times New Roman"/>
                <w:b w:val="0"/>
                <w:bCs w:val="0"/>
                <w:sz w:val="24"/>
                <w:szCs w:val="24"/>
                <w:shd w:val="clear" w:color="auto" w:fill="auto"/>
              </w:rPr>
            </m:ctrlPr>
          </m:sSubPr>
          <m:e>
            <m:acc>
              <m:accPr>
                <m:chr m:val="˜"/>
                <m:ctrlPr>
                  <w:rPr>
                    <w:rFonts w:ascii="Cambria Math" w:hAnsi="Cambria Math" w:eastAsia="宋体" w:cs="Times New Roman"/>
                    <w:b w:val="0"/>
                    <w:bCs w:val="0"/>
                    <w:sz w:val="24"/>
                    <w:szCs w:val="24"/>
                    <w:shd w:val="clear" w:color="auto" w:fill="auto"/>
                  </w:rPr>
                </m:ctrlPr>
              </m:accPr>
              <m:e>
                <m:r>
                  <m:rPr/>
                  <w:rPr>
                    <w:rFonts w:ascii="Times New Roman" w:hAnsi="Times New Roman" w:eastAsia="宋体" w:cs="Times New Roman"/>
                    <w:sz w:val="24"/>
                    <w:szCs w:val="24"/>
                    <w:shd w:val="clear" w:color="auto" w:fill="auto"/>
                  </w:rPr>
                  <m:t>d</m:t>
                </m:r>
                <m:ctrlPr>
                  <w:rPr>
                    <w:rFonts w:ascii="Cambria Math" w:hAnsi="Cambria Math" w:eastAsia="宋体" w:cs="Times New Roman"/>
                    <w:b w:val="0"/>
                    <w:bCs w:val="0"/>
                    <w:sz w:val="24"/>
                    <w:szCs w:val="24"/>
                    <w:shd w:val="clear" w:color="auto" w:fill="auto"/>
                  </w:rPr>
                </m:ctrlPr>
              </m:e>
            </m:acc>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为归一化难度）对原始得分进行加权。最后，结合用户偏好权重</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，通过加权平均得到每个模型的综合质量得分</w:t>
      </w:r>
      <m:oMath>
        <m:sSub>
          <m:sSubPr>
            <m:ctrlPr>
              <w:rPr>
                <w:rFonts w:ascii="Cambria Math" w:hAnsi="Cambria Math" w:eastAsia="宋体" w:cs="Times New Roman"/>
                <w:b w:val="0"/>
                <w:bCs w:val="0"/>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b w:val="0"/>
                <w:bCs w:val="0"/>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b w:val="0"/>
                <w:bCs w:val="0"/>
                <w:sz w:val="24"/>
                <w:szCs w:val="24"/>
                <w:shd w:val="clear" w:color="auto" w:fill="auto"/>
              </w:rPr>
            </m:ctrlPr>
          </m:sub>
        </m:sSub>
      </m:oMath>
      <w:r>
        <w:rPr>
          <w:rFonts w:ascii="Times New Roman" w:hAnsi="Times New Roman" w:eastAsia="宋体" w:cs="Times New Roman"/>
          <w:b w:val="0"/>
          <w:bCs w:val="0"/>
          <w:sz w:val="24"/>
          <w:szCs w:val="24"/>
          <w:shd w:val="clear" w:color="auto" w:fill="auto"/>
        </w:rPr>
        <w:t>：</w:t>
      </w:r>
    </w:p>
    <w:p w14:paraId="464584E2">
      <w:pPr>
        <w:pStyle w:val="20"/>
        <w:bidi w:val="0"/>
        <w:rPr>
          <w:rFonts w:hAnsi="Cambria Math" w:eastAsia="宋体" w:cs="Times New Roman"/>
          <w:i w:val="0"/>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r>
                <m:rPr>
                  <m:sty m:val="p"/>
                </m:rPr>
                <w:rPr>
                  <w:rFonts w:ascii="Times New Roman" w:hAnsi="Times New Roman" w:eastAsia="宋体" w:cs="Times New Roman"/>
                  <w:sz w:val="24"/>
                  <w:szCs w:val="24"/>
                  <w:shd w:val="clear" w:color="auto" w:fill="auto"/>
                </w:rPr>
                <m:t>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den>
          </m:f>
        </m:oMath>
      </m:oMathPara>
    </w:p>
    <w:p w14:paraId="29D1703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其中</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i</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为模型</w:t>
      </w:r>
      <m:oMath>
        <m:r>
          <m:rPr/>
          <w:rPr>
            <w:rFonts w:ascii="Times New Roman" w:hAnsi="Times New Roman" w:eastAsia="宋体" w:cs="Times New Roman"/>
            <w:sz w:val="24"/>
            <w:szCs w:val="24"/>
            <w:shd w:val="clear" w:color="auto" w:fill="auto"/>
          </w:rPr>
          <m:t>i</m:t>
        </m:r>
      </m:oMath>
      <w:r>
        <w:rPr>
          <w:rFonts w:ascii="Times New Roman" w:hAnsi="Times New Roman" w:eastAsia="宋体" w:cs="Times New Roman"/>
          <w:sz w:val="24"/>
          <w:szCs w:val="24"/>
          <w:shd w:val="clear" w:color="auto" w:fill="auto"/>
        </w:rPr>
        <w:t>在任务</w:t>
      </w:r>
      <m:oMath>
        <m:r>
          <m:rPr/>
          <w:rPr>
            <w:rFonts w:ascii="Times New Roman" w:hAnsi="Times New Roman" w:eastAsia="宋体" w:cs="Times New Roman"/>
            <w:sz w:val="24"/>
            <w:szCs w:val="24"/>
            <w:shd w:val="clear" w:color="auto" w:fill="auto"/>
          </w:rPr>
          <m:t>t</m:t>
        </m:r>
      </m:oMath>
      <w:r>
        <w:rPr>
          <w:rFonts w:ascii="Times New Roman" w:hAnsi="Times New Roman" w:eastAsia="宋体" w:cs="Times New Roman"/>
          <w:sz w:val="24"/>
          <w:szCs w:val="24"/>
          <w:shd w:val="clear" w:color="auto" w:fill="auto"/>
        </w:rPr>
        <w:t>上的归一化质量得分（Z</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score）。该公式将难度与偏好以乘积形式融入权重，直观体现了“高难度任务表现更受重视”的思想。</w:t>
      </w:r>
    </w:p>
    <w:p w14:paraId="3CD0A01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我们设置了三种典型偏好场景（表4-4），分别对应客观任务为主（技术应用）、主观任务为主（内容创作）和均衡配置（通用评估）。任务涵盖代码、数学、问答、推理、创意、摘要和翻译七类。</w:t>
      </w:r>
      <w:r>
        <w:rPr>
          <w:rFonts w:hint="eastAsia" w:cs="Times New Roman"/>
          <w:sz w:val="24"/>
          <w:szCs w:val="24"/>
          <w:shd w:val="clear" w:color="auto" w:fill="auto"/>
          <w:lang w:val="en-US" w:eastAsia="zh-CN"/>
        </w:rPr>
        <w:t xml:space="preserve">              </w:t>
      </w:r>
    </w:p>
    <w:p w14:paraId="7C05DE8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表4-4三种偏好场景的任务权重分配</w:t>
      </w:r>
    </w:p>
    <w:tbl>
      <w:tblPr>
        <w:tblStyle w:val="9"/>
        <w:tblW w:w="858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36"/>
        <w:gridCol w:w="1120"/>
        <w:gridCol w:w="954"/>
        <w:gridCol w:w="953"/>
        <w:gridCol w:w="1210"/>
        <w:gridCol w:w="1127"/>
        <w:gridCol w:w="1082"/>
        <w:gridCol w:w="800"/>
      </w:tblGrid>
      <w:tr w14:paraId="0C16C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30" w:hRule="atLeast"/>
          <w:jc w:val="center"/>
        </w:trPr>
        <w:tc>
          <w:tcPr>
            <w:tcW w:w="1336" w:type="dxa"/>
            <w:tcBorders>
              <w:top w:val="single" w:color="000000" w:sz="12" w:space="0"/>
              <w:left w:val="single" w:color="000000" w:sz="12" w:space="0"/>
              <w:bottom w:val="single" w:color="000000" w:sz="8" w:space="0"/>
              <w:right w:val="nil"/>
            </w:tcBorders>
            <w:shd w:val="clear" w:color="auto" w:fill="FFFFFF"/>
            <w:vAlign w:val="center"/>
          </w:tcPr>
          <w:p w14:paraId="692B3266">
            <w:pPr>
              <w:pStyle w:val="21"/>
              <w:bidi w:val="0"/>
              <w:rPr>
                <w:rFonts w:hint="eastAsia"/>
              </w:rPr>
            </w:pPr>
            <w:r>
              <w:rPr>
                <w:rFonts w:hint="eastAsia"/>
                <w:lang w:val="en-US" w:eastAsia="zh-CN"/>
              </w:rPr>
              <w:t>任务类型</w:t>
            </w:r>
          </w:p>
        </w:tc>
        <w:tc>
          <w:tcPr>
            <w:tcW w:w="1120" w:type="dxa"/>
            <w:tcBorders>
              <w:top w:val="single" w:color="000000" w:sz="12" w:space="0"/>
              <w:left w:val="nil"/>
              <w:bottom w:val="single" w:color="000000" w:sz="8" w:space="0"/>
              <w:right w:val="nil"/>
            </w:tcBorders>
            <w:shd w:val="clear" w:color="auto" w:fill="FFFFFF"/>
            <w:vAlign w:val="center"/>
          </w:tcPr>
          <w:p w14:paraId="03CF5486">
            <w:pPr>
              <w:pStyle w:val="21"/>
              <w:bidi w:val="0"/>
              <w:rPr>
                <w:rFonts w:hint="eastAsia"/>
              </w:rPr>
            </w:pPr>
            <w:r>
              <w:rPr>
                <w:rFonts w:hint="eastAsia"/>
                <w:lang w:val="en-US" w:eastAsia="zh-CN"/>
              </w:rPr>
              <w:t>客观任务为主</w:t>
            </w:r>
          </w:p>
        </w:tc>
        <w:tc>
          <w:tcPr>
            <w:tcW w:w="954" w:type="dxa"/>
            <w:tcBorders>
              <w:top w:val="single" w:color="000000" w:sz="12" w:space="0"/>
              <w:left w:val="nil"/>
              <w:bottom w:val="single" w:color="000000" w:sz="8" w:space="0"/>
              <w:right w:val="nil"/>
            </w:tcBorders>
            <w:shd w:val="clear" w:color="auto" w:fill="FFFFFF"/>
            <w:vAlign w:val="center"/>
          </w:tcPr>
          <w:p w14:paraId="3DACD5C9">
            <w:pPr>
              <w:pStyle w:val="21"/>
              <w:bidi w:val="0"/>
              <w:rPr>
                <w:rFonts w:hint="eastAsia"/>
              </w:rPr>
            </w:pPr>
            <w:r>
              <w:rPr>
                <w:rFonts w:hint="eastAsia"/>
                <w:lang w:val="en-US" w:eastAsia="zh-CN"/>
              </w:rPr>
              <w:t>主观任务为主</w:t>
            </w:r>
          </w:p>
        </w:tc>
        <w:tc>
          <w:tcPr>
            <w:tcW w:w="953" w:type="dxa"/>
            <w:tcBorders>
              <w:top w:val="single" w:color="000000" w:sz="12" w:space="0"/>
              <w:left w:val="nil"/>
              <w:bottom w:val="single" w:color="000000" w:sz="8" w:space="0"/>
              <w:right w:val="nil"/>
            </w:tcBorders>
            <w:shd w:val="clear" w:color="auto" w:fill="FFFFFF"/>
            <w:vAlign w:val="center"/>
          </w:tcPr>
          <w:p w14:paraId="3FC454E8">
            <w:pPr>
              <w:pStyle w:val="21"/>
              <w:bidi w:val="0"/>
              <w:rPr>
                <w:rFonts w:hint="eastAsia"/>
              </w:rPr>
            </w:pPr>
            <w:r>
              <w:rPr>
                <w:rFonts w:hint="eastAsia"/>
                <w:lang w:val="en-US" w:eastAsia="zh-CN"/>
              </w:rPr>
              <w:t>均衡配置</w:t>
            </w:r>
          </w:p>
        </w:tc>
        <w:tc>
          <w:tcPr>
            <w:tcW w:w="1210" w:type="dxa"/>
            <w:tcBorders>
              <w:top w:val="single" w:color="000000" w:sz="12" w:space="0"/>
              <w:left w:val="single" w:color="000000" w:sz="12" w:space="0"/>
              <w:bottom w:val="single" w:color="000000" w:sz="8" w:space="0"/>
              <w:right w:val="nil"/>
            </w:tcBorders>
            <w:shd w:val="clear" w:color="auto" w:fill="FFFFFF"/>
            <w:vAlign w:val="center"/>
          </w:tcPr>
          <w:p w14:paraId="544B12C3">
            <w:pPr>
              <w:pStyle w:val="21"/>
              <w:bidi w:val="0"/>
              <w:rPr>
                <w:rFonts w:hint="eastAsia"/>
              </w:rPr>
            </w:pPr>
            <w:r>
              <w:rPr>
                <w:rFonts w:hint="eastAsia"/>
                <w:lang w:val="en-US" w:eastAsia="zh-CN"/>
              </w:rPr>
              <w:t>任务类型</w:t>
            </w:r>
          </w:p>
        </w:tc>
        <w:tc>
          <w:tcPr>
            <w:tcW w:w="1127" w:type="dxa"/>
            <w:tcBorders>
              <w:top w:val="single" w:color="000000" w:sz="12" w:space="0"/>
              <w:left w:val="nil"/>
              <w:bottom w:val="single" w:color="000000" w:sz="8" w:space="0"/>
              <w:right w:val="nil"/>
            </w:tcBorders>
            <w:shd w:val="clear" w:color="auto" w:fill="FFFFFF"/>
            <w:vAlign w:val="center"/>
          </w:tcPr>
          <w:p w14:paraId="06B2B130">
            <w:pPr>
              <w:pStyle w:val="21"/>
              <w:bidi w:val="0"/>
              <w:rPr>
                <w:rFonts w:hint="eastAsia"/>
              </w:rPr>
            </w:pPr>
            <w:r>
              <w:rPr>
                <w:rFonts w:hint="eastAsia"/>
                <w:lang w:val="en-US" w:eastAsia="zh-CN"/>
              </w:rPr>
              <w:t>客观任务为主</w:t>
            </w:r>
          </w:p>
        </w:tc>
        <w:tc>
          <w:tcPr>
            <w:tcW w:w="1082" w:type="dxa"/>
            <w:tcBorders>
              <w:top w:val="single" w:color="000000" w:sz="12" w:space="0"/>
              <w:left w:val="nil"/>
              <w:bottom w:val="single" w:color="000000" w:sz="8" w:space="0"/>
              <w:right w:val="nil"/>
            </w:tcBorders>
            <w:shd w:val="clear" w:color="auto" w:fill="FFFFFF"/>
            <w:vAlign w:val="center"/>
          </w:tcPr>
          <w:p w14:paraId="6F50EADF">
            <w:pPr>
              <w:pStyle w:val="21"/>
              <w:bidi w:val="0"/>
              <w:rPr>
                <w:rFonts w:hint="eastAsia"/>
              </w:rPr>
            </w:pPr>
            <w:r>
              <w:rPr>
                <w:rFonts w:hint="eastAsia"/>
                <w:lang w:val="en-US" w:eastAsia="zh-CN"/>
              </w:rPr>
              <w:t>主观任务为主</w:t>
            </w:r>
          </w:p>
        </w:tc>
        <w:tc>
          <w:tcPr>
            <w:tcW w:w="800" w:type="dxa"/>
            <w:tcBorders>
              <w:top w:val="single" w:color="000000" w:sz="12" w:space="0"/>
              <w:left w:val="nil"/>
              <w:bottom w:val="single" w:color="000000" w:sz="8" w:space="0"/>
              <w:right w:val="single" w:color="000000" w:sz="12" w:space="0"/>
            </w:tcBorders>
            <w:shd w:val="clear" w:color="auto" w:fill="FFFFFF"/>
            <w:vAlign w:val="center"/>
          </w:tcPr>
          <w:p w14:paraId="4DF4EDCF">
            <w:pPr>
              <w:pStyle w:val="21"/>
              <w:bidi w:val="0"/>
              <w:rPr>
                <w:rFonts w:hint="eastAsia"/>
              </w:rPr>
            </w:pPr>
            <w:r>
              <w:rPr>
                <w:rFonts w:hint="eastAsia"/>
                <w:lang w:val="en-US" w:eastAsia="zh-CN"/>
              </w:rPr>
              <w:t>均衡配置</w:t>
            </w:r>
          </w:p>
        </w:tc>
      </w:tr>
      <w:tr w14:paraId="19A0E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336" w:type="dxa"/>
            <w:tcBorders>
              <w:top w:val="nil"/>
              <w:left w:val="single" w:color="000000" w:sz="12" w:space="0"/>
              <w:bottom w:val="nil"/>
              <w:right w:val="nil"/>
            </w:tcBorders>
            <w:shd w:val="clear" w:color="auto" w:fill="FFFFFF"/>
            <w:vAlign w:val="center"/>
          </w:tcPr>
          <w:p w14:paraId="52C2E305">
            <w:pPr>
              <w:pStyle w:val="21"/>
              <w:bidi w:val="0"/>
              <w:rPr>
                <w:rFonts w:hint="default"/>
              </w:rPr>
            </w:pPr>
            <w:r>
              <w:rPr>
                <w:rFonts w:hint="default"/>
                <w:lang w:val="en-US" w:eastAsia="zh-CN"/>
              </w:rPr>
              <w:t>creative</w:t>
            </w:r>
          </w:p>
        </w:tc>
        <w:tc>
          <w:tcPr>
            <w:tcW w:w="1120" w:type="dxa"/>
            <w:tcBorders>
              <w:top w:val="nil"/>
              <w:left w:val="nil"/>
              <w:bottom w:val="nil"/>
              <w:right w:val="nil"/>
            </w:tcBorders>
            <w:shd w:val="clear" w:color="auto" w:fill="FFFFFF"/>
            <w:vAlign w:val="center"/>
          </w:tcPr>
          <w:p w14:paraId="0C376BCF">
            <w:pPr>
              <w:pStyle w:val="21"/>
              <w:bidi w:val="0"/>
              <w:rPr>
                <w:rFonts w:hint="default"/>
              </w:rPr>
            </w:pPr>
            <w:r>
              <w:rPr>
                <w:rFonts w:hint="default"/>
                <w:lang w:val="en-US" w:eastAsia="zh-CN"/>
              </w:rPr>
              <w:t>0.05</w:t>
            </w:r>
          </w:p>
        </w:tc>
        <w:tc>
          <w:tcPr>
            <w:tcW w:w="954" w:type="dxa"/>
            <w:tcBorders>
              <w:top w:val="nil"/>
              <w:left w:val="nil"/>
              <w:bottom w:val="nil"/>
              <w:right w:val="nil"/>
            </w:tcBorders>
            <w:shd w:val="clear" w:color="auto" w:fill="FFFFFF"/>
            <w:vAlign w:val="center"/>
          </w:tcPr>
          <w:p w14:paraId="17EC1B22">
            <w:pPr>
              <w:pStyle w:val="21"/>
              <w:bidi w:val="0"/>
              <w:rPr>
                <w:rFonts w:hint="default"/>
              </w:rPr>
            </w:pPr>
            <w:r>
              <w:rPr>
                <w:rFonts w:hint="default"/>
                <w:lang w:val="en-US" w:eastAsia="zh-CN"/>
              </w:rPr>
              <w:t>0.35</w:t>
            </w:r>
          </w:p>
        </w:tc>
        <w:tc>
          <w:tcPr>
            <w:tcW w:w="953" w:type="dxa"/>
            <w:tcBorders>
              <w:top w:val="nil"/>
              <w:left w:val="nil"/>
              <w:bottom w:val="nil"/>
              <w:right w:val="nil"/>
            </w:tcBorders>
            <w:shd w:val="clear" w:color="auto" w:fill="FFFFFF"/>
            <w:vAlign w:val="center"/>
          </w:tcPr>
          <w:p w14:paraId="2C4D488E">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40B405CC">
            <w:pPr>
              <w:pStyle w:val="21"/>
              <w:bidi w:val="0"/>
              <w:rPr>
                <w:rFonts w:hint="default"/>
              </w:rPr>
            </w:pPr>
            <w:r>
              <w:rPr>
                <w:rFonts w:hint="default"/>
                <w:lang w:val="en-US" w:eastAsia="zh-CN"/>
              </w:rPr>
              <w:t>code</w:t>
            </w:r>
          </w:p>
        </w:tc>
        <w:tc>
          <w:tcPr>
            <w:tcW w:w="1127" w:type="dxa"/>
            <w:tcBorders>
              <w:top w:val="nil"/>
              <w:left w:val="nil"/>
              <w:bottom w:val="nil"/>
              <w:right w:val="nil"/>
            </w:tcBorders>
            <w:shd w:val="clear" w:color="auto" w:fill="FFFFFF"/>
            <w:vAlign w:val="center"/>
          </w:tcPr>
          <w:p w14:paraId="31C58B98">
            <w:pPr>
              <w:pStyle w:val="21"/>
              <w:bidi w:val="0"/>
              <w:rPr>
                <w:rFonts w:hint="default"/>
              </w:rPr>
            </w:pPr>
            <w:r>
              <w:rPr>
                <w:rFonts w:hint="default"/>
                <w:lang w:val="en-US" w:eastAsia="zh-CN"/>
              </w:rPr>
              <w:t>0.3</w:t>
            </w:r>
          </w:p>
        </w:tc>
        <w:tc>
          <w:tcPr>
            <w:tcW w:w="1082" w:type="dxa"/>
            <w:tcBorders>
              <w:top w:val="nil"/>
              <w:left w:val="nil"/>
              <w:bottom w:val="nil"/>
              <w:right w:val="nil"/>
            </w:tcBorders>
            <w:shd w:val="clear" w:color="auto" w:fill="FFFFFF"/>
            <w:vAlign w:val="center"/>
          </w:tcPr>
          <w:p w14:paraId="1E00C29E">
            <w:pPr>
              <w:pStyle w:val="21"/>
              <w:bidi w:val="0"/>
              <w:rPr>
                <w:rFonts w:hint="default"/>
              </w:rPr>
            </w:pPr>
            <w:r>
              <w:rPr>
                <w:rFonts w:hint="default"/>
                <w:lang w:val="en-US" w:eastAsia="zh-CN"/>
              </w:rPr>
              <w:t>0.1</w:t>
            </w:r>
          </w:p>
        </w:tc>
        <w:tc>
          <w:tcPr>
            <w:tcW w:w="800" w:type="dxa"/>
            <w:tcBorders>
              <w:top w:val="nil"/>
              <w:left w:val="nil"/>
              <w:bottom w:val="nil"/>
              <w:right w:val="single" w:color="000000" w:sz="12" w:space="0"/>
            </w:tcBorders>
            <w:shd w:val="clear" w:color="auto" w:fill="FFFFFF"/>
            <w:vAlign w:val="center"/>
          </w:tcPr>
          <w:p w14:paraId="117F3191">
            <w:pPr>
              <w:pStyle w:val="21"/>
              <w:bidi w:val="0"/>
              <w:rPr>
                <w:rFonts w:hint="default"/>
              </w:rPr>
            </w:pPr>
            <w:r>
              <w:rPr>
                <w:rFonts w:hint="default"/>
                <w:lang w:val="en-US" w:eastAsia="zh-CN"/>
              </w:rPr>
              <w:t>1/7</w:t>
            </w:r>
          </w:p>
        </w:tc>
      </w:tr>
      <w:tr w14:paraId="6A754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0" w:hRule="atLeast"/>
          <w:jc w:val="center"/>
        </w:trPr>
        <w:tc>
          <w:tcPr>
            <w:tcW w:w="1336" w:type="dxa"/>
            <w:tcBorders>
              <w:top w:val="nil"/>
              <w:left w:val="single" w:color="000000" w:sz="12" w:space="0"/>
              <w:bottom w:val="nil"/>
              <w:right w:val="nil"/>
            </w:tcBorders>
            <w:shd w:val="clear" w:color="auto" w:fill="FFFFFF"/>
            <w:vAlign w:val="center"/>
          </w:tcPr>
          <w:p w14:paraId="634AC012">
            <w:pPr>
              <w:pStyle w:val="21"/>
              <w:bidi w:val="0"/>
              <w:rPr>
                <w:rFonts w:hint="default"/>
              </w:rPr>
            </w:pPr>
            <w:r>
              <w:rPr>
                <w:rFonts w:hint="default"/>
                <w:lang w:val="en-US" w:eastAsia="zh-CN"/>
              </w:rPr>
              <w:t>summary</w:t>
            </w:r>
          </w:p>
        </w:tc>
        <w:tc>
          <w:tcPr>
            <w:tcW w:w="1120" w:type="dxa"/>
            <w:tcBorders>
              <w:top w:val="nil"/>
              <w:left w:val="nil"/>
              <w:bottom w:val="nil"/>
              <w:right w:val="nil"/>
            </w:tcBorders>
            <w:shd w:val="clear" w:color="auto" w:fill="FFFFFF"/>
            <w:vAlign w:val="center"/>
          </w:tcPr>
          <w:p w14:paraId="07FCF703">
            <w:pPr>
              <w:pStyle w:val="21"/>
              <w:bidi w:val="0"/>
              <w:rPr>
                <w:rFonts w:hint="default"/>
              </w:rPr>
            </w:pPr>
            <w:r>
              <w:rPr>
                <w:rFonts w:hint="default"/>
                <w:lang w:val="en-US" w:eastAsia="zh-CN"/>
              </w:rPr>
              <w:t>0.03</w:t>
            </w:r>
          </w:p>
        </w:tc>
        <w:tc>
          <w:tcPr>
            <w:tcW w:w="954" w:type="dxa"/>
            <w:tcBorders>
              <w:top w:val="nil"/>
              <w:left w:val="nil"/>
              <w:bottom w:val="nil"/>
              <w:right w:val="nil"/>
            </w:tcBorders>
            <w:shd w:val="clear" w:color="auto" w:fill="FFFFFF"/>
            <w:vAlign w:val="center"/>
          </w:tcPr>
          <w:p w14:paraId="69B5A130">
            <w:pPr>
              <w:pStyle w:val="21"/>
              <w:bidi w:val="0"/>
              <w:rPr>
                <w:rFonts w:hint="default"/>
              </w:rPr>
            </w:pPr>
            <w:r>
              <w:rPr>
                <w:rFonts w:hint="default"/>
                <w:lang w:val="en-US" w:eastAsia="zh-CN"/>
              </w:rPr>
              <w:t>0.25</w:t>
            </w:r>
          </w:p>
        </w:tc>
        <w:tc>
          <w:tcPr>
            <w:tcW w:w="953" w:type="dxa"/>
            <w:tcBorders>
              <w:top w:val="nil"/>
              <w:left w:val="nil"/>
              <w:bottom w:val="nil"/>
              <w:right w:val="nil"/>
            </w:tcBorders>
            <w:shd w:val="clear" w:color="auto" w:fill="FFFFFF"/>
            <w:vAlign w:val="center"/>
          </w:tcPr>
          <w:p w14:paraId="3C0B8E4B">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00E02FF5">
            <w:pPr>
              <w:pStyle w:val="21"/>
              <w:bidi w:val="0"/>
              <w:rPr>
                <w:rFonts w:hint="default"/>
              </w:rPr>
            </w:pPr>
            <w:r>
              <w:rPr>
                <w:rFonts w:hint="default"/>
                <w:lang w:val="en-US" w:eastAsia="zh-CN"/>
              </w:rPr>
              <w:t>math</w:t>
            </w:r>
          </w:p>
        </w:tc>
        <w:tc>
          <w:tcPr>
            <w:tcW w:w="1127" w:type="dxa"/>
            <w:tcBorders>
              <w:top w:val="nil"/>
              <w:left w:val="nil"/>
              <w:bottom w:val="nil"/>
              <w:right w:val="nil"/>
            </w:tcBorders>
            <w:shd w:val="clear" w:color="auto" w:fill="FFFFFF"/>
            <w:vAlign w:val="center"/>
          </w:tcPr>
          <w:p w14:paraId="1F847E84">
            <w:pPr>
              <w:pStyle w:val="21"/>
              <w:bidi w:val="0"/>
              <w:rPr>
                <w:rFonts w:hint="default"/>
              </w:rPr>
            </w:pPr>
            <w:r>
              <w:rPr>
                <w:rFonts w:hint="default"/>
                <w:lang w:val="en-US" w:eastAsia="zh-CN"/>
              </w:rPr>
              <w:t>0.25</w:t>
            </w:r>
          </w:p>
        </w:tc>
        <w:tc>
          <w:tcPr>
            <w:tcW w:w="1082" w:type="dxa"/>
            <w:tcBorders>
              <w:top w:val="nil"/>
              <w:left w:val="nil"/>
              <w:bottom w:val="nil"/>
              <w:right w:val="nil"/>
            </w:tcBorders>
            <w:shd w:val="clear" w:color="auto" w:fill="FFFFFF"/>
            <w:vAlign w:val="center"/>
          </w:tcPr>
          <w:p w14:paraId="04538052">
            <w:pPr>
              <w:pStyle w:val="21"/>
              <w:bidi w:val="0"/>
              <w:rPr>
                <w:rFonts w:hint="default"/>
              </w:rPr>
            </w:pPr>
            <w:r>
              <w:rPr>
                <w:rFonts w:hint="default"/>
                <w:lang w:val="en-US" w:eastAsia="zh-CN"/>
              </w:rPr>
              <w:t>0.05</w:t>
            </w:r>
          </w:p>
        </w:tc>
        <w:tc>
          <w:tcPr>
            <w:tcW w:w="800" w:type="dxa"/>
            <w:tcBorders>
              <w:top w:val="nil"/>
              <w:left w:val="nil"/>
              <w:bottom w:val="nil"/>
              <w:right w:val="single" w:color="000000" w:sz="12" w:space="0"/>
            </w:tcBorders>
            <w:shd w:val="clear" w:color="auto" w:fill="FFFFFF"/>
            <w:vAlign w:val="center"/>
          </w:tcPr>
          <w:p w14:paraId="2F1552D1">
            <w:pPr>
              <w:pStyle w:val="21"/>
              <w:bidi w:val="0"/>
              <w:rPr>
                <w:rFonts w:hint="default"/>
              </w:rPr>
            </w:pPr>
            <w:r>
              <w:rPr>
                <w:rFonts w:hint="default"/>
                <w:lang w:val="en-US" w:eastAsia="zh-CN"/>
              </w:rPr>
              <w:t>1/7</w:t>
            </w:r>
          </w:p>
        </w:tc>
      </w:tr>
      <w:tr w14:paraId="32840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jc w:val="center"/>
        </w:trPr>
        <w:tc>
          <w:tcPr>
            <w:tcW w:w="1336" w:type="dxa"/>
            <w:tcBorders>
              <w:top w:val="nil"/>
              <w:left w:val="single" w:color="000000" w:sz="12" w:space="0"/>
              <w:bottom w:val="nil"/>
              <w:right w:val="nil"/>
            </w:tcBorders>
            <w:shd w:val="clear" w:color="auto" w:fill="FFFFFF"/>
            <w:vAlign w:val="center"/>
          </w:tcPr>
          <w:p w14:paraId="5C3F47F9">
            <w:pPr>
              <w:pStyle w:val="21"/>
              <w:bidi w:val="0"/>
              <w:rPr>
                <w:rFonts w:hint="default"/>
              </w:rPr>
            </w:pPr>
            <w:r>
              <w:rPr>
                <w:rFonts w:hint="default"/>
                <w:lang w:val="en-US" w:eastAsia="zh-CN"/>
              </w:rPr>
              <w:t>translation</w:t>
            </w:r>
          </w:p>
        </w:tc>
        <w:tc>
          <w:tcPr>
            <w:tcW w:w="1120" w:type="dxa"/>
            <w:tcBorders>
              <w:top w:val="nil"/>
              <w:left w:val="nil"/>
              <w:bottom w:val="nil"/>
              <w:right w:val="nil"/>
            </w:tcBorders>
            <w:shd w:val="clear" w:color="auto" w:fill="FFFFFF"/>
            <w:vAlign w:val="center"/>
          </w:tcPr>
          <w:p w14:paraId="056088B9">
            <w:pPr>
              <w:pStyle w:val="21"/>
              <w:bidi w:val="0"/>
              <w:rPr>
                <w:rFonts w:hint="default"/>
              </w:rPr>
            </w:pPr>
            <w:r>
              <w:rPr>
                <w:rFonts w:hint="default"/>
                <w:lang w:val="en-US" w:eastAsia="zh-CN"/>
              </w:rPr>
              <w:t>0.02</w:t>
            </w:r>
          </w:p>
        </w:tc>
        <w:tc>
          <w:tcPr>
            <w:tcW w:w="954" w:type="dxa"/>
            <w:tcBorders>
              <w:top w:val="nil"/>
              <w:left w:val="nil"/>
              <w:bottom w:val="nil"/>
              <w:right w:val="nil"/>
            </w:tcBorders>
            <w:shd w:val="clear" w:color="auto" w:fill="FFFFFF"/>
            <w:vAlign w:val="center"/>
          </w:tcPr>
          <w:p w14:paraId="6950A0A8">
            <w:pPr>
              <w:pStyle w:val="21"/>
              <w:bidi w:val="0"/>
              <w:rPr>
                <w:rFonts w:hint="default"/>
              </w:rPr>
            </w:pPr>
            <w:r>
              <w:rPr>
                <w:rFonts w:hint="default"/>
                <w:lang w:val="en-US" w:eastAsia="zh-CN"/>
              </w:rPr>
              <w:t>0.2</w:t>
            </w:r>
          </w:p>
        </w:tc>
        <w:tc>
          <w:tcPr>
            <w:tcW w:w="953" w:type="dxa"/>
            <w:tcBorders>
              <w:top w:val="nil"/>
              <w:left w:val="nil"/>
              <w:bottom w:val="nil"/>
              <w:right w:val="nil"/>
            </w:tcBorders>
            <w:shd w:val="clear" w:color="auto" w:fill="FFFFFF"/>
            <w:vAlign w:val="center"/>
          </w:tcPr>
          <w:p w14:paraId="16CFB324">
            <w:pPr>
              <w:pStyle w:val="21"/>
              <w:bidi w:val="0"/>
              <w:rPr>
                <w:rFonts w:hint="default"/>
              </w:rPr>
            </w:pPr>
            <w:r>
              <w:rPr>
                <w:rFonts w:hint="default"/>
                <w:lang w:val="en-US" w:eastAsia="zh-CN"/>
              </w:rPr>
              <w:t>1/7</w:t>
            </w:r>
          </w:p>
        </w:tc>
        <w:tc>
          <w:tcPr>
            <w:tcW w:w="1210" w:type="dxa"/>
            <w:tcBorders>
              <w:top w:val="nil"/>
              <w:left w:val="single" w:color="000000" w:sz="12" w:space="0"/>
              <w:bottom w:val="nil"/>
              <w:right w:val="nil"/>
            </w:tcBorders>
            <w:shd w:val="clear" w:color="auto" w:fill="FFFFFF"/>
            <w:vAlign w:val="center"/>
          </w:tcPr>
          <w:p w14:paraId="523EF08C">
            <w:pPr>
              <w:pStyle w:val="21"/>
              <w:bidi w:val="0"/>
              <w:rPr>
                <w:rFonts w:hint="default"/>
              </w:rPr>
            </w:pPr>
            <w:r>
              <w:rPr>
                <w:rFonts w:hint="default"/>
                <w:lang w:val="en-US" w:eastAsia="zh-CN"/>
              </w:rPr>
              <w:t>qa</w:t>
            </w:r>
          </w:p>
        </w:tc>
        <w:tc>
          <w:tcPr>
            <w:tcW w:w="1127" w:type="dxa"/>
            <w:tcBorders>
              <w:top w:val="nil"/>
              <w:left w:val="nil"/>
              <w:bottom w:val="nil"/>
              <w:right w:val="nil"/>
            </w:tcBorders>
            <w:shd w:val="clear" w:color="auto" w:fill="FFFFFF"/>
            <w:vAlign w:val="center"/>
          </w:tcPr>
          <w:p w14:paraId="692D570A">
            <w:pPr>
              <w:pStyle w:val="21"/>
              <w:bidi w:val="0"/>
              <w:rPr>
                <w:rFonts w:hint="default"/>
              </w:rPr>
            </w:pPr>
            <w:r>
              <w:rPr>
                <w:rFonts w:hint="default"/>
                <w:lang w:val="en-US" w:eastAsia="zh-CN"/>
              </w:rPr>
              <w:t>0.2</w:t>
            </w:r>
          </w:p>
        </w:tc>
        <w:tc>
          <w:tcPr>
            <w:tcW w:w="1082" w:type="dxa"/>
            <w:tcBorders>
              <w:top w:val="nil"/>
              <w:left w:val="nil"/>
              <w:bottom w:val="nil"/>
              <w:right w:val="nil"/>
            </w:tcBorders>
            <w:shd w:val="clear" w:color="auto" w:fill="FFFFFF"/>
            <w:vAlign w:val="center"/>
          </w:tcPr>
          <w:p w14:paraId="45E8344F">
            <w:pPr>
              <w:pStyle w:val="21"/>
              <w:bidi w:val="0"/>
              <w:rPr>
                <w:rFonts w:hint="default"/>
              </w:rPr>
            </w:pPr>
            <w:r>
              <w:rPr>
                <w:rFonts w:hint="default"/>
                <w:lang w:val="en-US" w:eastAsia="zh-CN"/>
              </w:rPr>
              <w:t>0.03</w:t>
            </w:r>
          </w:p>
        </w:tc>
        <w:tc>
          <w:tcPr>
            <w:tcW w:w="800" w:type="dxa"/>
            <w:tcBorders>
              <w:top w:val="nil"/>
              <w:left w:val="nil"/>
              <w:bottom w:val="nil"/>
              <w:right w:val="single" w:color="000000" w:sz="12" w:space="0"/>
            </w:tcBorders>
            <w:shd w:val="clear" w:color="auto" w:fill="FFFFFF"/>
            <w:vAlign w:val="center"/>
          </w:tcPr>
          <w:p w14:paraId="5812D5FA">
            <w:pPr>
              <w:pStyle w:val="21"/>
              <w:bidi w:val="0"/>
              <w:rPr>
                <w:rFonts w:hint="default"/>
              </w:rPr>
            </w:pPr>
            <w:r>
              <w:rPr>
                <w:rFonts w:hint="default"/>
                <w:lang w:val="en-US" w:eastAsia="zh-CN"/>
              </w:rPr>
              <w:t>1/7</w:t>
            </w:r>
          </w:p>
        </w:tc>
      </w:tr>
      <w:tr w14:paraId="32B3F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2" w:hRule="atLeast"/>
          <w:jc w:val="center"/>
        </w:trPr>
        <w:tc>
          <w:tcPr>
            <w:tcW w:w="1336" w:type="dxa"/>
            <w:tcBorders>
              <w:top w:val="nil"/>
              <w:left w:val="single" w:color="000000" w:sz="12" w:space="0"/>
              <w:bottom w:val="single" w:color="000000" w:sz="12" w:space="0"/>
              <w:right w:val="nil"/>
            </w:tcBorders>
            <w:shd w:val="clear" w:color="auto" w:fill="FFFFFF"/>
            <w:vAlign w:val="center"/>
          </w:tcPr>
          <w:p w14:paraId="2223AFD2">
            <w:pPr>
              <w:pStyle w:val="21"/>
              <w:bidi w:val="0"/>
              <w:rPr>
                <w:rFonts w:hint="default"/>
              </w:rPr>
            </w:pPr>
            <w:r>
              <w:rPr>
                <w:rFonts w:hint="default"/>
                <w:lang w:val="en-US" w:eastAsia="zh-CN"/>
              </w:rPr>
              <w:t>reasoning</w:t>
            </w:r>
          </w:p>
        </w:tc>
        <w:tc>
          <w:tcPr>
            <w:tcW w:w="1120" w:type="dxa"/>
            <w:tcBorders>
              <w:top w:val="nil"/>
              <w:left w:val="nil"/>
              <w:bottom w:val="single" w:color="000000" w:sz="12" w:space="0"/>
              <w:right w:val="nil"/>
            </w:tcBorders>
            <w:shd w:val="clear" w:color="auto" w:fill="FFFFFF"/>
            <w:vAlign w:val="center"/>
          </w:tcPr>
          <w:p w14:paraId="209E614B">
            <w:pPr>
              <w:pStyle w:val="21"/>
              <w:bidi w:val="0"/>
              <w:rPr>
                <w:rFonts w:hint="default"/>
              </w:rPr>
            </w:pPr>
            <w:r>
              <w:rPr>
                <w:rFonts w:hint="default"/>
                <w:lang w:val="en-US" w:eastAsia="zh-CN"/>
              </w:rPr>
              <w:t>0.15</w:t>
            </w:r>
          </w:p>
        </w:tc>
        <w:tc>
          <w:tcPr>
            <w:tcW w:w="954" w:type="dxa"/>
            <w:tcBorders>
              <w:top w:val="nil"/>
              <w:left w:val="nil"/>
              <w:bottom w:val="single" w:color="000000" w:sz="12" w:space="0"/>
              <w:right w:val="nil"/>
            </w:tcBorders>
            <w:shd w:val="clear" w:color="auto" w:fill="FFFFFF"/>
            <w:vAlign w:val="center"/>
          </w:tcPr>
          <w:p w14:paraId="52A73558">
            <w:pPr>
              <w:pStyle w:val="21"/>
              <w:bidi w:val="0"/>
              <w:rPr>
                <w:rFonts w:hint="default"/>
              </w:rPr>
            </w:pPr>
            <w:r>
              <w:rPr>
                <w:rFonts w:hint="default"/>
                <w:lang w:val="en-US" w:eastAsia="zh-CN"/>
              </w:rPr>
              <w:t>0.02</w:t>
            </w:r>
          </w:p>
        </w:tc>
        <w:tc>
          <w:tcPr>
            <w:tcW w:w="953" w:type="dxa"/>
            <w:tcBorders>
              <w:top w:val="nil"/>
              <w:left w:val="nil"/>
              <w:bottom w:val="single" w:color="000000" w:sz="12" w:space="0"/>
              <w:right w:val="nil"/>
            </w:tcBorders>
            <w:shd w:val="clear" w:color="auto" w:fill="FFFFFF"/>
            <w:vAlign w:val="center"/>
          </w:tcPr>
          <w:p w14:paraId="5CDCA887">
            <w:pPr>
              <w:pStyle w:val="21"/>
              <w:bidi w:val="0"/>
              <w:rPr>
                <w:rFonts w:hint="default"/>
              </w:rPr>
            </w:pPr>
            <w:r>
              <w:rPr>
                <w:rFonts w:hint="default"/>
                <w:lang w:val="en-US" w:eastAsia="zh-CN"/>
              </w:rPr>
              <w:t>1/7</w:t>
            </w:r>
          </w:p>
        </w:tc>
        <w:tc>
          <w:tcPr>
            <w:tcW w:w="1210" w:type="dxa"/>
            <w:tcBorders>
              <w:top w:val="nil"/>
              <w:left w:val="single" w:color="000000" w:sz="12" w:space="0"/>
              <w:bottom w:val="single" w:color="000000" w:sz="12" w:space="0"/>
              <w:right w:val="nil"/>
            </w:tcBorders>
            <w:shd w:val="clear" w:color="auto" w:fill="FFFFFF"/>
            <w:vAlign w:val="center"/>
          </w:tcPr>
          <w:p w14:paraId="07B4EEC3">
            <w:pPr>
              <w:pStyle w:val="21"/>
              <w:bidi w:val="0"/>
              <w:rPr>
                <w:rFonts w:hint="default"/>
              </w:rPr>
            </w:pPr>
          </w:p>
        </w:tc>
        <w:tc>
          <w:tcPr>
            <w:tcW w:w="1127" w:type="dxa"/>
            <w:tcBorders>
              <w:top w:val="nil"/>
              <w:left w:val="nil"/>
              <w:bottom w:val="single" w:color="000000" w:sz="12" w:space="0"/>
              <w:right w:val="nil"/>
            </w:tcBorders>
            <w:shd w:val="clear" w:color="auto" w:fill="FFFFFF"/>
            <w:vAlign w:val="center"/>
          </w:tcPr>
          <w:p w14:paraId="31ACD08E">
            <w:pPr>
              <w:pStyle w:val="21"/>
              <w:bidi w:val="0"/>
              <w:rPr>
                <w:rFonts w:hint="default"/>
              </w:rPr>
            </w:pPr>
          </w:p>
        </w:tc>
        <w:tc>
          <w:tcPr>
            <w:tcW w:w="1082" w:type="dxa"/>
            <w:tcBorders>
              <w:top w:val="nil"/>
              <w:left w:val="nil"/>
              <w:bottom w:val="single" w:color="000000" w:sz="12" w:space="0"/>
              <w:right w:val="nil"/>
            </w:tcBorders>
            <w:shd w:val="clear" w:color="auto" w:fill="FFFFFF"/>
            <w:vAlign w:val="center"/>
          </w:tcPr>
          <w:p w14:paraId="78235F01">
            <w:pPr>
              <w:pStyle w:val="21"/>
              <w:bidi w:val="0"/>
              <w:rPr>
                <w:rFonts w:hint="default"/>
              </w:rPr>
            </w:pPr>
          </w:p>
        </w:tc>
        <w:tc>
          <w:tcPr>
            <w:tcW w:w="800" w:type="dxa"/>
            <w:tcBorders>
              <w:top w:val="nil"/>
              <w:left w:val="nil"/>
              <w:bottom w:val="single" w:color="000000" w:sz="12" w:space="0"/>
              <w:right w:val="single" w:color="000000" w:sz="12" w:space="0"/>
            </w:tcBorders>
            <w:shd w:val="clear" w:color="auto" w:fill="FFFFFF"/>
            <w:vAlign w:val="center"/>
          </w:tcPr>
          <w:p w14:paraId="6C621031">
            <w:pPr>
              <w:pStyle w:val="21"/>
              <w:bidi w:val="0"/>
              <w:rPr>
                <w:rFonts w:hint="default"/>
              </w:rPr>
            </w:pPr>
          </w:p>
        </w:tc>
      </w:tr>
    </w:tbl>
    <w:p w14:paraId="720D5AD0">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2" w:name="_Toc712"/>
      <w:bookmarkStart w:id="53" w:name="bm_4_3_2_三种偏好下的帕累托前沿"/>
      <w:r>
        <w:t>4.3.2三种偏好下的帕累托前沿</w:t>
      </w:r>
      <w:bookmarkEnd w:id="52"/>
      <w:bookmarkEnd w:id="53"/>
    </w:p>
    <w:p w14:paraId="29DB425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基于上述综合质量得分，我们重新进行了三维帕累托前沿分析（目标：质量↑、能耗↓、速度↑）。图4</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5</w:t>
      </w:r>
      <w:r>
        <w:rPr>
          <w:rFonts w:ascii="Times New Roman" w:hAnsi="Times New Roman" w:eastAsia="宋体" w:cs="Times New Roman"/>
          <w:sz w:val="24"/>
          <w:szCs w:val="24"/>
          <w:shd w:val="clear" w:color="auto" w:fill="auto"/>
        </w:rPr>
        <w:t>展示了三种偏好下的质量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5汇总了各场景的前沿模型及其关键指标。</w:t>
      </w:r>
      <w:r>
        <w:rPr>
          <w:rFonts w:hint="eastAsia" w:cs="Times New Roman"/>
          <w:sz w:val="24"/>
          <w:szCs w:val="24"/>
          <w:shd w:val="clear" w:color="auto" w:fill="auto"/>
          <w:lang w:val="en-US" w:eastAsia="zh-CN"/>
        </w:rPr>
        <w:t xml:space="preserve">                       </w:t>
      </w:r>
    </w:p>
    <w:p w14:paraId="1335A63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表4-5不同偏好下的帕累托前沿模型</w:t>
      </w:r>
    </w:p>
    <w:tbl>
      <w:tblPr>
        <w:tblStyle w:val="14"/>
        <w:tblW w:w="9396" w:type="dxa"/>
        <w:jc w:val="center"/>
        <w:tblCellSpacing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005"/>
        <w:gridCol w:w="2507"/>
        <w:gridCol w:w="960"/>
        <w:gridCol w:w="1573"/>
        <w:gridCol w:w="1667"/>
        <w:gridCol w:w="1684"/>
      </w:tblGrid>
      <w:tr w14:paraId="06F4A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tcBorders>
              <w:bottom w:val="single" w:color="000000" w:sz="4" w:space="0"/>
              <w:tl2br w:val="nil"/>
              <w:tr2bl w:val="nil"/>
            </w:tcBorders>
            <w:shd w:val="clear" w:color="auto" w:fill="FFFFFF"/>
            <w:vAlign w:val="center"/>
          </w:tcPr>
          <w:p w14:paraId="5CE5929A">
            <w:pPr>
              <w:pStyle w:val="21"/>
              <w:bidi w:val="0"/>
              <w:spacing w:after="0"/>
              <w:rPr>
                <w:rFonts w:hint="eastAsia"/>
                <w:lang w:val="en-US" w:eastAsia="zh-CN"/>
              </w:rPr>
            </w:pPr>
            <w:r>
              <w:rPr>
                <w:rFonts w:hint="eastAsia"/>
                <w:lang w:val="en-US" w:eastAsia="zh-CN"/>
              </w:rPr>
              <w:t>偏好</w:t>
            </w:r>
          </w:p>
        </w:tc>
        <w:tc>
          <w:tcPr>
            <w:tcW w:w="2507" w:type="dxa"/>
            <w:tcBorders>
              <w:bottom w:val="single" w:color="000000" w:sz="4" w:space="0"/>
              <w:tl2br w:val="nil"/>
              <w:tr2bl w:val="nil"/>
            </w:tcBorders>
            <w:shd w:val="clear" w:color="auto" w:fill="FFFFFF"/>
            <w:vAlign w:val="center"/>
          </w:tcPr>
          <w:p w14:paraId="3FD2C02A">
            <w:pPr>
              <w:pStyle w:val="21"/>
              <w:bidi w:val="0"/>
              <w:spacing w:after="0"/>
            </w:pPr>
            <w:r>
              <w:t>模型</w:t>
            </w:r>
          </w:p>
        </w:tc>
        <w:tc>
          <w:tcPr>
            <w:tcW w:w="960" w:type="dxa"/>
            <w:tcBorders>
              <w:bottom w:val="single" w:color="000000" w:sz="4" w:space="0"/>
              <w:tl2br w:val="nil"/>
              <w:tr2bl w:val="nil"/>
            </w:tcBorders>
            <w:shd w:val="clear" w:color="auto" w:fill="FFFFFF"/>
            <w:vAlign w:val="center"/>
          </w:tcPr>
          <w:p w14:paraId="04B00101">
            <w:pPr>
              <w:pStyle w:val="21"/>
              <w:bidi w:val="0"/>
              <w:spacing w:after="0"/>
            </w:pPr>
            <w:r>
              <w:t>质量</w:t>
            </w:r>
          </w:p>
        </w:tc>
        <w:tc>
          <w:tcPr>
            <w:tcW w:w="1573" w:type="dxa"/>
            <w:tcBorders>
              <w:bottom w:val="single" w:color="000000" w:sz="4" w:space="0"/>
              <w:tl2br w:val="nil"/>
              <w:tr2bl w:val="nil"/>
            </w:tcBorders>
            <w:shd w:val="clear" w:color="auto" w:fill="FFFFFF"/>
            <w:vAlign w:val="center"/>
          </w:tcPr>
          <w:p w14:paraId="563EE54E">
            <w:pPr>
              <w:pStyle w:val="21"/>
              <w:bidi w:val="0"/>
              <w:spacing w:after="0"/>
            </w:pPr>
            <w:r>
              <w:t>能耗(J/token)</w:t>
            </w:r>
          </w:p>
        </w:tc>
        <w:tc>
          <w:tcPr>
            <w:tcW w:w="1667" w:type="dxa"/>
            <w:tcBorders>
              <w:bottom w:val="single" w:color="000000" w:sz="4" w:space="0"/>
              <w:tl2br w:val="nil"/>
              <w:tr2bl w:val="nil"/>
            </w:tcBorders>
            <w:shd w:val="clear" w:color="auto" w:fill="FFFFFF"/>
            <w:vAlign w:val="center"/>
          </w:tcPr>
          <w:p w14:paraId="232D8589">
            <w:pPr>
              <w:pStyle w:val="21"/>
              <w:bidi w:val="0"/>
              <w:spacing w:after="0"/>
            </w:pPr>
            <w:r>
              <w:t>速度(tokens/s)</w:t>
            </w:r>
          </w:p>
        </w:tc>
        <w:tc>
          <w:tcPr>
            <w:tcW w:w="1684" w:type="dxa"/>
            <w:tcBorders>
              <w:bottom w:val="single" w:color="000000" w:sz="4" w:space="0"/>
              <w:tl2br w:val="nil"/>
              <w:tr2bl w:val="nil"/>
            </w:tcBorders>
            <w:shd w:val="clear" w:color="auto" w:fill="FFFFFF"/>
            <w:vAlign w:val="center"/>
          </w:tcPr>
          <w:p w14:paraId="7B0B3235">
            <w:pPr>
              <w:pStyle w:val="21"/>
              <w:bidi w:val="0"/>
              <w:spacing w:after="0"/>
            </w:pPr>
            <w:r>
              <w:t>是否三维前沿</w:t>
            </w:r>
          </w:p>
        </w:tc>
      </w:tr>
      <w:tr w14:paraId="4D85F6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single" w:color="000000" w:sz="4" w:space="0"/>
              <w:bottom w:val="nil"/>
              <w:tl2br w:val="nil"/>
              <w:tr2bl w:val="nil"/>
            </w:tcBorders>
            <w:shd w:val="clear" w:color="auto" w:fill="FFFFFF"/>
            <w:vAlign w:val="center"/>
          </w:tcPr>
          <w:p w14:paraId="4C94038B">
            <w:pPr>
              <w:pStyle w:val="21"/>
              <w:bidi w:val="0"/>
              <w:spacing w:after="0"/>
              <w:rPr>
                <w:rFonts w:hint="eastAsia"/>
                <w:lang w:eastAsia="zh-CN"/>
              </w:rPr>
            </w:pPr>
            <w:r>
              <w:rPr>
                <w:rFonts w:hint="eastAsia"/>
              </w:rPr>
              <w:t>客观任务为主</w:t>
            </w:r>
          </w:p>
        </w:tc>
        <w:tc>
          <w:tcPr>
            <w:tcW w:w="2507" w:type="dxa"/>
            <w:tcBorders>
              <w:top w:val="single" w:color="000000" w:sz="4" w:space="0"/>
              <w:bottom w:val="nil"/>
              <w:tl2br w:val="nil"/>
              <w:tr2bl w:val="nil"/>
            </w:tcBorders>
            <w:shd w:val="clear" w:color="auto" w:fill="FFFFFF"/>
            <w:vAlign w:val="center"/>
          </w:tcPr>
          <w:p w14:paraId="14310C03">
            <w:pPr>
              <w:pStyle w:val="21"/>
              <w:keepNext w:val="0"/>
              <w:keepLines w:val="0"/>
              <w:pageBreakBefore w:val="0"/>
              <w:widowControl/>
              <w:kinsoku/>
              <w:wordWrap/>
              <w:overflowPunct/>
              <w:topLinePunct w:val="0"/>
              <w:autoSpaceDE/>
              <w:autoSpaceDN/>
              <w:bidi w:val="0"/>
              <w:adjustRightInd/>
              <w:snapToGrid/>
              <w:spacing w:after="0" w:line="260" w:lineRule="exact"/>
              <w:textAlignment w:val="center"/>
            </w:pPr>
            <w:r>
              <w:t>gemma_4b_ol_q4km</w:t>
            </w:r>
          </w:p>
        </w:tc>
        <w:tc>
          <w:tcPr>
            <w:tcW w:w="960" w:type="dxa"/>
            <w:tcBorders>
              <w:top w:val="single" w:color="000000" w:sz="4" w:space="0"/>
              <w:bottom w:val="nil"/>
              <w:tl2br w:val="nil"/>
              <w:tr2bl w:val="nil"/>
            </w:tcBorders>
            <w:shd w:val="clear" w:color="auto" w:fill="FFFFFF"/>
            <w:vAlign w:val="center"/>
          </w:tcPr>
          <w:p w14:paraId="24A7092E">
            <w:pPr>
              <w:pStyle w:val="21"/>
              <w:bidi w:val="0"/>
              <w:spacing w:after="0"/>
            </w:pPr>
            <w:r>
              <w:t>1.170</w:t>
            </w:r>
          </w:p>
        </w:tc>
        <w:tc>
          <w:tcPr>
            <w:tcW w:w="1573" w:type="dxa"/>
            <w:tcBorders>
              <w:top w:val="single" w:color="000000" w:sz="4" w:space="0"/>
              <w:bottom w:val="nil"/>
              <w:tl2br w:val="nil"/>
              <w:tr2bl w:val="nil"/>
            </w:tcBorders>
            <w:shd w:val="clear" w:color="auto" w:fill="FFFFFF"/>
            <w:vAlign w:val="center"/>
          </w:tcPr>
          <w:p w14:paraId="1A715CEF">
            <w:pPr>
              <w:pStyle w:val="21"/>
              <w:bidi w:val="0"/>
              <w:spacing w:after="0"/>
            </w:pPr>
            <w:r>
              <w:t>1.320</w:t>
            </w:r>
          </w:p>
        </w:tc>
        <w:tc>
          <w:tcPr>
            <w:tcW w:w="1667" w:type="dxa"/>
            <w:tcBorders>
              <w:top w:val="single" w:color="000000" w:sz="4" w:space="0"/>
              <w:bottom w:val="nil"/>
              <w:tl2br w:val="nil"/>
              <w:tr2bl w:val="nil"/>
            </w:tcBorders>
            <w:shd w:val="clear" w:color="auto" w:fill="FFFFFF"/>
            <w:vAlign w:val="center"/>
          </w:tcPr>
          <w:p w14:paraId="6F9536BE">
            <w:pPr>
              <w:pStyle w:val="21"/>
              <w:bidi w:val="0"/>
              <w:spacing w:after="0"/>
            </w:pPr>
            <w:r>
              <w:t>42.93</w:t>
            </w:r>
          </w:p>
        </w:tc>
        <w:tc>
          <w:tcPr>
            <w:tcW w:w="1684" w:type="dxa"/>
            <w:tcBorders>
              <w:top w:val="single" w:color="000000" w:sz="4" w:space="0"/>
              <w:bottom w:val="nil"/>
              <w:tl2br w:val="nil"/>
              <w:tr2bl w:val="nil"/>
            </w:tcBorders>
            <w:shd w:val="clear" w:color="auto" w:fill="FFFFFF"/>
            <w:vAlign w:val="center"/>
          </w:tcPr>
          <w:p w14:paraId="660061BA">
            <w:pPr>
              <w:pStyle w:val="21"/>
              <w:bidi w:val="0"/>
              <w:spacing w:after="0"/>
              <w:rPr>
                <w:rFonts w:hint="eastAsia"/>
                <w:lang w:eastAsia="zh-CN"/>
              </w:rPr>
            </w:pPr>
            <w:r>
              <w:rPr>
                <w:rFonts w:hint="eastAsia"/>
                <w:lang w:eastAsia="zh-CN"/>
              </w:rPr>
              <w:t>是</w:t>
            </w:r>
          </w:p>
        </w:tc>
      </w:tr>
      <w:tr w14:paraId="4E4F88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8977F91">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550A924A">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0724A80F">
            <w:pPr>
              <w:pStyle w:val="21"/>
              <w:bidi w:val="0"/>
              <w:spacing w:after="0"/>
            </w:pPr>
            <w:r>
              <w:t>-0.467</w:t>
            </w:r>
          </w:p>
        </w:tc>
        <w:tc>
          <w:tcPr>
            <w:tcW w:w="1573" w:type="dxa"/>
            <w:tcBorders>
              <w:top w:val="nil"/>
              <w:bottom w:val="nil"/>
              <w:tl2br w:val="nil"/>
              <w:tr2bl w:val="nil"/>
            </w:tcBorders>
            <w:shd w:val="clear" w:color="auto" w:fill="FFFFFF"/>
            <w:vAlign w:val="center"/>
          </w:tcPr>
          <w:p w14:paraId="132D0F2E">
            <w:pPr>
              <w:pStyle w:val="21"/>
              <w:bidi w:val="0"/>
              <w:spacing w:after="0"/>
            </w:pPr>
            <w:r>
              <w:t>1.065</w:t>
            </w:r>
          </w:p>
        </w:tc>
        <w:tc>
          <w:tcPr>
            <w:tcW w:w="1667" w:type="dxa"/>
            <w:tcBorders>
              <w:top w:val="nil"/>
              <w:bottom w:val="nil"/>
              <w:tl2br w:val="nil"/>
              <w:tr2bl w:val="nil"/>
            </w:tcBorders>
            <w:shd w:val="clear" w:color="auto" w:fill="FFFFFF"/>
            <w:vAlign w:val="center"/>
          </w:tcPr>
          <w:p w14:paraId="76D53FC5">
            <w:pPr>
              <w:pStyle w:val="21"/>
              <w:bidi w:val="0"/>
              <w:spacing w:after="0"/>
            </w:pPr>
            <w:r>
              <w:t>61.11</w:t>
            </w:r>
          </w:p>
        </w:tc>
        <w:tc>
          <w:tcPr>
            <w:tcW w:w="1684" w:type="dxa"/>
            <w:tcBorders>
              <w:top w:val="nil"/>
              <w:bottom w:val="nil"/>
              <w:tl2br w:val="nil"/>
              <w:tr2bl w:val="nil"/>
            </w:tcBorders>
            <w:shd w:val="clear" w:color="auto" w:fill="FFFFFF"/>
            <w:vAlign w:val="center"/>
          </w:tcPr>
          <w:p w14:paraId="1FEE56F4">
            <w:pPr>
              <w:pStyle w:val="21"/>
              <w:bidi w:val="0"/>
              <w:spacing w:after="0"/>
              <w:rPr>
                <w:rFonts w:hint="eastAsia"/>
                <w:lang w:eastAsia="zh-CN"/>
              </w:rPr>
            </w:pPr>
            <w:r>
              <w:rPr>
                <w:rFonts w:hint="eastAsia"/>
                <w:lang w:eastAsia="zh-CN"/>
              </w:rPr>
              <w:t>是</w:t>
            </w:r>
          </w:p>
        </w:tc>
      </w:tr>
      <w:tr w14:paraId="1D18E6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2A516505">
            <w:pPr>
              <w:pStyle w:val="21"/>
              <w:bidi w:val="0"/>
              <w:spacing w:after="0"/>
            </w:pPr>
            <w:r>
              <w:rPr>
                <w:rFonts w:hint="eastAsia"/>
              </w:rPr>
              <w:t>主观任务为主</w:t>
            </w:r>
          </w:p>
        </w:tc>
        <w:tc>
          <w:tcPr>
            <w:tcW w:w="2507" w:type="dxa"/>
            <w:tcBorders>
              <w:top w:val="nil"/>
              <w:bottom w:val="nil"/>
              <w:tl2br w:val="nil"/>
              <w:tr2bl w:val="nil"/>
            </w:tcBorders>
            <w:shd w:val="clear" w:color="auto" w:fill="FFFFFF"/>
            <w:vAlign w:val="center"/>
          </w:tcPr>
          <w:p w14:paraId="1745701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qwen25_3b_hf_</w:t>
            </w:r>
            <w:r>
              <w:rPr>
                <w:rFonts w:hint="eastAsia"/>
                <w:lang w:eastAsia="zh-CN"/>
              </w:rPr>
              <w:t>q4km</w:t>
            </w:r>
          </w:p>
        </w:tc>
        <w:tc>
          <w:tcPr>
            <w:tcW w:w="960" w:type="dxa"/>
            <w:tcBorders>
              <w:top w:val="nil"/>
              <w:bottom w:val="nil"/>
              <w:tl2br w:val="nil"/>
              <w:tr2bl w:val="nil"/>
            </w:tcBorders>
            <w:shd w:val="clear" w:color="auto" w:fill="FFFFFF"/>
            <w:vAlign w:val="center"/>
          </w:tcPr>
          <w:p w14:paraId="131D19AD">
            <w:pPr>
              <w:pStyle w:val="21"/>
              <w:bidi w:val="0"/>
              <w:spacing w:after="0"/>
            </w:pPr>
            <w:r>
              <w:t>1.364</w:t>
            </w:r>
          </w:p>
        </w:tc>
        <w:tc>
          <w:tcPr>
            <w:tcW w:w="1573" w:type="dxa"/>
            <w:tcBorders>
              <w:top w:val="nil"/>
              <w:bottom w:val="nil"/>
              <w:tl2br w:val="nil"/>
              <w:tr2bl w:val="nil"/>
            </w:tcBorders>
            <w:shd w:val="clear" w:color="auto" w:fill="FFFFFF"/>
            <w:vAlign w:val="center"/>
          </w:tcPr>
          <w:p w14:paraId="31C4883D">
            <w:pPr>
              <w:pStyle w:val="21"/>
              <w:bidi w:val="0"/>
              <w:spacing w:after="0"/>
            </w:pPr>
            <w:r>
              <w:t>1.582</w:t>
            </w:r>
          </w:p>
        </w:tc>
        <w:tc>
          <w:tcPr>
            <w:tcW w:w="1667" w:type="dxa"/>
            <w:tcBorders>
              <w:top w:val="nil"/>
              <w:bottom w:val="nil"/>
              <w:tl2br w:val="nil"/>
              <w:tr2bl w:val="nil"/>
            </w:tcBorders>
            <w:shd w:val="clear" w:color="auto" w:fill="FFFFFF"/>
            <w:vAlign w:val="center"/>
          </w:tcPr>
          <w:p w14:paraId="5FD6A5CD">
            <w:pPr>
              <w:pStyle w:val="21"/>
              <w:bidi w:val="0"/>
              <w:spacing w:after="0"/>
            </w:pPr>
            <w:r>
              <w:t>16.90</w:t>
            </w:r>
          </w:p>
        </w:tc>
        <w:tc>
          <w:tcPr>
            <w:tcW w:w="1684" w:type="dxa"/>
            <w:tcBorders>
              <w:top w:val="nil"/>
              <w:bottom w:val="nil"/>
              <w:tl2br w:val="nil"/>
              <w:tr2bl w:val="nil"/>
            </w:tcBorders>
            <w:shd w:val="clear" w:color="auto" w:fill="FFFFFF"/>
            <w:vAlign w:val="center"/>
          </w:tcPr>
          <w:p w14:paraId="2427B635">
            <w:pPr>
              <w:pStyle w:val="21"/>
              <w:bidi w:val="0"/>
              <w:spacing w:after="0"/>
              <w:rPr>
                <w:rFonts w:hint="eastAsia"/>
                <w:lang w:eastAsia="zh-CN"/>
              </w:rPr>
            </w:pPr>
            <w:r>
              <w:rPr>
                <w:rFonts w:hint="eastAsia"/>
                <w:lang w:eastAsia="zh-CN"/>
              </w:rPr>
              <w:t>是</w:t>
            </w:r>
          </w:p>
        </w:tc>
      </w:tr>
      <w:tr w14:paraId="548C5F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AB390A1">
            <w:pPr>
              <w:pStyle w:val="21"/>
              <w:bidi w:val="0"/>
              <w:spacing w:after="0"/>
            </w:pPr>
          </w:p>
        </w:tc>
        <w:tc>
          <w:tcPr>
            <w:tcW w:w="2507" w:type="dxa"/>
            <w:tcBorders>
              <w:top w:val="nil"/>
              <w:bottom w:val="nil"/>
              <w:tl2br w:val="nil"/>
              <w:tr2bl w:val="nil"/>
            </w:tcBorders>
            <w:shd w:val="clear" w:color="auto" w:fill="FFFFFF"/>
            <w:vAlign w:val="center"/>
          </w:tcPr>
          <w:p w14:paraId="1E70612A">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qwen25_7b_hf_</w:t>
            </w:r>
            <w:r>
              <w:rPr>
                <w:rFonts w:hint="eastAsia"/>
                <w:lang w:eastAsia="zh-CN"/>
              </w:rPr>
              <w:t>q4km</w:t>
            </w:r>
          </w:p>
        </w:tc>
        <w:tc>
          <w:tcPr>
            <w:tcW w:w="960" w:type="dxa"/>
            <w:tcBorders>
              <w:top w:val="nil"/>
              <w:bottom w:val="nil"/>
              <w:tl2br w:val="nil"/>
              <w:tr2bl w:val="nil"/>
            </w:tcBorders>
            <w:shd w:val="clear" w:color="auto" w:fill="FFFFFF"/>
            <w:vAlign w:val="center"/>
          </w:tcPr>
          <w:p w14:paraId="3BF4D629">
            <w:pPr>
              <w:pStyle w:val="21"/>
              <w:bidi w:val="0"/>
              <w:spacing w:after="0"/>
            </w:pPr>
            <w:r>
              <w:t>0.911</w:t>
            </w:r>
          </w:p>
        </w:tc>
        <w:tc>
          <w:tcPr>
            <w:tcW w:w="1573" w:type="dxa"/>
            <w:tcBorders>
              <w:top w:val="nil"/>
              <w:bottom w:val="nil"/>
              <w:tl2br w:val="nil"/>
              <w:tr2bl w:val="nil"/>
            </w:tcBorders>
            <w:shd w:val="clear" w:color="auto" w:fill="FFFFFF"/>
            <w:vAlign w:val="center"/>
          </w:tcPr>
          <w:p w14:paraId="20AB5307">
            <w:pPr>
              <w:pStyle w:val="21"/>
              <w:bidi w:val="0"/>
              <w:spacing w:after="0"/>
            </w:pPr>
            <w:r>
              <w:t>3.142</w:t>
            </w:r>
          </w:p>
        </w:tc>
        <w:tc>
          <w:tcPr>
            <w:tcW w:w="1667" w:type="dxa"/>
            <w:tcBorders>
              <w:top w:val="nil"/>
              <w:bottom w:val="nil"/>
              <w:tl2br w:val="nil"/>
              <w:tr2bl w:val="nil"/>
            </w:tcBorders>
            <w:shd w:val="clear" w:color="auto" w:fill="FFFFFF"/>
            <w:vAlign w:val="center"/>
          </w:tcPr>
          <w:p w14:paraId="256BD497">
            <w:pPr>
              <w:pStyle w:val="21"/>
              <w:bidi w:val="0"/>
              <w:spacing w:after="0"/>
            </w:pPr>
            <w:r>
              <w:t>18.93</w:t>
            </w:r>
          </w:p>
        </w:tc>
        <w:tc>
          <w:tcPr>
            <w:tcW w:w="1684" w:type="dxa"/>
            <w:tcBorders>
              <w:top w:val="nil"/>
              <w:bottom w:val="nil"/>
              <w:tl2br w:val="nil"/>
              <w:tr2bl w:val="nil"/>
            </w:tcBorders>
            <w:shd w:val="clear" w:color="auto" w:fill="FFFFFF"/>
            <w:vAlign w:val="center"/>
          </w:tcPr>
          <w:p w14:paraId="0CC14422">
            <w:pPr>
              <w:pStyle w:val="21"/>
              <w:bidi w:val="0"/>
              <w:spacing w:after="0"/>
              <w:rPr>
                <w:rFonts w:hint="eastAsia"/>
                <w:lang w:eastAsia="zh-CN"/>
              </w:rPr>
            </w:pPr>
            <w:r>
              <w:rPr>
                <w:rFonts w:hint="eastAsia"/>
                <w:lang w:eastAsia="zh-CN"/>
              </w:rPr>
              <w:t>是</w:t>
            </w:r>
          </w:p>
        </w:tc>
      </w:tr>
      <w:tr w14:paraId="60F154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98D96EA">
            <w:pPr>
              <w:pStyle w:val="21"/>
              <w:bidi w:val="0"/>
              <w:spacing w:after="0"/>
            </w:pPr>
          </w:p>
        </w:tc>
        <w:tc>
          <w:tcPr>
            <w:tcW w:w="2507" w:type="dxa"/>
            <w:tcBorders>
              <w:top w:val="nil"/>
              <w:bottom w:val="nil"/>
              <w:tl2br w:val="nil"/>
              <w:tr2bl w:val="nil"/>
            </w:tcBorders>
            <w:shd w:val="clear" w:color="auto" w:fill="FFFFFF"/>
            <w:vAlign w:val="center"/>
          </w:tcPr>
          <w:p w14:paraId="0AA355DF">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2C62A540">
            <w:pPr>
              <w:pStyle w:val="21"/>
              <w:bidi w:val="0"/>
              <w:spacing w:after="0"/>
            </w:pPr>
            <w:r>
              <w:t>0.412</w:t>
            </w:r>
          </w:p>
        </w:tc>
        <w:tc>
          <w:tcPr>
            <w:tcW w:w="1573" w:type="dxa"/>
            <w:tcBorders>
              <w:top w:val="nil"/>
              <w:bottom w:val="nil"/>
              <w:tl2br w:val="nil"/>
              <w:tr2bl w:val="nil"/>
            </w:tcBorders>
            <w:shd w:val="clear" w:color="auto" w:fill="FFFFFF"/>
            <w:vAlign w:val="center"/>
          </w:tcPr>
          <w:p w14:paraId="10A27C2D">
            <w:pPr>
              <w:pStyle w:val="21"/>
              <w:bidi w:val="0"/>
              <w:spacing w:after="0"/>
            </w:pPr>
            <w:r>
              <w:t>1.924</w:t>
            </w:r>
          </w:p>
        </w:tc>
        <w:tc>
          <w:tcPr>
            <w:tcW w:w="1667" w:type="dxa"/>
            <w:tcBorders>
              <w:top w:val="nil"/>
              <w:bottom w:val="nil"/>
              <w:tl2br w:val="nil"/>
              <w:tr2bl w:val="nil"/>
            </w:tcBorders>
            <w:shd w:val="clear" w:color="auto" w:fill="FFFFFF"/>
            <w:vAlign w:val="center"/>
          </w:tcPr>
          <w:p w14:paraId="3FE6AEDA">
            <w:pPr>
              <w:pStyle w:val="21"/>
              <w:bidi w:val="0"/>
              <w:spacing w:after="0"/>
            </w:pPr>
            <w:r>
              <w:t>39.71</w:t>
            </w:r>
          </w:p>
        </w:tc>
        <w:tc>
          <w:tcPr>
            <w:tcW w:w="1684" w:type="dxa"/>
            <w:tcBorders>
              <w:top w:val="nil"/>
              <w:bottom w:val="nil"/>
              <w:tl2br w:val="nil"/>
              <w:tr2bl w:val="nil"/>
            </w:tcBorders>
            <w:shd w:val="clear" w:color="auto" w:fill="FFFFFF"/>
            <w:vAlign w:val="center"/>
          </w:tcPr>
          <w:p w14:paraId="74F5774A">
            <w:pPr>
              <w:pStyle w:val="21"/>
              <w:bidi w:val="0"/>
              <w:spacing w:after="0"/>
              <w:rPr>
                <w:rFonts w:hint="eastAsia"/>
                <w:lang w:eastAsia="zh-CN"/>
              </w:rPr>
            </w:pPr>
            <w:r>
              <w:rPr>
                <w:rFonts w:hint="eastAsia"/>
                <w:lang w:eastAsia="zh-CN"/>
              </w:rPr>
              <w:t>是</w:t>
            </w:r>
          </w:p>
        </w:tc>
      </w:tr>
      <w:tr w14:paraId="4399E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2482F302">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6BF7E496">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bottom w:val="nil"/>
              <w:tl2br w:val="nil"/>
              <w:tr2bl w:val="nil"/>
            </w:tcBorders>
            <w:shd w:val="clear" w:color="auto" w:fill="FFFFFF"/>
            <w:vAlign w:val="center"/>
          </w:tcPr>
          <w:p w14:paraId="70CD8C46">
            <w:pPr>
              <w:pStyle w:val="21"/>
              <w:bidi w:val="0"/>
              <w:spacing w:after="0"/>
            </w:pPr>
            <w:r>
              <w:t>0.088</w:t>
            </w:r>
          </w:p>
        </w:tc>
        <w:tc>
          <w:tcPr>
            <w:tcW w:w="1573" w:type="dxa"/>
            <w:tcBorders>
              <w:top w:val="nil"/>
              <w:bottom w:val="nil"/>
              <w:tl2br w:val="nil"/>
              <w:tr2bl w:val="nil"/>
            </w:tcBorders>
            <w:shd w:val="clear" w:color="auto" w:fill="FFFFFF"/>
            <w:vAlign w:val="center"/>
          </w:tcPr>
          <w:p w14:paraId="0B3F1864">
            <w:pPr>
              <w:pStyle w:val="21"/>
              <w:bidi w:val="0"/>
              <w:spacing w:after="0"/>
            </w:pPr>
            <w:r>
              <w:t>1.065</w:t>
            </w:r>
          </w:p>
        </w:tc>
        <w:tc>
          <w:tcPr>
            <w:tcW w:w="1667" w:type="dxa"/>
            <w:tcBorders>
              <w:top w:val="nil"/>
              <w:bottom w:val="nil"/>
              <w:tl2br w:val="nil"/>
              <w:tr2bl w:val="nil"/>
            </w:tcBorders>
            <w:shd w:val="clear" w:color="auto" w:fill="FFFFFF"/>
            <w:vAlign w:val="center"/>
          </w:tcPr>
          <w:p w14:paraId="60ED43FE">
            <w:pPr>
              <w:pStyle w:val="21"/>
              <w:bidi w:val="0"/>
              <w:spacing w:after="0"/>
            </w:pPr>
            <w:r>
              <w:t>61.11</w:t>
            </w:r>
          </w:p>
        </w:tc>
        <w:tc>
          <w:tcPr>
            <w:tcW w:w="1684" w:type="dxa"/>
            <w:tcBorders>
              <w:top w:val="nil"/>
              <w:bottom w:val="nil"/>
              <w:tl2br w:val="nil"/>
              <w:tr2bl w:val="nil"/>
            </w:tcBorders>
            <w:shd w:val="clear" w:color="auto" w:fill="FFFFFF"/>
            <w:vAlign w:val="center"/>
          </w:tcPr>
          <w:p w14:paraId="289A1B14">
            <w:pPr>
              <w:pStyle w:val="21"/>
              <w:bidi w:val="0"/>
              <w:spacing w:after="0"/>
              <w:rPr>
                <w:rFonts w:hint="eastAsia"/>
                <w:lang w:eastAsia="zh-CN"/>
              </w:rPr>
            </w:pPr>
            <w:r>
              <w:rPr>
                <w:rFonts w:hint="eastAsia"/>
                <w:lang w:eastAsia="zh-CN"/>
              </w:rPr>
              <w:t>是</w:t>
            </w:r>
          </w:p>
        </w:tc>
      </w:tr>
      <w:tr w14:paraId="3A8BFA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restart"/>
            <w:tcBorders>
              <w:top w:val="nil"/>
              <w:bottom w:val="nil"/>
              <w:tl2br w:val="nil"/>
              <w:tr2bl w:val="nil"/>
            </w:tcBorders>
            <w:shd w:val="clear" w:color="auto" w:fill="FFFFFF"/>
            <w:vAlign w:val="center"/>
          </w:tcPr>
          <w:p w14:paraId="3F63D995">
            <w:pPr>
              <w:pStyle w:val="21"/>
              <w:bidi w:val="0"/>
              <w:spacing w:after="0"/>
              <w:rPr>
                <w:rFonts w:hint="eastAsia"/>
                <w:lang w:eastAsia="zh-CN"/>
              </w:rPr>
            </w:pPr>
            <w:r>
              <w:rPr>
                <w:rFonts w:hint="eastAsia"/>
                <w:lang w:eastAsia="zh-CN"/>
              </w:rPr>
              <w:t>均衡配置</w:t>
            </w:r>
          </w:p>
        </w:tc>
        <w:tc>
          <w:tcPr>
            <w:tcW w:w="2507" w:type="dxa"/>
            <w:tcBorders>
              <w:top w:val="nil"/>
              <w:bottom w:val="nil"/>
              <w:tl2br w:val="nil"/>
              <w:tr2bl w:val="nil"/>
            </w:tcBorders>
            <w:shd w:val="clear" w:color="auto" w:fill="FFFFFF"/>
            <w:vAlign w:val="center"/>
          </w:tcPr>
          <w:p w14:paraId="6E3226D3">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eastAsia="宋体"/>
                <w:lang w:eastAsia="zh-CN"/>
              </w:rPr>
            </w:pPr>
            <w:r>
              <w:t>qwen25_3b_hf_</w:t>
            </w:r>
            <w:r>
              <w:rPr>
                <w:rFonts w:hint="eastAsia"/>
                <w:lang w:eastAsia="zh-CN"/>
              </w:rPr>
              <w:t>q4km</w:t>
            </w:r>
          </w:p>
        </w:tc>
        <w:tc>
          <w:tcPr>
            <w:tcW w:w="960" w:type="dxa"/>
            <w:tcBorders>
              <w:top w:val="nil"/>
              <w:bottom w:val="nil"/>
              <w:tl2br w:val="nil"/>
              <w:tr2bl w:val="nil"/>
            </w:tcBorders>
            <w:shd w:val="clear" w:color="auto" w:fill="FFFFFF"/>
            <w:vAlign w:val="center"/>
          </w:tcPr>
          <w:p w14:paraId="1D20ED84">
            <w:pPr>
              <w:pStyle w:val="21"/>
              <w:bidi w:val="0"/>
              <w:spacing w:after="0"/>
            </w:pPr>
            <w:r>
              <w:t>1.022</w:t>
            </w:r>
          </w:p>
        </w:tc>
        <w:tc>
          <w:tcPr>
            <w:tcW w:w="1573" w:type="dxa"/>
            <w:tcBorders>
              <w:top w:val="nil"/>
              <w:bottom w:val="nil"/>
              <w:tl2br w:val="nil"/>
              <w:tr2bl w:val="nil"/>
            </w:tcBorders>
            <w:shd w:val="clear" w:color="auto" w:fill="FFFFFF"/>
            <w:vAlign w:val="center"/>
          </w:tcPr>
          <w:p w14:paraId="0FBA77A9">
            <w:pPr>
              <w:pStyle w:val="21"/>
              <w:bidi w:val="0"/>
              <w:spacing w:after="0"/>
            </w:pPr>
            <w:r>
              <w:t>1.582</w:t>
            </w:r>
          </w:p>
        </w:tc>
        <w:tc>
          <w:tcPr>
            <w:tcW w:w="1667" w:type="dxa"/>
            <w:tcBorders>
              <w:top w:val="nil"/>
              <w:bottom w:val="nil"/>
              <w:tl2br w:val="nil"/>
              <w:tr2bl w:val="nil"/>
            </w:tcBorders>
            <w:shd w:val="clear" w:color="auto" w:fill="FFFFFF"/>
            <w:vAlign w:val="center"/>
          </w:tcPr>
          <w:p w14:paraId="2D576391">
            <w:pPr>
              <w:pStyle w:val="21"/>
              <w:bidi w:val="0"/>
              <w:spacing w:after="0"/>
            </w:pPr>
            <w:r>
              <w:t>16.90</w:t>
            </w:r>
          </w:p>
        </w:tc>
        <w:tc>
          <w:tcPr>
            <w:tcW w:w="1684" w:type="dxa"/>
            <w:tcBorders>
              <w:top w:val="nil"/>
              <w:bottom w:val="nil"/>
              <w:tl2br w:val="nil"/>
              <w:tr2bl w:val="nil"/>
            </w:tcBorders>
            <w:shd w:val="clear" w:color="auto" w:fill="FFFFFF"/>
            <w:vAlign w:val="center"/>
          </w:tcPr>
          <w:p w14:paraId="2D47CB92">
            <w:pPr>
              <w:pStyle w:val="21"/>
              <w:bidi w:val="0"/>
              <w:spacing w:after="0"/>
              <w:rPr>
                <w:rFonts w:hint="eastAsia"/>
                <w:lang w:eastAsia="zh-CN"/>
              </w:rPr>
            </w:pPr>
            <w:r>
              <w:rPr>
                <w:rFonts w:hint="eastAsia"/>
                <w:lang w:eastAsia="zh-CN"/>
              </w:rPr>
              <w:t>是</w:t>
            </w:r>
          </w:p>
        </w:tc>
      </w:tr>
      <w:tr w14:paraId="0E98C0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14545721">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633A004F">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deepseek_8b_ol_q4km</w:t>
            </w:r>
          </w:p>
        </w:tc>
        <w:tc>
          <w:tcPr>
            <w:tcW w:w="960" w:type="dxa"/>
            <w:tcBorders>
              <w:top w:val="nil"/>
              <w:bottom w:val="nil"/>
              <w:tl2br w:val="nil"/>
              <w:tr2bl w:val="nil"/>
            </w:tcBorders>
            <w:shd w:val="clear" w:color="auto" w:fill="FFFFFF"/>
            <w:vAlign w:val="center"/>
          </w:tcPr>
          <w:p w14:paraId="70F286F2">
            <w:pPr>
              <w:pStyle w:val="21"/>
              <w:bidi w:val="0"/>
              <w:spacing w:after="0"/>
            </w:pPr>
            <w:r>
              <w:t>0.726</w:t>
            </w:r>
          </w:p>
        </w:tc>
        <w:tc>
          <w:tcPr>
            <w:tcW w:w="1573" w:type="dxa"/>
            <w:tcBorders>
              <w:top w:val="nil"/>
              <w:bottom w:val="nil"/>
              <w:tl2br w:val="nil"/>
              <w:tr2bl w:val="nil"/>
            </w:tcBorders>
            <w:shd w:val="clear" w:color="auto" w:fill="FFFFFF"/>
            <w:vAlign w:val="center"/>
          </w:tcPr>
          <w:p w14:paraId="72E67897">
            <w:pPr>
              <w:pStyle w:val="21"/>
              <w:bidi w:val="0"/>
              <w:spacing w:after="0"/>
            </w:pPr>
            <w:r>
              <w:t>1.924</w:t>
            </w:r>
          </w:p>
        </w:tc>
        <w:tc>
          <w:tcPr>
            <w:tcW w:w="1667" w:type="dxa"/>
            <w:tcBorders>
              <w:top w:val="nil"/>
              <w:bottom w:val="nil"/>
              <w:tl2br w:val="nil"/>
              <w:tr2bl w:val="nil"/>
            </w:tcBorders>
            <w:shd w:val="clear" w:color="auto" w:fill="FFFFFF"/>
            <w:vAlign w:val="center"/>
          </w:tcPr>
          <w:p w14:paraId="173171B7">
            <w:pPr>
              <w:pStyle w:val="21"/>
              <w:bidi w:val="0"/>
              <w:spacing w:after="0"/>
            </w:pPr>
            <w:r>
              <w:t>39.71</w:t>
            </w:r>
          </w:p>
        </w:tc>
        <w:tc>
          <w:tcPr>
            <w:tcW w:w="1684" w:type="dxa"/>
            <w:tcBorders>
              <w:top w:val="nil"/>
              <w:bottom w:val="nil"/>
              <w:tl2br w:val="nil"/>
              <w:tr2bl w:val="nil"/>
            </w:tcBorders>
            <w:shd w:val="clear" w:color="auto" w:fill="FFFFFF"/>
            <w:vAlign w:val="center"/>
          </w:tcPr>
          <w:p w14:paraId="377B94CD">
            <w:pPr>
              <w:pStyle w:val="21"/>
              <w:bidi w:val="0"/>
              <w:spacing w:after="0"/>
              <w:rPr>
                <w:rFonts w:hint="eastAsia"/>
                <w:lang w:eastAsia="zh-CN"/>
              </w:rPr>
            </w:pPr>
            <w:r>
              <w:rPr>
                <w:rFonts w:hint="eastAsia"/>
                <w:lang w:eastAsia="zh-CN"/>
              </w:rPr>
              <w:t>是</w:t>
            </w:r>
          </w:p>
        </w:tc>
      </w:tr>
      <w:tr w14:paraId="6A5EF9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bottom w:val="nil"/>
              <w:tl2br w:val="nil"/>
              <w:tr2bl w:val="nil"/>
            </w:tcBorders>
            <w:shd w:val="clear" w:color="auto" w:fill="FFFFFF"/>
            <w:vAlign w:val="center"/>
          </w:tcPr>
          <w:p w14:paraId="67971FE8">
            <w:pPr>
              <w:pStyle w:val="21"/>
              <w:bidi w:val="0"/>
              <w:spacing w:after="0"/>
              <w:rPr>
                <w:rFonts w:hint="eastAsia"/>
                <w:lang w:eastAsia="zh-CN"/>
              </w:rPr>
            </w:pPr>
          </w:p>
        </w:tc>
        <w:tc>
          <w:tcPr>
            <w:tcW w:w="2507" w:type="dxa"/>
            <w:tcBorders>
              <w:top w:val="nil"/>
              <w:bottom w:val="nil"/>
              <w:tl2br w:val="nil"/>
              <w:tr2bl w:val="nil"/>
            </w:tcBorders>
            <w:shd w:val="clear" w:color="auto" w:fill="FFFFFF"/>
            <w:vAlign w:val="center"/>
          </w:tcPr>
          <w:p w14:paraId="4D6FD35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t>gemma_4b_ol_q4km</w:t>
            </w:r>
          </w:p>
        </w:tc>
        <w:tc>
          <w:tcPr>
            <w:tcW w:w="960" w:type="dxa"/>
            <w:tcBorders>
              <w:top w:val="nil"/>
              <w:bottom w:val="nil"/>
              <w:tl2br w:val="nil"/>
              <w:tr2bl w:val="nil"/>
            </w:tcBorders>
            <w:shd w:val="clear" w:color="auto" w:fill="FFFFFF"/>
            <w:vAlign w:val="center"/>
          </w:tcPr>
          <w:p w14:paraId="562F93AF">
            <w:pPr>
              <w:pStyle w:val="21"/>
              <w:bidi w:val="0"/>
              <w:spacing w:after="0"/>
            </w:pPr>
            <w:r>
              <w:t>0.364</w:t>
            </w:r>
          </w:p>
        </w:tc>
        <w:tc>
          <w:tcPr>
            <w:tcW w:w="1573" w:type="dxa"/>
            <w:tcBorders>
              <w:top w:val="nil"/>
              <w:bottom w:val="nil"/>
              <w:tl2br w:val="nil"/>
              <w:tr2bl w:val="nil"/>
            </w:tcBorders>
            <w:shd w:val="clear" w:color="auto" w:fill="FFFFFF"/>
            <w:vAlign w:val="center"/>
          </w:tcPr>
          <w:p w14:paraId="0EBDB8A3">
            <w:pPr>
              <w:pStyle w:val="21"/>
              <w:bidi w:val="0"/>
              <w:spacing w:after="0"/>
            </w:pPr>
            <w:r>
              <w:t>1.320</w:t>
            </w:r>
          </w:p>
        </w:tc>
        <w:tc>
          <w:tcPr>
            <w:tcW w:w="1667" w:type="dxa"/>
            <w:tcBorders>
              <w:top w:val="nil"/>
              <w:bottom w:val="nil"/>
              <w:tl2br w:val="nil"/>
              <w:tr2bl w:val="nil"/>
            </w:tcBorders>
            <w:shd w:val="clear" w:color="auto" w:fill="FFFFFF"/>
            <w:vAlign w:val="center"/>
          </w:tcPr>
          <w:p w14:paraId="44A48FDF">
            <w:pPr>
              <w:pStyle w:val="21"/>
              <w:bidi w:val="0"/>
              <w:spacing w:after="0"/>
            </w:pPr>
            <w:r>
              <w:t>42.93</w:t>
            </w:r>
          </w:p>
        </w:tc>
        <w:tc>
          <w:tcPr>
            <w:tcW w:w="1684" w:type="dxa"/>
            <w:tcBorders>
              <w:top w:val="nil"/>
              <w:bottom w:val="nil"/>
              <w:tl2br w:val="nil"/>
              <w:tr2bl w:val="nil"/>
            </w:tcBorders>
            <w:shd w:val="clear" w:color="auto" w:fill="FFFFFF"/>
            <w:vAlign w:val="center"/>
          </w:tcPr>
          <w:p w14:paraId="0C23F763">
            <w:pPr>
              <w:pStyle w:val="21"/>
              <w:bidi w:val="0"/>
              <w:spacing w:after="0"/>
              <w:rPr>
                <w:rFonts w:hint="eastAsia"/>
                <w:lang w:eastAsia="zh-CN"/>
              </w:rPr>
            </w:pPr>
            <w:r>
              <w:rPr>
                <w:rFonts w:hint="eastAsia"/>
                <w:lang w:eastAsia="zh-CN"/>
              </w:rPr>
              <w:t>是</w:t>
            </w:r>
          </w:p>
        </w:tc>
      </w:tr>
      <w:tr w14:paraId="5DAFB4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005" w:type="dxa"/>
            <w:vMerge w:val="continue"/>
            <w:tcBorders>
              <w:top w:val="nil"/>
              <w:tl2br w:val="nil"/>
              <w:tr2bl w:val="nil"/>
            </w:tcBorders>
            <w:shd w:val="clear" w:color="auto" w:fill="FFFFFF"/>
            <w:vAlign w:val="center"/>
          </w:tcPr>
          <w:p w14:paraId="14E7410E">
            <w:pPr>
              <w:pStyle w:val="21"/>
              <w:bidi w:val="0"/>
              <w:spacing w:after="0"/>
              <w:rPr>
                <w:rFonts w:hint="eastAsia"/>
                <w:lang w:eastAsia="zh-CN"/>
              </w:rPr>
            </w:pPr>
          </w:p>
        </w:tc>
        <w:tc>
          <w:tcPr>
            <w:tcW w:w="2507" w:type="dxa"/>
            <w:tcBorders>
              <w:top w:val="nil"/>
              <w:tl2br w:val="nil"/>
              <w:tr2bl w:val="nil"/>
            </w:tcBorders>
            <w:shd w:val="clear" w:color="auto" w:fill="FFFFFF"/>
            <w:vAlign w:val="center"/>
          </w:tcPr>
          <w:p w14:paraId="78959C21">
            <w:pPr>
              <w:pStyle w:val="21"/>
              <w:keepNext w:val="0"/>
              <w:keepLines w:val="0"/>
              <w:pageBreakBefore w:val="0"/>
              <w:widowControl/>
              <w:kinsoku/>
              <w:wordWrap/>
              <w:overflowPunct/>
              <w:topLinePunct w:val="0"/>
              <w:autoSpaceDE/>
              <w:autoSpaceDN/>
              <w:bidi w:val="0"/>
              <w:adjustRightInd/>
              <w:snapToGrid/>
              <w:spacing w:after="0" w:line="260" w:lineRule="exact"/>
              <w:textAlignment w:val="center"/>
              <w:rPr>
                <w:rFonts w:hint="eastAsia"/>
                <w:lang w:eastAsia="zh-CN"/>
              </w:rPr>
            </w:pPr>
            <w:r>
              <w:rPr>
                <w:rFonts w:hint="eastAsia"/>
                <w:lang w:eastAsia="zh-CN"/>
              </w:rPr>
              <w:t>qwen3_4b_ol_q4km</w:t>
            </w:r>
          </w:p>
        </w:tc>
        <w:tc>
          <w:tcPr>
            <w:tcW w:w="960" w:type="dxa"/>
            <w:tcBorders>
              <w:top w:val="nil"/>
              <w:tl2br w:val="nil"/>
              <w:tr2bl w:val="nil"/>
            </w:tcBorders>
            <w:shd w:val="clear" w:color="auto" w:fill="FFFFFF"/>
            <w:vAlign w:val="center"/>
          </w:tcPr>
          <w:p w14:paraId="277B5997">
            <w:pPr>
              <w:pStyle w:val="21"/>
              <w:bidi w:val="0"/>
              <w:spacing w:after="0"/>
            </w:pPr>
            <w:r>
              <w:t>-0.043</w:t>
            </w:r>
          </w:p>
        </w:tc>
        <w:tc>
          <w:tcPr>
            <w:tcW w:w="1573" w:type="dxa"/>
            <w:tcBorders>
              <w:top w:val="nil"/>
              <w:tl2br w:val="nil"/>
              <w:tr2bl w:val="nil"/>
            </w:tcBorders>
            <w:shd w:val="clear" w:color="auto" w:fill="FFFFFF"/>
            <w:vAlign w:val="center"/>
          </w:tcPr>
          <w:p w14:paraId="3C1E8452">
            <w:pPr>
              <w:pStyle w:val="21"/>
              <w:bidi w:val="0"/>
              <w:spacing w:after="0"/>
            </w:pPr>
            <w:r>
              <w:t>1.065</w:t>
            </w:r>
          </w:p>
        </w:tc>
        <w:tc>
          <w:tcPr>
            <w:tcW w:w="1667" w:type="dxa"/>
            <w:tcBorders>
              <w:top w:val="nil"/>
              <w:tl2br w:val="nil"/>
              <w:tr2bl w:val="nil"/>
            </w:tcBorders>
            <w:shd w:val="clear" w:color="auto" w:fill="FFFFFF"/>
            <w:vAlign w:val="center"/>
          </w:tcPr>
          <w:p w14:paraId="6A8F5EED">
            <w:pPr>
              <w:pStyle w:val="21"/>
              <w:bidi w:val="0"/>
              <w:spacing w:after="0"/>
            </w:pPr>
            <w:r>
              <w:t>61.11</w:t>
            </w:r>
          </w:p>
        </w:tc>
        <w:tc>
          <w:tcPr>
            <w:tcW w:w="1684" w:type="dxa"/>
            <w:tcBorders>
              <w:top w:val="nil"/>
              <w:tl2br w:val="nil"/>
              <w:tr2bl w:val="nil"/>
            </w:tcBorders>
            <w:shd w:val="clear" w:color="auto" w:fill="FFFFFF"/>
            <w:vAlign w:val="center"/>
          </w:tcPr>
          <w:p w14:paraId="79F1B2FB">
            <w:pPr>
              <w:pStyle w:val="21"/>
              <w:bidi w:val="0"/>
              <w:spacing w:after="0"/>
              <w:rPr>
                <w:rFonts w:hint="eastAsia"/>
                <w:lang w:eastAsia="zh-CN"/>
              </w:rPr>
            </w:pPr>
            <w:r>
              <w:rPr>
                <w:rFonts w:hint="eastAsia"/>
                <w:lang w:eastAsia="zh-CN"/>
              </w:rPr>
              <w:t>是</w:t>
            </w:r>
          </w:p>
        </w:tc>
      </w:tr>
    </w:tbl>
    <w:p w14:paraId="17F22C9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客观任务为主偏好的前沿仅包含两个模型：gemma_4b_ol_q4km与qwen3_4b_ol_q4km。gemma_4b_ol_q4km质量领先（1.170），能耗较低（1.320 J/token），速度适中（42.93 tokens/s），为该场景主导模型；qwen3_4b_ol_q4km能耗最低、速度最高，但客观任务质量得分仅-0.467，表现欠佳。该结果符合客观任务对精确性要求高的特点，质量为核心指标，速度与能耗居次要地位。</w:t>
      </w:r>
    </w:p>
    <w:p w14:paraId="61C17C1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heme="minorEastAsia" w:hAnsiTheme="minorEastAsia" w:eastAsiaTheme="minorEastAsia" w:cstheme="minorEastAsia"/>
          <w:b w:val="0"/>
          <w:bCs/>
          <w:sz w:val="24"/>
          <w:szCs w:val="24"/>
          <w:shd w:val="clear" w:color="auto" w:fill="auto"/>
        </w:rPr>
      </w:pPr>
      <w:r>
        <w:rPr>
          <w:rFonts w:hint="eastAsia" w:asciiTheme="minorEastAsia" w:hAnsiTheme="minorEastAsia" w:eastAsiaTheme="minorEastAsia" w:cstheme="minorEastAsia"/>
          <w:b w:val="0"/>
          <w:bCs/>
          <w:sz w:val="24"/>
          <w:szCs w:val="24"/>
          <w:shd w:val="clear" w:color="auto" w:fill="auto"/>
        </w:rPr>
        <w:t>主观任务为主偏好的前沿扩展至四个模型：qwen25_3b_hf_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（1.364）、qwen25_7b_hf_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（0.911）、deepseek_8b_ol_q4km（0.412）和qwen3_4b_ol_q4km（0.088）。其中qwen25_3b_hf_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速度最慢（16.90 tokens/s），但质量大幅领先，为关键拐点模型；deepseek_8b_ol_q4km以39.71 tokens/s提供中等质量，填补中间权衡区间。主观任务更侧重创造性与语言表达，质量权重更高，速度与能耗约束相对宽松。</w:t>
      </w:r>
    </w:p>
    <w:p w14:paraId="242DFF1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ascii="Times New Roman" w:hAnsi="Times New Roman" w:eastAsia="宋体" w:cs="Times New Roman"/>
          <w:sz w:val="24"/>
          <w:szCs w:val="24"/>
          <w:shd w:val="clear" w:color="auto" w:fill="auto"/>
          <w:lang w:val="en-US" w:eastAsia="zh-CN"/>
        </w:rPr>
      </w:pPr>
      <w:r>
        <w:rPr>
          <w:rFonts w:hint="eastAsia" w:asciiTheme="minorEastAsia" w:hAnsiTheme="minorEastAsia" w:eastAsiaTheme="minorEastAsia" w:cstheme="minorEastAsia"/>
          <w:b w:val="0"/>
          <w:bCs/>
          <w:sz w:val="24"/>
          <w:szCs w:val="24"/>
          <w:shd w:val="clear" w:color="auto" w:fill="auto"/>
        </w:rPr>
        <w:t>均衡配置偏好的前沿同样包含四个模型：qwen25_3b_hf_</w:t>
      </w:r>
      <w:r>
        <w:rPr>
          <w:rFonts w:hint="eastAsia" w:asciiTheme="minorEastAsia" w:hAnsiTheme="minorEastAsia" w:eastAsiaTheme="minorEastAsia" w:cstheme="minorEastAsia"/>
          <w:b w:val="0"/>
          <w:bCs/>
          <w:sz w:val="24"/>
          <w:szCs w:val="24"/>
          <w:shd w:val="clear" w:color="auto" w:fill="auto"/>
          <w:lang w:eastAsia="zh-CN"/>
        </w:rPr>
        <w:t>q4km</w:t>
      </w:r>
      <w:r>
        <w:rPr>
          <w:rFonts w:hint="eastAsia" w:asciiTheme="minorEastAsia" w:hAnsiTheme="minorEastAsia" w:eastAsiaTheme="minorEastAsia" w:cstheme="minorEastAsia"/>
          <w:b w:val="0"/>
          <w:bCs/>
          <w:sz w:val="24"/>
          <w:szCs w:val="24"/>
          <w:shd w:val="clear" w:color="auto" w:fill="auto"/>
        </w:rPr>
        <w:t>（1.022）、deepseek_8b_ol_q4km（0.726）、gemma_4b_ol_q4km（0.364）和qwen3_4b_ol_q4km（-0.043），覆盖从高质量低速度到低质量高速度的完整权衡区间，体现均衡偏好下多目标优化的典型特征：无模型可同时最优，需结合实际约束在帕累托边界上选择。</w:t>
      </w:r>
    </w:p>
    <w:p w14:paraId="68F67CF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4" w:name="bm_4_3_3_定量指标与稳健性检验"/>
      <w:bookmarkStart w:id="55" w:name="_Toc3752"/>
      <w:r>
        <w:t>4.3.3定量指标与稳健性检验</w:t>
      </w:r>
      <w:bookmarkEnd w:id="54"/>
      <w:bookmarkEnd w:id="55"/>
    </w:p>
    <w:p w14:paraId="1F6FE99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hint="eastAsia" w:cs="Times New Roman"/>
          <w:sz w:val="24"/>
          <w:szCs w:val="24"/>
          <w:shd w:val="clear" w:color="auto" w:fill="auto"/>
          <w:lang w:val="en-US" w:eastAsia="zh-CN"/>
        </w:rPr>
        <w:t>同理</w:t>
      </w:r>
      <w:r>
        <w:rPr>
          <w:rFonts w:ascii="Times New Roman" w:hAnsi="Times New Roman" w:eastAsia="宋体" w:cs="Times New Roman"/>
          <w:sz w:val="24"/>
          <w:szCs w:val="24"/>
          <w:shd w:val="clear" w:color="auto" w:fill="auto"/>
        </w:rPr>
        <w:t>量化前沿质量，我们计算了质量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能耗二维空间的</w:t>
      </w:r>
      <w:r>
        <w:rPr>
          <w:rFonts w:ascii="Times New Roman" w:hAnsi="Times New Roman" w:eastAsia="宋体" w:cs="Times New Roman"/>
          <w:b/>
          <w:sz w:val="24"/>
          <w:szCs w:val="24"/>
          <w:shd w:val="clear" w:color="auto" w:fill="auto"/>
        </w:rPr>
        <w:t>超体积</w:t>
      </w:r>
      <w:r>
        <w:rPr>
          <w:rFonts w:ascii="Times New Roman" w:hAnsi="Times New Roman" w:eastAsia="宋体" w:cs="Times New Roman"/>
          <w:sz w:val="24"/>
          <w:szCs w:val="24"/>
          <w:shd w:val="clear" w:color="auto" w:fill="auto"/>
        </w:rPr>
        <w:t>与</w:t>
      </w:r>
      <w:r>
        <w:rPr>
          <w:rFonts w:ascii="Times New Roman" w:hAnsi="Times New Roman" w:eastAsia="宋体" w:cs="Times New Roman"/>
          <w:b/>
          <w:sz w:val="24"/>
          <w:szCs w:val="24"/>
          <w:shd w:val="clear" w:color="auto" w:fill="auto"/>
        </w:rPr>
        <w:t>间距指标</w:t>
      </w: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6）。客观偏好下的超体积最大（0.9193），表明其前沿覆盖区域较广；主观偏好下超体积略低（0.8605），但间距指标为零，说明前沿模型分布均匀。均衡配置的超体积为0.8995，间距为0.05，处于中间水平。</w:t>
      </w:r>
      <w:r>
        <w:rPr>
          <w:rFonts w:hint="eastAsia" w:cs="Times New Roman"/>
          <w:sz w:val="24"/>
          <w:szCs w:val="24"/>
          <w:shd w:val="clear" w:color="auto" w:fill="auto"/>
          <w:lang w:val="en-US" w:eastAsia="zh-CN"/>
        </w:rPr>
        <w:t xml:space="preserve">                       </w:t>
      </w:r>
    </w:p>
    <w:p w14:paraId="6B91986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表4-6不同偏好下的定量指标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1439"/>
        <w:gridCol w:w="2401"/>
        <w:gridCol w:w="1433"/>
        <w:gridCol w:w="2454"/>
      </w:tblGrid>
      <w:tr w14:paraId="56054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top w:val="single" w:color="000000" w:sz="12" w:space="0"/>
              <w:bottom w:val="single" w:color="000000" w:sz="4" w:space="0"/>
              <w:tl2br w:val="nil"/>
            </w:tcBorders>
            <w:shd w:val="clear" w:color="auto" w:fill="FFFFFF"/>
            <w:vAlign w:val="center"/>
          </w:tcPr>
          <w:p w14:paraId="33F6F43C">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偏好场景</w:t>
            </w:r>
          </w:p>
        </w:tc>
        <w:tc>
          <w:tcPr>
            <w:tcW w:w="2401" w:type="dxa"/>
            <w:tcBorders>
              <w:top w:val="single" w:color="000000" w:sz="12" w:space="0"/>
              <w:bottom w:val="single" w:color="000000" w:sz="4" w:space="0"/>
            </w:tcBorders>
            <w:shd w:val="clear" w:color="auto" w:fill="FFFFFF"/>
            <w:vAlign w:val="center"/>
          </w:tcPr>
          <w:p w14:paraId="7246D7CC">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超体积（质量-能耗）</w:t>
            </w:r>
          </w:p>
        </w:tc>
        <w:tc>
          <w:tcPr>
            <w:tcW w:w="1433" w:type="dxa"/>
            <w:tcBorders>
              <w:top w:val="single" w:color="000000" w:sz="12" w:space="0"/>
              <w:bottom w:val="single" w:color="000000" w:sz="4" w:space="0"/>
            </w:tcBorders>
            <w:shd w:val="clear" w:color="auto" w:fill="FFFFFF"/>
            <w:vAlign w:val="center"/>
          </w:tcPr>
          <w:p w14:paraId="77FF35F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间距指标</w:t>
            </w:r>
          </w:p>
        </w:tc>
        <w:tc>
          <w:tcPr>
            <w:tcW w:w="2454" w:type="dxa"/>
            <w:tcBorders>
              <w:top w:val="single" w:color="000000" w:sz="12" w:space="0"/>
              <w:bottom w:val="single" w:color="000000" w:sz="4" w:space="0"/>
            </w:tcBorders>
            <w:shd w:val="clear" w:color="auto" w:fill="FFFFFF"/>
            <w:vAlign w:val="center"/>
          </w:tcPr>
          <w:p w14:paraId="7FC12133">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拐点模型</w:t>
            </w:r>
          </w:p>
        </w:tc>
      </w:tr>
      <w:tr w14:paraId="5A6FB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1439" w:type="dxa"/>
            <w:tcBorders>
              <w:top w:val="single" w:color="000000" w:sz="4" w:space="0"/>
            </w:tcBorders>
            <w:shd w:val="clear" w:color="auto" w:fill="FFFFFF"/>
            <w:vAlign w:val="center"/>
          </w:tcPr>
          <w:p w14:paraId="1584D70A">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客观为主</w:t>
            </w:r>
          </w:p>
        </w:tc>
        <w:tc>
          <w:tcPr>
            <w:tcW w:w="2401" w:type="dxa"/>
            <w:tcBorders>
              <w:top w:val="single" w:color="000000" w:sz="4" w:space="0"/>
            </w:tcBorders>
            <w:shd w:val="clear" w:color="auto" w:fill="FFFFFF"/>
            <w:vAlign w:val="center"/>
          </w:tcPr>
          <w:p w14:paraId="56DB27B4">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0.9193</w:t>
            </w:r>
          </w:p>
        </w:tc>
        <w:tc>
          <w:tcPr>
            <w:tcW w:w="1433" w:type="dxa"/>
            <w:tcBorders>
              <w:top w:val="single" w:color="000000" w:sz="4" w:space="0"/>
            </w:tcBorders>
            <w:shd w:val="clear" w:color="auto" w:fill="FFFFFF"/>
            <w:vAlign w:val="center"/>
          </w:tcPr>
          <w:p w14:paraId="007D8C08">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0.0000</w:t>
            </w:r>
          </w:p>
        </w:tc>
        <w:tc>
          <w:tcPr>
            <w:tcW w:w="2454" w:type="dxa"/>
            <w:tcBorders>
              <w:top w:val="single" w:color="000000" w:sz="4" w:space="0"/>
            </w:tcBorders>
            <w:shd w:val="clear" w:color="auto" w:fill="FFFFFF"/>
            <w:vAlign w:val="center"/>
          </w:tcPr>
          <w:p w14:paraId="75C43C97">
            <w:pPr>
              <w:pStyle w:val="21"/>
              <w:keepNext w:val="0"/>
              <w:keepLines w:val="0"/>
              <w:pageBreakBefore w:val="0"/>
              <w:widowControl/>
              <w:kinsoku/>
              <w:wordWrap/>
              <w:overflowPunct/>
              <w:topLinePunct w:val="0"/>
              <w:autoSpaceDE/>
              <w:autoSpaceDN/>
              <w:bidi w:val="0"/>
              <w:adjustRightInd/>
              <w:snapToGrid/>
              <w:spacing w:after="0" w:line="240" w:lineRule="exact"/>
              <w:textAlignment w:val="center"/>
            </w:pPr>
            <w:r>
              <w:t>gemma_4b_ol_q4km</w:t>
            </w:r>
          </w:p>
        </w:tc>
      </w:tr>
      <w:tr w14:paraId="1942A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shd w:val="clear" w:color="auto" w:fill="FFFFFF"/>
            <w:vAlign w:val="center"/>
          </w:tcPr>
          <w:p w14:paraId="3682211D">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主观为主</w:t>
            </w:r>
          </w:p>
        </w:tc>
        <w:tc>
          <w:tcPr>
            <w:tcW w:w="2401" w:type="dxa"/>
            <w:shd w:val="clear" w:color="auto" w:fill="FFFFFF"/>
            <w:vAlign w:val="center"/>
          </w:tcPr>
          <w:p w14:paraId="276345F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0.8605</w:t>
            </w:r>
          </w:p>
        </w:tc>
        <w:tc>
          <w:tcPr>
            <w:tcW w:w="1433" w:type="dxa"/>
            <w:shd w:val="clear" w:color="auto" w:fill="FFFFFF"/>
            <w:vAlign w:val="center"/>
          </w:tcPr>
          <w:p w14:paraId="5389827D">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0.0000</w:t>
            </w:r>
          </w:p>
        </w:tc>
        <w:tc>
          <w:tcPr>
            <w:tcW w:w="2454" w:type="dxa"/>
            <w:shd w:val="clear" w:color="auto" w:fill="FFFFFF"/>
            <w:vAlign w:val="center"/>
          </w:tcPr>
          <w:p w14:paraId="5D89B1F5">
            <w:pPr>
              <w:pStyle w:val="21"/>
              <w:keepNext w:val="0"/>
              <w:keepLines w:val="0"/>
              <w:pageBreakBefore w:val="0"/>
              <w:widowControl/>
              <w:kinsoku/>
              <w:wordWrap/>
              <w:overflowPunct/>
              <w:topLinePunct w:val="0"/>
              <w:autoSpaceDE/>
              <w:autoSpaceDN/>
              <w:bidi w:val="0"/>
              <w:adjustRightInd/>
              <w:snapToGrid/>
              <w:spacing w:after="0" w:line="240" w:lineRule="exact"/>
              <w:textAlignment w:val="center"/>
              <w:rPr>
                <w:rFonts w:hint="eastAsia" w:eastAsia="宋体"/>
                <w:lang w:eastAsia="zh-CN"/>
              </w:rPr>
            </w:pPr>
            <w:r>
              <w:t>qwen25_3b_hf_</w:t>
            </w:r>
            <w:r>
              <w:rPr>
                <w:rFonts w:hint="eastAsia"/>
                <w:lang w:eastAsia="zh-CN"/>
              </w:rPr>
              <w:t>q4km</w:t>
            </w:r>
          </w:p>
        </w:tc>
      </w:tr>
      <w:tr w14:paraId="0FF59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439" w:type="dxa"/>
            <w:tcBorders>
              <w:bottom w:val="single" w:color="000000" w:sz="12" w:space="0"/>
            </w:tcBorders>
            <w:shd w:val="clear" w:color="auto" w:fill="FFFFFF"/>
            <w:vAlign w:val="center"/>
          </w:tcPr>
          <w:p w14:paraId="70F086F4">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均衡配置</w:t>
            </w:r>
          </w:p>
        </w:tc>
        <w:tc>
          <w:tcPr>
            <w:tcW w:w="2401" w:type="dxa"/>
            <w:tcBorders>
              <w:bottom w:val="single" w:color="000000" w:sz="12" w:space="0"/>
            </w:tcBorders>
            <w:shd w:val="clear" w:color="auto" w:fill="FFFFFF"/>
            <w:vAlign w:val="center"/>
          </w:tcPr>
          <w:p w14:paraId="6663DEAF">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0.8995</w:t>
            </w:r>
          </w:p>
        </w:tc>
        <w:tc>
          <w:tcPr>
            <w:tcW w:w="1433" w:type="dxa"/>
            <w:tcBorders>
              <w:bottom w:val="single" w:color="000000" w:sz="12" w:space="0"/>
            </w:tcBorders>
            <w:shd w:val="clear" w:color="auto" w:fill="FFFFFF"/>
            <w:vAlign w:val="center"/>
          </w:tcPr>
          <w:p w14:paraId="7E73060B">
            <w:pPr>
              <w:pStyle w:val="21"/>
              <w:keepNext w:val="0"/>
              <w:keepLines w:val="0"/>
              <w:pageBreakBefore w:val="0"/>
              <w:widowControl/>
              <w:kinsoku/>
              <w:wordWrap/>
              <w:overflowPunct/>
              <w:topLinePunct w:val="0"/>
              <w:autoSpaceDE/>
              <w:autoSpaceDN/>
              <w:bidi w:val="0"/>
              <w:adjustRightInd/>
              <w:snapToGrid/>
              <w:spacing w:after="0" w:line="200" w:lineRule="exact"/>
              <w:textAlignment w:val="center"/>
            </w:pPr>
            <w:r>
              <w:t>0.0500</w:t>
            </w:r>
          </w:p>
        </w:tc>
        <w:tc>
          <w:tcPr>
            <w:tcW w:w="2454" w:type="dxa"/>
            <w:tcBorders>
              <w:bottom w:val="single" w:color="000000" w:sz="12" w:space="0"/>
            </w:tcBorders>
            <w:shd w:val="clear" w:color="auto" w:fill="FFFFFF"/>
            <w:vAlign w:val="center"/>
          </w:tcPr>
          <w:p w14:paraId="43ACB00C">
            <w:pPr>
              <w:pStyle w:val="21"/>
              <w:keepNext w:val="0"/>
              <w:keepLines w:val="0"/>
              <w:pageBreakBefore w:val="0"/>
              <w:widowControl/>
              <w:kinsoku/>
              <w:wordWrap/>
              <w:overflowPunct/>
              <w:topLinePunct w:val="0"/>
              <w:autoSpaceDE/>
              <w:autoSpaceDN/>
              <w:bidi w:val="0"/>
              <w:adjustRightInd/>
              <w:snapToGrid/>
              <w:spacing w:after="0" w:line="240" w:lineRule="exact"/>
              <w:textAlignment w:val="center"/>
            </w:pPr>
            <w:r>
              <w:t>gemma_4b_ol_q4km</w:t>
            </w:r>
          </w:p>
        </w:tc>
      </w:tr>
    </w:tbl>
    <w:p w14:paraId="02BCB96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扰动分析</w:t>
      </w:r>
      <w:r>
        <w:rPr>
          <w:rFonts w:ascii="Times New Roman" w:hAnsi="Times New Roman" w:eastAsia="宋体" w:cs="Times New Roman"/>
          <w:sz w:val="24"/>
          <w:szCs w:val="24"/>
          <w:shd w:val="clear" w:color="auto" w:fill="auto"/>
        </w:rPr>
        <w:t>（±5%噪声，100次迭代）显示，所有场景下质量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能耗前沿的</w:t>
      </w:r>
      <w:r>
        <w:rPr>
          <w:rFonts w:ascii="Times New Roman" w:hAnsi="Times New Roman" w:eastAsia="宋体" w:cs="Times New Roman"/>
          <w:b/>
          <w:sz w:val="24"/>
          <w:szCs w:val="24"/>
          <w:shd w:val="clear" w:color="auto" w:fill="auto"/>
        </w:rPr>
        <w:t>一致性</w:t>
      </w:r>
      <w:r>
        <w:rPr>
          <w:rFonts w:ascii="Times New Roman" w:hAnsi="Times New Roman" w:eastAsia="宋体" w:cs="Times New Roman"/>
          <w:sz w:val="24"/>
          <w:szCs w:val="24"/>
          <w:shd w:val="clear" w:color="auto" w:fill="auto"/>
        </w:rPr>
        <w:t>均达到100%，表明前沿识别对微小测量误差不敏感。</w:t>
      </w:r>
      <w:r>
        <w:rPr>
          <w:rFonts w:ascii="Times New Roman" w:hAnsi="Times New Roman" w:eastAsia="宋体" w:cs="Times New Roman"/>
          <w:b/>
          <w:sz w:val="24"/>
          <w:szCs w:val="24"/>
          <w:shd w:val="clear" w:color="auto" w:fill="auto"/>
        </w:rPr>
        <w:t>折交叉验证</w:t>
      </w:r>
      <w:r>
        <w:rPr>
          <w:rFonts w:ascii="Times New Roman" w:hAnsi="Times New Roman" w:eastAsia="宋体" w:cs="Times New Roman"/>
          <w:sz w:val="24"/>
          <w:szCs w:val="24"/>
          <w:shd w:val="clear" w:color="auto" w:fill="auto"/>
        </w:rPr>
        <w:t>的一致性分别为60.0%（客观）、66.7%（主观）和86.7%（均衡），均衡配置的稳健性最高，而客观偏好下由于前沿模型极少，样本波动容易导致某些模型被遗漏，一致性相对较低，但核心模型（</w:t>
      </w:r>
      <w:r>
        <w:rPr>
          <w:shd w:val="clear" w:color="auto" w:fill="auto"/>
        </w:rPr>
        <w:t>gemma_4b_ol_q4km</w:t>
      </w:r>
      <w:r>
        <w:rPr>
          <w:rFonts w:ascii="Times New Roman" w:hAnsi="Times New Roman" w:eastAsia="宋体" w:cs="Times New Roman"/>
          <w:sz w:val="24"/>
          <w:szCs w:val="24"/>
          <w:shd w:val="clear" w:color="auto" w:fill="auto"/>
        </w:rPr>
        <w:t>和</w:t>
      </w:r>
      <w:r>
        <w:rPr>
          <w:rFonts w:hint="eastAsia"/>
          <w:shd w:val="clear" w:color="auto" w:fill="auto"/>
          <w:lang w:eastAsia="zh-CN"/>
        </w:rPr>
        <w:t>qwen3_4b_ol_q4km</w:t>
      </w:r>
      <w:r>
        <w:rPr>
          <w:rFonts w:ascii="Times New Roman" w:hAnsi="Times New Roman" w:eastAsia="宋体" w:cs="Times New Roman"/>
          <w:sz w:val="24"/>
          <w:szCs w:val="24"/>
          <w:shd w:val="clear" w:color="auto" w:fill="auto"/>
        </w:rPr>
        <w:t>）在80%以上的折中出现，稳定性良好。</w:t>
      </w:r>
    </w:p>
    <w:p w14:paraId="5CC8F035">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56" w:name="bm_4_3_4_与单任务分析的对比"/>
      <w:bookmarkStart w:id="57" w:name="_Toc32429"/>
      <w:r>
        <w:t>4.3.4与单任务分析的对比</w:t>
      </w:r>
      <w:bookmarkEnd w:id="56"/>
      <w:bookmarkEnd w:id="57"/>
    </w:p>
    <w:p w14:paraId="08B99C2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与4.2节各任务的单任务帕累托前沿相比，混合任务分析呈现以下特点：</w:t>
      </w:r>
    </w:p>
    <w:p w14:paraId="6A40F88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hint="eastAsia" w:cs="Times New Roman"/>
          <w:b/>
          <w:sz w:val="24"/>
          <w:szCs w:val="24"/>
          <w:shd w:val="clear" w:color="auto" w:fill="auto"/>
          <w:lang w:val="en-US" w:eastAsia="zh-CN"/>
        </w:rPr>
        <w:t>①</w:t>
      </w:r>
      <w:r>
        <w:rPr>
          <w:rFonts w:ascii="Times New Roman" w:hAnsi="Times New Roman" w:eastAsia="宋体" w:cs="Times New Roman"/>
          <w:b/>
          <w:sz w:val="24"/>
          <w:szCs w:val="24"/>
          <w:shd w:val="clear" w:color="auto" w:fill="auto"/>
        </w:rPr>
        <w:t>多任务整合</w:t>
      </w:r>
      <w:r>
        <w:rPr>
          <w:rFonts w:ascii="Times New Roman" w:hAnsi="Times New Roman" w:eastAsia="宋体" w:cs="Times New Roman"/>
          <w:sz w:val="24"/>
          <w:szCs w:val="24"/>
          <w:shd w:val="clear" w:color="auto" w:fill="auto"/>
        </w:rPr>
        <w:t>使得某些在单一任务上并非最优的模型因综合表现均衡而进入前沿，例如</w:t>
      </w:r>
      <w:r>
        <w:rPr>
          <w:shd w:val="clear" w:color="auto" w:fill="auto"/>
        </w:rPr>
        <w:t>deepseek_8b_ol_q4km</w:t>
      </w:r>
      <w:r>
        <w:rPr>
          <w:rFonts w:ascii="Times New Roman" w:hAnsi="Times New Roman" w:eastAsia="宋体" w:cs="Times New Roman"/>
          <w:sz w:val="24"/>
          <w:szCs w:val="24"/>
          <w:shd w:val="clear" w:color="auto" w:fill="auto"/>
        </w:rPr>
        <w:t>在主观偏好下进入前沿，但其在个别主观任务（如创意）上并非最顶尖，却凭借跨任务稳定性和较高速度胜出。</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任务难度加权</w:t>
      </w:r>
      <w:r>
        <w:rPr>
          <w:rFonts w:ascii="Times New Roman" w:hAnsi="Times New Roman" w:eastAsia="宋体" w:cs="Times New Roman"/>
          <w:sz w:val="24"/>
          <w:szCs w:val="24"/>
          <w:shd w:val="clear" w:color="auto" w:fill="auto"/>
        </w:rPr>
        <w:t>放大了困难任务的作用。例如，数学与代码任务的难度通常较高，因此在这些任务上表现优异的</w:t>
      </w:r>
      <w:r>
        <w:rPr>
          <w:shd w:val="clear" w:color="auto" w:fill="auto"/>
        </w:rPr>
        <w:t>qwen25_3b_hf_</w:t>
      </w:r>
      <w:r>
        <w:rPr>
          <w:rFonts w:hint="eastAsia"/>
          <w:shd w:val="clear" w:color="auto" w:fill="auto"/>
          <w:lang w:eastAsia="zh-CN"/>
        </w:rPr>
        <w:t>q4km</w:t>
      </w:r>
      <w:r>
        <w:rPr>
          <w:rFonts w:ascii="Times New Roman" w:hAnsi="Times New Roman" w:eastAsia="宋体" w:cs="Times New Roman"/>
          <w:sz w:val="24"/>
          <w:szCs w:val="24"/>
          <w:shd w:val="clear" w:color="auto" w:fill="auto"/>
        </w:rPr>
        <w:t>在均衡与主观偏好中仍占据高质量端点，尽管其速度较慢。</w:t>
      </w:r>
      <w:r>
        <w:rPr>
          <w:rFonts w:hint="eastAsia" w:cs="Times New Roman"/>
          <w:sz w:val="24"/>
          <w:szCs w:val="24"/>
          <w:shd w:val="clear" w:color="auto" w:fill="auto"/>
          <w:lang w:val="en-US" w:eastAsia="zh-CN"/>
        </w:rPr>
        <w:t>③</w:t>
      </w:r>
      <w:r>
        <w:rPr>
          <w:rFonts w:ascii="Times New Roman" w:hAnsi="Times New Roman" w:eastAsia="宋体" w:cs="Times New Roman"/>
          <w:b/>
          <w:sz w:val="24"/>
          <w:szCs w:val="24"/>
          <w:shd w:val="clear" w:color="auto" w:fill="auto"/>
        </w:rPr>
        <w:t>用户偏好</w:t>
      </w:r>
      <w:r>
        <w:rPr>
          <w:rFonts w:ascii="Times New Roman" w:hAnsi="Times New Roman" w:eastAsia="宋体" w:cs="Times New Roman"/>
          <w:sz w:val="24"/>
          <w:szCs w:val="24"/>
          <w:shd w:val="clear" w:color="auto" w:fill="auto"/>
        </w:rPr>
        <w:t>显著改变了前沿构成。客观偏好下，仅有质量顶尖且能耗较低的模型存活；主观偏好则允许更多样化的模型共存，体现了创造力任务对速度与能耗的容忍度更高。</w:t>
      </w:r>
    </w:p>
    <w:p w14:paraId="00E1542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综上，混合任务分析揭示了模型在多任务环境下的能</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速三维权衡，并证明了任务难度与用户偏好对最优模型选择的关键影响。该框架为实际部署中的模型选型提供了可量化的决策依据。</w:t>
      </w:r>
    </w:p>
    <w:p w14:paraId="22DCE822">
      <w:pPr>
        <w:pStyle w:val="3"/>
        <w:bidi w:val="0"/>
      </w:pPr>
      <w:bookmarkStart w:id="58" w:name="bm_4_4_权重敏感性分析"/>
      <w:bookmarkStart w:id="59" w:name="_Toc28899"/>
      <w:r>
        <w:t>4.4权重敏感性分析</w:t>
      </w:r>
      <w:bookmarkEnd w:id="58"/>
      <w:bookmarkEnd w:id="59"/>
    </w:p>
    <w:p w14:paraId="72A5A6C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在前述混合任务分析中，我们引入了用户偏好权重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来调节不同任务的重要性。然而，权重的选择具有一定主观性，其结果是否稳健、是否会因权重微调而发生剧烈变化，是需要验证的关键问题。为此，我们开展</w:t>
      </w:r>
      <w:r>
        <w:rPr>
          <w:rFonts w:ascii="Times New Roman" w:hAnsi="Times New Roman" w:eastAsia="宋体" w:cs="Times New Roman"/>
          <w:b/>
          <w:sz w:val="24"/>
          <w:szCs w:val="24"/>
          <w:shd w:val="clear" w:color="auto" w:fill="auto"/>
        </w:rPr>
        <w:t>权重敏感性分析</w:t>
      </w:r>
      <w:r>
        <w:rPr>
          <w:rFonts w:ascii="Times New Roman" w:hAnsi="Times New Roman" w:eastAsia="宋体" w:cs="Times New Roman"/>
          <w:sz w:val="24"/>
          <w:szCs w:val="24"/>
          <w:shd w:val="clear" w:color="auto" w:fill="auto"/>
        </w:rPr>
        <w:t>，考察综合质量得分及模型排名对权重扰动的敏感程度。</w:t>
      </w:r>
      <w:r>
        <w:rPr>
          <w:rFonts w:hint="eastAsia" w:cs="Times New Roman"/>
          <w:sz w:val="24"/>
          <w:szCs w:val="24"/>
          <w:shd w:val="clear" w:color="auto" w:fill="auto"/>
          <w:lang w:val="en-US" w:eastAsia="zh-CN"/>
        </w:rPr>
        <w:t>首先，</w:t>
      </w:r>
      <w:r>
        <w:rPr>
          <w:rFonts w:ascii="Times New Roman" w:hAnsi="Times New Roman" w:eastAsia="宋体" w:cs="Times New Roman"/>
          <w:sz w:val="24"/>
          <w:szCs w:val="24"/>
          <w:shd w:val="clear" w:color="auto" w:fill="auto"/>
        </w:rPr>
        <w:t>敏感性分析旨在回答以下问题：</w:t>
      </w:r>
    </w:p>
    <w:p w14:paraId="5BCF02CC">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当用户偏好权重发生微小变化时，模型排名是否保持稳定？</w:t>
      </w:r>
    </w:p>
    <w:p w14:paraId="4FC2B5A6">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哪些模型对权重变化更为敏感？哪些模型表现稳定？</w:t>
      </w:r>
    </w:p>
    <w:p w14:paraId="7A3D4A32">
      <w:pPr>
        <w:keepNext w:val="0"/>
        <w:keepLines w:val="0"/>
        <w:pageBreakBefore w:val="0"/>
        <w:numPr>
          <w:ilvl w:val="0"/>
          <w:numId w:val="1"/>
        </w:numPr>
        <w:kinsoku/>
        <w:wordWrap/>
        <w:overflowPunct/>
        <w:topLinePunct w:val="0"/>
        <w:autoSpaceDE/>
        <w:autoSpaceDN/>
        <w:bidi w:val="0"/>
        <w:adjustRightInd/>
        <w:snapToGrid/>
        <w:spacing w:beforeAutospacing="0" w:afterAutospacing="0" w:line="400" w:lineRule="exact"/>
        <w:ind w:left="1080" w:leftChars="0" w:firstLineChars="0"/>
        <w:rPr>
          <w:rFonts w:hint="eastAsia" w:ascii="Times New Roman" w:hAnsi="Times New Roman" w:eastAsia="宋体" w:cs="Times New Roman"/>
          <w:b w:val="0"/>
          <w:bCs/>
          <w:sz w:val="24"/>
          <w:szCs w:val="24"/>
        </w:rPr>
      </w:pPr>
      <w:r>
        <w:rPr>
          <w:rFonts w:hint="eastAsia" w:ascii="Times New Roman" w:hAnsi="Times New Roman" w:eastAsia="宋体" w:cs="Times New Roman"/>
          <w:b w:val="0"/>
          <w:bCs/>
          <w:sz w:val="24"/>
          <w:szCs w:val="24"/>
        </w:rPr>
        <w:t>是否存在一个“通用”权重配置，能在多数偏好下提供可靠的排名？</w:t>
      </w:r>
    </w:p>
    <w:p w14:paraId="6074056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我们采用两种互补的分析方法：</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局部扰动分析</w:t>
      </w:r>
      <w:r>
        <w:rPr>
          <w:rFonts w:ascii="Times New Roman" w:hAnsi="Times New Roman" w:eastAsia="宋体" w:cs="Times New Roman"/>
          <w:sz w:val="24"/>
          <w:szCs w:val="24"/>
          <w:shd w:val="clear" w:color="auto" w:fill="auto"/>
        </w:rPr>
        <w:t>：以三种典型偏好（客观为主、主观为主、均衡）为基准，对权重施加正态分布随机扰动（幅度分别为10%、20%、30%、50%），重复100次，计算扰动后排名与基准排名的Spearman秩相关系数、Kendallτ系数以及Top-3稳定性（前3名模型与基准一致的频率）。</w:t>
      </w:r>
      <w:r>
        <w:rPr>
          <w:rFonts w:hint="eastAsia" w:cs="Times New Roman"/>
          <w:sz w:val="24"/>
          <w:szCs w:val="24"/>
          <w:shd w:val="clear" w:color="auto" w:fill="auto"/>
          <w:lang w:val="en-US" w:eastAsia="zh-CN"/>
        </w:rPr>
        <w:t>②</w:t>
      </w:r>
      <w:r>
        <w:rPr>
          <w:rFonts w:ascii="Times New Roman" w:hAnsi="Times New Roman" w:eastAsia="宋体" w:cs="Times New Roman"/>
          <w:b/>
          <w:sz w:val="24"/>
          <w:szCs w:val="24"/>
          <w:shd w:val="clear" w:color="auto" w:fill="auto"/>
        </w:rPr>
        <w:t>全局敏感性分析</w:t>
      </w:r>
      <w:r>
        <w:rPr>
          <w:rFonts w:ascii="Times New Roman" w:hAnsi="Times New Roman" w:eastAsia="宋体" w:cs="Times New Roman"/>
          <w:sz w:val="24"/>
          <w:szCs w:val="24"/>
          <w:shd w:val="clear" w:color="auto" w:fill="auto"/>
        </w:rPr>
        <w:t>：在权重空间中进行网格搜索与随机采样，生成1000组不同权重配置，计算所有配置下模型排名的两两相关性，以及各模型得分的方差，从而识别对权重变化高度敏感的模型。</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5B4B20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66" w:hRule="atLeast"/>
        </w:trPr>
        <w:tc>
          <w:tcPr>
            <w:tcW w:w="9962" w:type="dxa"/>
          </w:tcPr>
          <w:p w14:paraId="58E5DCE8">
            <w:pPr>
              <w:pStyle w:val="20"/>
              <w:bidi w:val="0"/>
              <w:rPr>
                <w:rFonts w:hint="eastAsia"/>
                <w:lang w:val="en-US" w:eastAsia="zh-CN"/>
              </w:rPr>
            </w:pPr>
            <w:r>
              <w:rPr>
                <w:rFonts w:hint="eastAsia"/>
                <w:lang w:eastAsia="zh-CN"/>
              </w:rPr>
              <w:drawing>
                <wp:inline distT="0" distB="0" distL="114300" distR="114300">
                  <wp:extent cx="4824095" cy="3427730"/>
                  <wp:effectExtent l="0" t="0" r="1905" b="1270"/>
                  <wp:docPr id="19" name="图片 19" descr="perturbation_s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erturbation_stability"/>
                          <pic:cNvPicPr>
                            <a:picLocks noChangeAspect="1"/>
                          </pic:cNvPicPr>
                        </pic:nvPicPr>
                        <pic:blipFill>
                          <a:blip r:embed="rId17"/>
                          <a:stretch>
                            <a:fillRect/>
                          </a:stretch>
                        </pic:blipFill>
                        <pic:spPr>
                          <a:xfrm>
                            <a:off x="0" y="0"/>
                            <a:ext cx="4824095" cy="3427730"/>
                          </a:xfrm>
                          <a:prstGeom prst="rect">
                            <a:avLst/>
                          </a:prstGeom>
                        </pic:spPr>
                      </pic:pic>
                    </a:graphicData>
                  </a:graphic>
                </wp:inline>
              </w:drawing>
            </w:r>
          </w:p>
        </w:tc>
      </w:tr>
      <w:tr w14:paraId="2834A0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1796A7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val="0"/>
                <w:bCs w:val="0"/>
                <w:sz w:val="21"/>
                <w:szCs w:val="21"/>
                <w:shd w:val="clear" w:color="auto" w:fill="auto"/>
                <w:lang w:val="en-US" w:eastAsia="zh-CN"/>
              </w:rPr>
              <w:t>图4-4权重扰动下的模型排名变化热力图</w:t>
            </w:r>
          </w:p>
        </w:tc>
      </w:tr>
      <w:tr w14:paraId="39614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0ACA44BB">
            <w:pPr>
              <w:pStyle w:val="20"/>
              <w:bidi w:val="0"/>
            </w:pPr>
            <w:r>
              <w:rPr>
                <w:rFonts w:hint="eastAsia"/>
                <w:lang w:val="en-US" w:eastAsia="zh-CN"/>
              </w:rPr>
              <w:drawing>
                <wp:inline distT="0" distB="0" distL="114300" distR="114300">
                  <wp:extent cx="4269740" cy="2981960"/>
                  <wp:effectExtent l="0" t="0" r="10160" b="2540"/>
                  <wp:docPr id="20" name="图片 20" descr="ranking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ranking_heatmap"/>
                          <pic:cNvPicPr>
                            <a:picLocks noChangeAspect="1"/>
                          </pic:cNvPicPr>
                        </pic:nvPicPr>
                        <pic:blipFill>
                          <a:blip r:embed="rId18"/>
                          <a:srcRect t="3215"/>
                          <a:stretch>
                            <a:fillRect/>
                          </a:stretch>
                        </pic:blipFill>
                        <pic:spPr>
                          <a:xfrm>
                            <a:off x="0" y="0"/>
                            <a:ext cx="4269740" cy="2981960"/>
                          </a:xfrm>
                          <a:prstGeom prst="rect">
                            <a:avLst/>
                          </a:prstGeom>
                        </pic:spPr>
                      </pic:pic>
                    </a:graphicData>
                  </a:graphic>
                </wp:inline>
              </w:drawing>
            </w:r>
          </w:p>
        </w:tc>
      </w:tr>
      <w:tr w14:paraId="2F0AB6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962" w:type="dxa"/>
          </w:tcPr>
          <w:p w14:paraId="5D71695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jc w:val="center"/>
              <w:textAlignment w:val="auto"/>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图4-5权重扰动下的模型排名稳定性分析结果</w:t>
            </w:r>
          </w:p>
          <w:p w14:paraId="0F95E49D">
            <w:pPr>
              <w:pStyle w:val="4"/>
              <w:keepNext w:val="0"/>
              <w:keepLines w:val="0"/>
              <w:pageBreakBefore w:val="0"/>
              <w:widowControl w:val="0"/>
              <w:kinsoku/>
              <w:wordWrap/>
              <w:overflowPunct/>
              <w:topLinePunct w:val="0"/>
              <w:autoSpaceDE/>
              <w:autoSpaceDN/>
              <w:bidi w:val="0"/>
              <w:adjustRightInd/>
              <w:snapToGrid/>
              <w:spacing w:beforeAutospacing="0" w:afterAutospacing="0" w:line="240" w:lineRule="exact"/>
              <w:textAlignment w:val="auto"/>
              <w:rPr>
                <w:rFonts w:hint="eastAsia" w:asciiTheme="minorEastAsia" w:hAnsiTheme="minorEastAsia" w:eastAsiaTheme="minorEastAsia" w:cstheme="minorEastAsia"/>
                <w:b/>
                <w:bCs/>
                <w:szCs w:val="21"/>
                <w:shd w:val="clear" w:color="auto" w:fill="auto"/>
                <w:lang w:val="en-US" w:eastAsia="zh-CN"/>
              </w:rPr>
            </w:pPr>
            <w:bookmarkStart w:id="60" w:name="_Toc413"/>
            <w:bookmarkStart w:id="61" w:name="_Toc18438"/>
            <w:r>
              <w:rPr>
                <w:rFonts w:hint="eastAsia"/>
                <w:b w:val="0"/>
                <w:bCs w:val="0"/>
                <w:i/>
                <w:iCs/>
                <w:sz w:val="18"/>
                <w:szCs w:val="18"/>
                <w:lang w:val="en-US" w:eastAsia="zh-CN"/>
              </w:rPr>
              <w:t>注：图4-4和图4-5均由主观任务为主分析得出。</w:t>
            </w:r>
            <w:bookmarkEnd w:id="60"/>
            <w:bookmarkEnd w:id="61"/>
          </w:p>
        </w:tc>
      </w:tr>
    </w:tbl>
    <w:p w14:paraId="0C5578AD">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2" w:name="_Toc7955"/>
      <w:bookmarkStart w:id="63" w:name="bm_4_4_2_局部扰动分析"/>
      <w:r>
        <w:t>4.4.2局部扰动分析</w:t>
      </w:r>
      <w:bookmarkEnd w:id="62"/>
      <w:bookmarkEnd w:id="63"/>
    </w:p>
    <w:p w14:paraId="070F7DB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7汇总了三种基准偏好下不同扰动幅度的稳定性指标。整体来看，所有场景在10%扰动幅度下均表现出极高的稳定性（Spearman相关性≥0.995，Top-3稳定性≥0.98），表明微小的权重调整不会显著改变模型排名。随着扰动幅度增大，相关性逐渐下降，但即使在50%的大幅扰动下，Spearman相关性仍保持在0.94以上，说明排名结构具有较强的抗干扰能力。</w:t>
      </w:r>
    </w:p>
    <w:p w14:paraId="143C47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表4-7不同偏好场景下的局部扰动稳定性</w:t>
      </w:r>
    </w:p>
    <w:tbl>
      <w:tblPr>
        <w:tblStyle w:val="14"/>
        <w:tblW w:w="10295"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52"/>
        <w:gridCol w:w="863"/>
        <w:gridCol w:w="1295"/>
        <w:gridCol w:w="1090"/>
        <w:gridCol w:w="1009"/>
        <w:gridCol w:w="785"/>
        <w:gridCol w:w="970"/>
        <w:gridCol w:w="1277"/>
        <w:gridCol w:w="1131"/>
        <w:gridCol w:w="1023"/>
      </w:tblGrid>
      <w:tr w14:paraId="0278C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blCellSpacing w:w="0" w:type="dxa"/>
          <w:jc w:val="center"/>
        </w:trPr>
        <w:tc>
          <w:tcPr>
            <w:tcW w:w="852" w:type="dxa"/>
            <w:tcBorders>
              <w:top w:val="single" w:color="000000" w:sz="12" w:space="0"/>
              <w:bottom w:val="single" w:color="000000" w:sz="4" w:space="0"/>
              <w:tl2br w:val="nil"/>
              <w:tr2bl w:val="nil"/>
            </w:tcBorders>
            <w:shd w:val="clear" w:color="auto" w:fill="FFFFFF"/>
            <w:vAlign w:val="center"/>
          </w:tcPr>
          <w:p w14:paraId="0A419BA6">
            <w:pPr>
              <w:pStyle w:val="21"/>
              <w:bidi w:val="0"/>
              <w:spacing w:after="0"/>
              <w:rPr>
                <w:b w:val="0"/>
              </w:rPr>
            </w:pPr>
            <w:r>
              <w:rPr>
                <w:b w:val="0"/>
              </w:rPr>
              <w:t>偏好场景</w:t>
            </w:r>
          </w:p>
        </w:tc>
        <w:tc>
          <w:tcPr>
            <w:tcW w:w="863" w:type="dxa"/>
            <w:tcBorders>
              <w:top w:val="single" w:color="000000" w:sz="12" w:space="0"/>
              <w:bottom w:val="single" w:color="000000" w:sz="4" w:space="0"/>
              <w:tl2br w:val="nil"/>
              <w:tr2bl w:val="nil"/>
            </w:tcBorders>
            <w:shd w:val="clear" w:color="auto" w:fill="FFFFFF"/>
            <w:vAlign w:val="center"/>
          </w:tcPr>
          <w:p w14:paraId="5A4C7ABF">
            <w:pPr>
              <w:pStyle w:val="21"/>
              <w:bidi w:val="0"/>
              <w:spacing w:after="0"/>
              <w:rPr>
                <w:b w:val="0"/>
              </w:rPr>
            </w:pPr>
            <w:r>
              <w:rPr>
                <w:b w:val="0"/>
              </w:rPr>
              <w:t>扰动幅度</w:t>
            </w:r>
          </w:p>
        </w:tc>
        <w:tc>
          <w:tcPr>
            <w:tcW w:w="1295" w:type="dxa"/>
            <w:tcBorders>
              <w:top w:val="single" w:color="000000" w:sz="12" w:space="0"/>
              <w:bottom w:val="single" w:color="000000" w:sz="4" w:space="0"/>
              <w:tl2br w:val="nil"/>
              <w:tr2bl w:val="nil"/>
            </w:tcBorders>
            <w:shd w:val="clear" w:color="auto" w:fill="FFFFFF"/>
            <w:vAlign w:val="center"/>
          </w:tcPr>
          <w:p w14:paraId="443853BC">
            <w:pPr>
              <w:pStyle w:val="21"/>
              <w:bidi w:val="0"/>
              <w:spacing w:after="0"/>
              <w:rPr>
                <w:b w:val="0"/>
              </w:rPr>
            </w:pPr>
            <w:r>
              <w:rPr>
                <w:b w:val="0"/>
              </w:rPr>
              <w:t>Spearman</w:t>
            </w:r>
            <w:r>
              <w:rPr>
                <w:b w:val="0"/>
              </w:rPr>
              <w:br w:type="textWrapping"/>
            </w:r>
            <w:r>
              <w:rPr>
                <w:b w:val="0"/>
              </w:rPr>
              <w:t>相关性</w:t>
            </w:r>
          </w:p>
        </w:tc>
        <w:tc>
          <w:tcPr>
            <w:tcW w:w="1090" w:type="dxa"/>
            <w:tcBorders>
              <w:top w:val="single" w:color="000000" w:sz="12" w:space="0"/>
              <w:bottom w:val="single" w:color="000000" w:sz="4" w:space="0"/>
              <w:tl2br w:val="nil"/>
              <w:tr2bl w:val="nil"/>
            </w:tcBorders>
            <w:shd w:val="clear" w:color="auto" w:fill="FFFFFF"/>
            <w:vAlign w:val="center"/>
          </w:tcPr>
          <w:p w14:paraId="19534FCC">
            <w:pPr>
              <w:pStyle w:val="21"/>
              <w:bidi w:val="0"/>
              <w:spacing w:after="0"/>
              <w:rPr>
                <w:b w:val="0"/>
              </w:rPr>
            </w:pPr>
            <w:r>
              <w:rPr>
                <w:b w:val="0"/>
              </w:rPr>
              <w:t>Kendall</w:t>
            </w:r>
          </w:p>
          <w:p w14:paraId="31EBBC5F">
            <w:pPr>
              <w:pStyle w:val="21"/>
              <w:bidi w:val="0"/>
              <w:spacing w:after="0"/>
              <w:rPr>
                <w:b w:val="0"/>
              </w:rPr>
            </w:pPr>
            <w:r>
              <w:rPr>
                <w:b w:val="0"/>
              </w:rPr>
              <w:t>τ系数</w:t>
            </w:r>
          </w:p>
        </w:tc>
        <w:tc>
          <w:tcPr>
            <w:tcW w:w="1009" w:type="dxa"/>
            <w:tcBorders>
              <w:top w:val="single" w:color="000000" w:sz="12" w:space="0"/>
              <w:bottom w:val="single" w:color="000000" w:sz="4" w:space="0"/>
              <w:tl2br w:val="nil"/>
              <w:tr2bl w:val="nil"/>
            </w:tcBorders>
            <w:shd w:val="clear" w:color="auto" w:fill="FFFFFF"/>
            <w:vAlign w:val="center"/>
          </w:tcPr>
          <w:p w14:paraId="5B9E95C8">
            <w:pPr>
              <w:pStyle w:val="21"/>
              <w:bidi w:val="0"/>
              <w:spacing w:after="0"/>
              <w:rPr>
                <w:b w:val="0"/>
              </w:rPr>
            </w:pPr>
            <w:r>
              <w:rPr>
                <w:b w:val="0"/>
              </w:rPr>
              <w:t>Top-3</w:t>
            </w:r>
          </w:p>
          <w:p w14:paraId="38142704">
            <w:pPr>
              <w:pStyle w:val="21"/>
              <w:bidi w:val="0"/>
              <w:spacing w:after="0"/>
              <w:rPr>
                <w:b w:val="0"/>
              </w:rPr>
            </w:pPr>
            <w:r>
              <w:rPr>
                <w:b w:val="0"/>
              </w:rPr>
              <w:t>稳定性</w:t>
            </w:r>
          </w:p>
        </w:tc>
        <w:tc>
          <w:tcPr>
            <w:tcW w:w="785" w:type="dxa"/>
            <w:tcBorders>
              <w:top w:val="single" w:color="000000" w:sz="12" w:space="0"/>
              <w:bottom w:val="single" w:color="000000" w:sz="4" w:space="0"/>
              <w:tl2br w:val="nil"/>
              <w:tr2bl w:val="nil"/>
            </w:tcBorders>
            <w:shd w:val="clear" w:color="auto" w:fill="FFFFFF"/>
            <w:vAlign w:val="center"/>
          </w:tcPr>
          <w:p w14:paraId="79BD8A96">
            <w:pPr>
              <w:pStyle w:val="21"/>
              <w:bidi w:val="0"/>
              <w:spacing w:after="0"/>
              <w:rPr>
                <w:b w:val="0"/>
              </w:rPr>
            </w:pPr>
            <w:r>
              <w:rPr>
                <w:b w:val="0"/>
              </w:rPr>
              <w:t>偏好场景</w:t>
            </w:r>
          </w:p>
        </w:tc>
        <w:tc>
          <w:tcPr>
            <w:tcW w:w="970" w:type="dxa"/>
            <w:tcBorders>
              <w:top w:val="single" w:color="000000" w:sz="12" w:space="0"/>
              <w:bottom w:val="single" w:color="000000" w:sz="4" w:space="0"/>
              <w:tl2br w:val="nil"/>
              <w:tr2bl w:val="nil"/>
            </w:tcBorders>
            <w:shd w:val="clear" w:color="auto" w:fill="FFFFFF"/>
            <w:vAlign w:val="center"/>
          </w:tcPr>
          <w:p w14:paraId="52EE7CEB">
            <w:pPr>
              <w:pStyle w:val="21"/>
              <w:bidi w:val="0"/>
              <w:spacing w:after="0"/>
              <w:rPr>
                <w:b w:val="0"/>
              </w:rPr>
            </w:pPr>
            <w:r>
              <w:rPr>
                <w:b w:val="0"/>
              </w:rPr>
              <w:t>扰动幅度</w:t>
            </w:r>
          </w:p>
        </w:tc>
        <w:tc>
          <w:tcPr>
            <w:tcW w:w="1277" w:type="dxa"/>
            <w:tcBorders>
              <w:top w:val="single" w:color="000000" w:sz="12" w:space="0"/>
              <w:bottom w:val="single" w:color="000000" w:sz="4" w:space="0"/>
              <w:tl2br w:val="nil"/>
              <w:tr2bl w:val="nil"/>
            </w:tcBorders>
            <w:shd w:val="clear" w:color="auto" w:fill="FFFFFF"/>
            <w:vAlign w:val="center"/>
          </w:tcPr>
          <w:p w14:paraId="1E7A1C02">
            <w:pPr>
              <w:pStyle w:val="21"/>
              <w:bidi w:val="0"/>
              <w:spacing w:after="0"/>
              <w:rPr>
                <w:b w:val="0"/>
              </w:rPr>
            </w:pPr>
            <w:r>
              <w:rPr>
                <w:b w:val="0"/>
              </w:rPr>
              <w:t>Spearman</w:t>
            </w:r>
            <w:r>
              <w:rPr>
                <w:b w:val="0"/>
              </w:rPr>
              <w:br w:type="textWrapping"/>
            </w:r>
            <w:r>
              <w:rPr>
                <w:b w:val="0"/>
              </w:rPr>
              <w:t>相关性</w:t>
            </w:r>
          </w:p>
        </w:tc>
        <w:tc>
          <w:tcPr>
            <w:tcW w:w="1131" w:type="dxa"/>
            <w:tcBorders>
              <w:top w:val="single" w:color="000000" w:sz="12" w:space="0"/>
              <w:bottom w:val="single" w:color="000000" w:sz="4" w:space="0"/>
              <w:tl2br w:val="nil"/>
              <w:tr2bl w:val="nil"/>
            </w:tcBorders>
            <w:shd w:val="clear" w:color="auto" w:fill="FFFFFF"/>
            <w:vAlign w:val="center"/>
          </w:tcPr>
          <w:p w14:paraId="245A2900">
            <w:pPr>
              <w:pStyle w:val="21"/>
              <w:bidi w:val="0"/>
              <w:spacing w:after="0"/>
              <w:rPr>
                <w:b w:val="0"/>
              </w:rPr>
            </w:pPr>
            <w:r>
              <w:rPr>
                <w:b w:val="0"/>
              </w:rPr>
              <w:t>Kendall</w:t>
            </w:r>
          </w:p>
          <w:p w14:paraId="71D97B91">
            <w:pPr>
              <w:pStyle w:val="21"/>
              <w:bidi w:val="0"/>
              <w:spacing w:after="0"/>
              <w:rPr>
                <w:b w:val="0"/>
              </w:rPr>
            </w:pPr>
            <w:r>
              <w:rPr>
                <w:b w:val="0"/>
              </w:rPr>
              <w:t>τ系数</w:t>
            </w:r>
          </w:p>
        </w:tc>
        <w:tc>
          <w:tcPr>
            <w:tcW w:w="1023" w:type="dxa"/>
            <w:tcBorders>
              <w:top w:val="single" w:color="000000" w:sz="12" w:space="0"/>
              <w:bottom w:val="single" w:color="000000" w:sz="4" w:space="0"/>
              <w:tl2br w:val="nil"/>
              <w:tr2bl w:val="nil"/>
            </w:tcBorders>
            <w:shd w:val="clear" w:color="auto" w:fill="FFFFFF"/>
            <w:vAlign w:val="center"/>
          </w:tcPr>
          <w:p w14:paraId="3EDA2269">
            <w:pPr>
              <w:pStyle w:val="21"/>
              <w:bidi w:val="0"/>
              <w:spacing w:after="0"/>
              <w:rPr>
                <w:b w:val="0"/>
              </w:rPr>
            </w:pPr>
            <w:r>
              <w:rPr>
                <w:b w:val="0"/>
              </w:rPr>
              <w:t>Top-3</w:t>
            </w:r>
          </w:p>
          <w:p w14:paraId="45815F57">
            <w:pPr>
              <w:pStyle w:val="21"/>
              <w:bidi w:val="0"/>
              <w:spacing w:after="0"/>
              <w:rPr>
                <w:b w:val="0"/>
              </w:rPr>
            </w:pPr>
            <w:r>
              <w:rPr>
                <w:b w:val="0"/>
              </w:rPr>
              <w:t>稳定性</w:t>
            </w:r>
          </w:p>
        </w:tc>
      </w:tr>
      <w:tr w14:paraId="29869C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restart"/>
            <w:tcBorders>
              <w:top w:val="single" w:color="000000" w:sz="4" w:space="0"/>
              <w:tl2br w:val="nil"/>
              <w:tr2bl w:val="nil"/>
            </w:tcBorders>
            <w:shd w:val="clear" w:color="auto" w:fill="FFFFFF"/>
            <w:vAlign w:val="center"/>
          </w:tcPr>
          <w:p w14:paraId="2F387181">
            <w:pPr>
              <w:pStyle w:val="21"/>
              <w:bidi w:val="0"/>
              <w:spacing w:after="0"/>
              <w:rPr>
                <w:b w:val="0"/>
              </w:rPr>
            </w:pPr>
            <w:r>
              <w:rPr>
                <w:b w:val="0"/>
              </w:rPr>
              <w:t>客观为主</w:t>
            </w:r>
          </w:p>
        </w:tc>
        <w:tc>
          <w:tcPr>
            <w:tcW w:w="863" w:type="dxa"/>
            <w:tcBorders>
              <w:top w:val="single" w:color="000000" w:sz="4" w:space="0"/>
              <w:tl2br w:val="nil"/>
              <w:tr2bl w:val="nil"/>
            </w:tcBorders>
            <w:shd w:val="clear" w:color="auto" w:fill="FFFFFF"/>
            <w:vAlign w:val="center"/>
          </w:tcPr>
          <w:p w14:paraId="5E05D37B">
            <w:pPr>
              <w:pStyle w:val="21"/>
              <w:bidi w:val="0"/>
              <w:spacing w:after="0"/>
              <w:rPr>
                <w:b w:val="0"/>
              </w:rPr>
            </w:pPr>
            <w:r>
              <w:rPr>
                <w:b w:val="0"/>
              </w:rPr>
              <w:t>10%</w:t>
            </w:r>
          </w:p>
        </w:tc>
        <w:tc>
          <w:tcPr>
            <w:tcW w:w="1295" w:type="dxa"/>
            <w:tcBorders>
              <w:top w:val="single" w:color="000000" w:sz="4" w:space="0"/>
              <w:tl2br w:val="nil"/>
              <w:tr2bl w:val="nil"/>
            </w:tcBorders>
            <w:shd w:val="clear" w:color="auto" w:fill="FFFFFF"/>
            <w:vAlign w:val="center"/>
          </w:tcPr>
          <w:p w14:paraId="49174C9B">
            <w:pPr>
              <w:pStyle w:val="21"/>
              <w:bidi w:val="0"/>
              <w:spacing w:after="0"/>
              <w:rPr>
                <w:b w:val="0"/>
              </w:rPr>
            </w:pPr>
            <w:r>
              <w:rPr>
                <w:b w:val="0"/>
              </w:rPr>
              <w:t>1.000</w:t>
            </w:r>
          </w:p>
        </w:tc>
        <w:tc>
          <w:tcPr>
            <w:tcW w:w="1090" w:type="dxa"/>
            <w:tcBorders>
              <w:top w:val="single" w:color="000000" w:sz="4" w:space="0"/>
              <w:tl2br w:val="nil"/>
              <w:tr2bl w:val="nil"/>
            </w:tcBorders>
            <w:shd w:val="clear" w:color="auto" w:fill="FFFFFF"/>
            <w:vAlign w:val="center"/>
          </w:tcPr>
          <w:p w14:paraId="2DB305F4">
            <w:pPr>
              <w:pStyle w:val="21"/>
              <w:bidi w:val="0"/>
              <w:spacing w:after="0"/>
              <w:rPr>
                <w:b w:val="0"/>
              </w:rPr>
            </w:pPr>
            <w:r>
              <w:rPr>
                <w:b w:val="0"/>
              </w:rPr>
              <w:t>1.000</w:t>
            </w:r>
          </w:p>
        </w:tc>
        <w:tc>
          <w:tcPr>
            <w:tcW w:w="1009" w:type="dxa"/>
            <w:tcBorders>
              <w:top w:val="single" w:color="000000" w:sz="4" w:space="0"/>
              <w:tl2br w:val="nil"/>
              <w:tr2bl w:val="nil"/>
            </w:tcBorders>
            <w:shd w:val="clear" w:color="auto" w:fill="FFFFFF"/>
            <w:vAlign w:val="center"/>
          </w:tcPr>
          <w:p w14:paraId="6E063299">
            <w:pPr>
              <w:pStyle w:val="21"/>
              <w:bidi w:val="0"/>
              <w:spacing w:after="0"/>
              <w:rPr>
                <w:b w:val="0"/>
              </w:rPr>
            </w:pPr>
            <w:r>
              <w:rPr>
                <w:b w:val="0"/>
              </w:rPr>
              <w:t>1.000</w:t>
            </w:r>
          </w:p>
        </w:tc>
        <w:tc>
          <w:tcPr>
            <w:tcW w:w="785" w:type="dxa"/>
            <w:vMerge w:val="restart"/>
            <w:tcBorders>
              <w:top w:val="single" w:color="000000" w:sz="4" w:space="0"/>
              <w:tl2br w:val="nil"/>
              <w:tr2bl w:val="nil"/>
            </w:tcBorders>
            <w:shd w:val="clear" w:color="auto" w:fill="FFFFFF"/>
            <w:vAlign w:val="center"/>
          </w:tcPr>
          <w:p w14:paraId="343AFA20">
            <w:pPr>
              <w:pStyle w:val="21"/>
              <w:bidi w:val="0"/>
              <w:spacing w:after="0"/>
              <w:rPr>
                <w:b w:val="0"/>
              </w:rPr>
            </w:pPr>
            <w:r>
              <w:rPr>
                <w:b w:val="0"/>
              </w:rPr>
              <w:t>主观为主</w:t>
            </w:r>
          </w:p>
        </w:tc>
        <w:tc>
          <w:tcPr>
            <w:tcW w:w="970" w:type="dxa"/>
            <w:tcBorders>
              <w:top w:val="single" w:color="000000" w:sz="4" w:space="0"/>
              <w:tl2br w:val="nil"/>
              <w:tr2bl w:val="nil"/>
            </w:tcBorders>
            <w:shd w:val="clear" w:color="auto" w:fill="FFFFFF"/>
            <w:vAlign w:val="center"/>
          </w:tcPr>
          <w:p w14:paraId="151170C2">
            <w:pPr>
              <w:pStyle w:val="21"/>
              <w:bidi w:val="0"/>
              <w:spacing w:after="0"/>
              <w:rPr>
                <w:b w:val="0"/>
              </w:rPr>
            </w:pPr>
            <w:r>
              <w:rPr>
                <w:b w:val="0"/>
              </w:rPr>
              <w:t>30%</w:t>
            </w:r>
          </w:p>
        </w:tc>
        <w:tc>
          <w:tcPr>
            <w:tcW w:w="1277" w:type="dxa"/>
            <w:tcBorders>
              <w:top w:val="single" w:color="000000" w:sz="4" w:space="0"/>
              <w:tl2br w:val="nil"/>
              <w:tr2bl w:val="nil"/>
            </w:tcBorders>
            <w:shd w:val="clear" w:color="auto" w:fill="FFFFFF"/>
            <w:vAlign w:val="center"/>
          </w:tcPr>
          <w:p w14:paraId="11C8705D">
            <w:pPr>
              <w:pStyle w:val="21"/>
              <w:bidi w:val="0"/>
              <w:spacing w:after="0"/>
              <w:rPr>
                <w:b w:val="0"/>
              </w:rPr>
            </w:pPr>
            <w:r>
              <w:rPr>
                <w:b w:val="0"/>
              </w:rPr>
              <w:t>0.980</w:t>
            </w:r>
          </w:p>
        </w:tc>
        <w:tc>
          <w:tcPr>
            <w:tcW w:w="1131" w:type="dxa"/>
            <w:tcBorders>
              <w:top w:val="single" w:color="000000" w:sz="4" w:space="0"/>
              <w:tl2br w:val="nil"/>
              <w:tr2bl w:val="nil"/>
            </w:tcBorders>
            <w:shd w:val="clear" w:color="auto" w:fill="FFFFFF"/>
            <w:vAlign w:val="center"/>
          </w:tcPr>
          <w:p w14:paraId="5F05A13D">
            <w:pPr>
              <w:pStyle w:val="21"/>
              <w:bidi w:val="0"/>
              <w:spacing w:after="0"/>
              <w:rPr>
                <w:b w:val="0"/>
              </w:rPr>
            </w:pPr>
            <w:r>
              <w:rPr>
                <w:b w:val="0"/>
              </w:rPr>
              <w:t>0.929</w:t>
            </w:r>
          </w:p>
        </w:tc>
        <w:tc>
          <w:tcPr>
            <w:tcW w:w="1023" w:type="dxa"/>
            <w:tcBorders>
              <w:top w:val="single" w:color="000000" w:sz="4" w:space="0"/>
              <w:tl2br w:val="nil"/>
              <w:tr2bl w:val="nil"/>
            </w:tcBorders>
            <w:shd w:val="clear" w:color="auto" w:fill="FFFFFF"/>
            <w:vAlign w:val="center"/>
          </w:tcPr>
          <w:p w14:paraId="2AC428AB">
            <w:pPr>
              <w:pStyle w:val="21"/>
              <w:bidi w:val="0"/>
              <w:spacing w:after="0"/>
              <w:rPr>
                <w:b w:val="0"/>
              </w:rPr>
            </w:pPr>
            <w:r>
              <w:rPr>
                <w:b w:val="0"/>
              </w:rPr>
              <w:t>0.942</w:t>
            </w:r>
          </w:p>
        </w:tc>
      </w:tr>
      <w:tr w14:paraId="53043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171B3153">
            <w:pPr>
              <w:pStyle w:val="21"/>
              <w:bidi w:val="0"/>
              <w:spacing w:after="0"/>
              <w:rPr>
                <w:b w:val="0"/>
              </w:rPr>
            </w:pPr>
          </w:p>
        </w:tc>
        <w:tc>
          <w:tcPr>
            <w:tcW w:w="863" w:type="dxa"/>
            <w:tcBorders>
              <w:tl2br w:val="nil"/>
              <w:tr2bl w:val="nil"/>
            </w:tcBorders>
            <w:shd w:val="clear" w:color="auto" w:fill="FFFFFF"/>
            <w:vAlign w:val="center"/>
          </w:tcPr>
          <w:p w14:paraId="350741B6">
            <w:pPr>
              <w:pStyle w:val="21"/>
              <w:bidi w:val="0"/>
              <w:spacing w:after="0"/>
              <w:rPr>
                <w:b w:val="0"/>
              </w:rPr>
            </w:pPr>
            <w:r>
              <w:rPr>
                <w:b w:val="0"/>
              </w:rPr>
              <w:t>20%</w:t>
            </w:r>
          </w:p>
        </w:tc>
        <w:tc>
          <w:tcPr>
            <w:tcW w:w="1295" w:type="dxa"/>
            <w:tcBorders>
              <w:tl2br w:val="nil"/>
              <w:tr2bl w:val="nil"/>
            </w:tcBorders>
            <w:shd w:val="clear" w:color="auto" w:fill="FFFFFF"/>
            <w:vAlign w:val="center"/>
          </w:tcPr>
          <w:p w14:paraId="079F98D5">
            <w:pPr>
              <w:pStyle w:val="21"/>
              <w:bidi w:val="0"/>
              <w:spacing w:after="0"/>
              <w:rPr>
                <w:b w:val="0"/>
              </w:rPr>
            </w:pPr>
            <w:r>
              <w:rPr>
                <w:b w:val="0"/>
              </w:rPr>
              <w:t>0.991</w:t>
            </w:r>
          </w:p>
        </w:tc>
        <w:tc>
          <w:tcPr>
            <w:tcW w:w="1090" w:type="dxa"/>
            <w:tcBorders>
              <w:tl2br w:val="nil"/>
              <w:tr2bl w:val="nil"/>
            </w:tcBorders>
            <w:shd w:val="clear" w:color="auto" w:fill="FFFFFF"/>
            <w:vAlign w:val="center"/>
          </w:tcPr>
          <w:p w14:paraId="105FA236">
            <w:pPr>
              <w:pStyle w:val="21"/>
              <w:bidi w:val="0"/>
              <w:spacing w:after="0"/>
              <w:rPr>
                <w:b w:val="0"/>
              </w:rPr>
            </w:pPr>
            <w:r>
              <w:rPr>
                <w:b w:val="0"/>
              </w:rPr>
              <w:t>0.970</w:t>
            </w:r>
          </w:p>
        </w:tc>
        <w:tc>
          <w:tcPr>
            <w:tcW w:w="1009" w:type="dxa"/>
            <w:tcBorders>
              <w:tl2br w:val="nil"/>
              <w:tr2bl w:val="nil"/>
            </w:tcBorders>
            <w:shd w:val="clear" w:color="auto" w:fill="FFFFFF"/>
            <w:vAlign w:val="center"/>
          </w:tcPr>
          <w:p w14:paraId="2F6D5CB4">
            <w:pPr>
              <w:pStyle w:val="21"/>
              <w:bidi w:val="0"/>
              <w:spacing w:after="0"/>
              <w:rPr>
                <w:b w:val="0"/>
              </w:rPr>
            </w:pPr>
            <w:r>
              <w:rPr>
                <w:b w:val="0"/>
              </w:rPr>
              <w:t>1.000</w:t>
            </w:r>
          </w:p>
        </w:tc>
        <w:tc>
          <w:tcPr>
            <w:tcW w:w="785" w:type="dxa"/>
            <w:vMerge w:val="continue"/>
            <w:tcBorders>
              <w:tl2br w:val="nil"/>
              <w:tr2bl w:val="nil"/>
            </w:tcBorders>
            <w:shd w:val="clear" w:color="auto" w:fill="FFFFFF"/>
            <w:vAlign w:val="center"/>
          </w:tcPr>
          <w:p w14:paraId="5F02FB94">
            <w:pPr>
              <w:pStyle w:val="21"/>
              <w:bidi w:val="0"/>
              <w:spacing w:after="0"/>
              <w:rPr>
                <w:b w:val="0"/>
              </w:rPr>
            </w:pPr>
          </w:p>
        </w:tc>
        <w:tc>
          <w:tcPr>
            <w:tcW w:w="970" w:type="dxa"/>
            <w:tcBorders>
              <w:tl2br w:val="nil"/>
              <w:tr2bl w:val="nil"/>
            </w:tcBorders>
            <w:shd w:val="clear" w:color="auto" w:fill="FFFFFF"/>
            <w:vAlign w:val="center"/>
          </w:tcPr>
          <w:p w14:paraId="4131C121">
            <w:pPr>
              <w:pStyle w:val="21"/>
              <w:bidi w:val="0"/>
              <w:spacing w:after="0"/>
              <w:rPr>
                <w:b w:val="0"/>
              </w:rPr>
            </w:pPr>
            <w:r>
              <w:rPr>
                <w:b w:val="0"/>
              </w:rPr>
              <w:t>50%</w:t>
            </w:r>
          </w:p>
        </w:tc>
        <w:tc>
          <w:tcPr>
            <w:tcW w:w="1277" w:type="dxa"/>
            <w:tcBorders>
              <w:tl2br w:val="nil"/>
              <w:tr2bl w:val="nil"/>
            </w:tcBorders>
            <w:shd w:val="clear" w:color="auto" w:fill="FFFFFF"/>
            <w:vAlign w:val="center"/>
          </w:tcPr>
          <w:p w14:paraId="720D75C4">
            <w:pPr>
              <w:pStyle w:val="21"/>
              <w:bidi w:val="0"/>
              <w:spacing w:after="0"/>
              <w:rPr>
                <w:b w:val="0"/>
              </w:rPr>
            </w:pPr>
            <w:r>
              <w:rPr>
                <w:b w:val="0"/>
              </w:rPr>
              <w:t>0.942</w:t>
            </w:r>
          </w:p>
        </w:tc>
        <w:tc>
          <w:tcPr>
            <w:tcW w:w="1131" w:type="dxa"/>
            <w:tcBorders>
              <w:tl2br w:val="nil"/>
              <w:tr2bl w:val="nil"/>
            </w:tcBorders>
            <w:shd w:val="clear" w:color="auto" w:fill="FFFFFF"/>
            <w:vAlign w:val="center"/>
          </w:tcPr>
          <w:p w14:paraId="68B28823">
            <w:pPr>
              <w:pStyle w:val="21"/>
              <w:bidi w:val="0"/>
              <w:spacing w:after="0"/>
              <w:rPr>
                <w:b w:val="0"/>
              </w:rPr>
            </w:pPr>
            <w:r>
              <w:rPr>
                <w:b w:val="0"/>
              </w:rPr>
              <w:t>0.846</w:t>
            </w:r>
          </w:p>
        </w:tc>
        <w:tc>
          <w:tcPr>
            <w:tcW w:w="1023" w:type="dxa"/>
            <w:tcBorders>
              <w:tl2br w:val="nil"/>
              <w:tr2bl w:val="nil"/>
            </w:tcBorders>
            <w:shd w:val="clear" w:color="auto" w:fill="FFFFFF"/>
            <w:vAlign w:val="center"/>
          </w:tcPr>
          <w:p w14:paraId="4452E8F9">
            <w:pPr>
              <w:pStyle w:val="21"/>
              <w:bidi w:val="0"/>
              <w:spacing w:after="0"/>
              <w:rPr>
                <w:b w:val="0"/>
              </w:rPr>
            </w:pPr>
            <w:r>
              <w:rPr>
                <w:b w:val="0"/>
              </w:rPr>
              <w:t>0.844</w:t>
            </w:r>
          </w:p>
        </w:tc>
      </w:tr>
      <w:tr w14:paraId="267743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301BC6A8">
            <w:pPr>
              <w:pStyle w:val="21"/>
              <w:bidi w:val="0"/>
              <w:spacing w:after="0"/>
              <w:rPr>
                <w:b w:val="0"/>
              </w:rPr>
            </w:pPr>
          </w:p>
        </w:tc>
        <w:tc>
          <w:tcPr>
            <w:tcW w:w="863" w:type="dxa"/>
            <w:tcBorders>
              <w:tl2br w:val="nil"/>
              <w:tr2bl w:val="nil"/>
            </w:tcBorders>
            <w:shd w:val="clear" w:color="auto" w:fill="FFFFFF"/>
            <w:vAlign w:val="center"/>
          </w:tcPr>
          <w:p w14:paraId="2B3358A4">
            <w:pPr>
              <w:pStyle w:val="21"/>
              <w:bidi w:val="0"/>
              <w:spacing w:after="0"/>
              <w:rPr>
                <w:b w:val="0"/>
              </w:rPr>
            </w:pPr>
            <w:r>
              <w:rPr>
                <w:b w:val="0"/>
              </w:rPr>
              <w:t>30%</w:t>
            </w:r>
          </w:p>
        </w:tc>
        <w:tc>
          <w:tcPr>
            <w:tcW w:w="1295" w:type="dxa"/>
            <w:tcBorders>
              <w:tl2br w:val="nil"/>
              <w:tr2bl w:val="nil"/>
            </w:tcBorders>
            <w:shd w:val="clear" w:color="auto" w:fill="FFFFFF"/>
            <w:vAlign w:val="center"/>
          </w:tcPr>
          <w:p w14:paraId="2DD44E82">
            <w:pPr>
              <w:pStyle w:val="21"/>
              <w:bidi w:val="0"/>
              <w:spacing w:after="0"/>
              <w:rPr>
                <w:b w:val="0"/>
              </w:rPr>
            </w:pPr>
            <w:r>
              <w:rPr>
                <w:b w:val="0"/>
              </w:rPr>
              <w:t>0.971</w:t>
            </w:r>
          </w:p>
        </w:tc>
        <w:tc>
          <w:tcPr>
            <w:tcW w:w="1090" w:type="dxa"/>
            <w:tcBorders>
              <w:tl2br w:val="nil"/>
              <w:tr2bl w:val="nil"/>
            </w:tcBorders>
            <w:shd w:val="clear" w:color="auto" w:fill="FFFFFF"/>
            <w:vAlign w:val="center"/>
          </w:tcPr>
          <w:p w14:paraId="39AE7C46">
            <w:pPr>
              <w:pStyle w:val="21"/>
              <w:bidi w:val="0"/>
              <w:spacing w:after="0"/>
              <w:rPr>
                <w:b w:val="0"/>
              </w:rPr>
            </w:pPr>
            <w:r>
              <w:rPr>
                <w:b w:val="0"/>
              </w:rPr>
              <w:t>0.918</w:t>
            </w:r>
          </w:p>
        </w:tc>
        <w:tc>
          <w:tcPr>
            <w:tcW w:w="1009" w:type="dxa"/>
            <w:tcBorders>
              <w:tl2br w:val="nil"/>
              <w:tr2bl w:val="nil"/>
            </w:tcBorders>
            <w:shd w:val="clear" w:color="auto" w:fill="FFFFFF"/>
            <w:vAlign w:val="center"/>
          </w:tcPr>
          <w:p w14:paraId="427E4912">
            <w:pPr>
              <w:pStyle w:val="21"/>
              <w:bidi w:val="0"/>
              <w:spacing w:after="0"/>
              <w:rPr>
                <w:b w:val="0"/>
              </w:rPr>
            </w:pPr>
            <w:r>
              <w:rPr>
                <w:b w:val="0"/>
              </w:rPr>
              <w:t>0.904</w:t>
            </w:r>
          </w:p>
        </w:tc>
        <w:tc>
          <w:tcPr>
            <w:tcW w:w="785" w:type="dxa"/>
            <w:vMerge w:val="restart"/>
            <w:tcBorders>
              <w:tl2br w:val="nil"/>
              <w:tr2bl w:val="nil"/>
            </w:tcBorders>
            <w:shd w:val="clear" w:color="auto" w:fill="FFFFFF"/>
            <w:vAlign w:val="center"/>
          </w:tcPr>
          <w:p w14:paraId="1135B5B2">
            <w:pPr>
              <w:pStyle w:val="21"/>
              <w:bidi w:val="0"/>
              <w:spacing w:after="0"/>
              <w:rPr>
                <w:b w:val="0"/>
              </w:rPr>
            </w:pPr>
            <w:r>
              <w:rPr>
                <w:b w:val="0"/>
              </w:rPr>
              <w:t>均衡配置</w:t>
            </w:r>
          </w:p>
        </w:tc>
        <w:tc>
          <w:tcPr>
            <w:tcW w:w="970" w:type="dxa"/>
            <w:tcBorders>
              <w:tl2br w:val="nil"/>
              <w:tr2bl w:val="nil"/>
            </w:tcBorders>
            <w:shd w:val="clear" w:color="auto" w:fill="FFFFFF"/>
            <w:vAlign w:val="center"/>
          </w:tcPr>
          <w:p w14:paraId="7C8A1EFD">
            <w:pPr>
              <w:pStyle w:val="21"/>
              <w:bidi w:val="0"/>
              <w:spacing w:after="0"/>
              <w:rPr>
                <w:b w:val="0"/>
              </w:rPr>
            </w:pPr>
            <w:r>
              <w:rPr>
                <w:b w:val="0"/>
              </w:rPr>
              <w:t>10%</w:t>
            </w:r>
          </w:p>
        </w:tc>
        <w:tc>
          <w:tcPr>
            <w:tcW w:w="1277" w:type="dxa"/>
            <w:tcBorders>
              <w:tl2br w:val="nil"/>
              <w:tr2bl w:val="nil"/>
            </w:tcBorders>
            <w:shd w:val="clear" w:color="auto" w:fill="FFFFFF"/>
            <w:vAlign w:val="center"/>
          </w:tcPr>
          <w:p w14:paraId="642F283C">
            <w:pPr>
              <w:pStyle w:val="21"/>
              <w:bidi w:val="0"/>
              <w:spacing w:after="0"/>
              <w:rPr>
                <w:b w:val="0"/>
              </w:rPr>
            </w:pPr>
            <w:r>
              <w:rPr>
                <w:b w:val="0"/>
              </w:rPr>
              <w:t>0.995</w:t>
            </w:r>
          </w:p>
        </w:tc>
        <w:tc>
          <w:tcPr>
            <w:tcW w:w="1131" w:type="dxa"/>
            <w:tcBorders>
              <w:tl2br w:val="nil"/>
              <w:tr2bl w:val="nil"/>
            </w:tcBorders>
            <w:shd w:val="clear" w:color="auto" w:fill="FFFFFF"/>
            <w:vAlign w:val="center"/>
          </w:tcPr>
          <w:p w14:paraId="2230889C">
            <w:pPr>
              <w:pStyle w:val="21"/>
              <w:bidi w:val="0"/>
              <w:spacing w:after="0"/>
              <w:rPr>
                <w:b w:val="0"/>
              </w:rPr>
            </w:pPr>
            <w:r>
              <w:rPr>
                <w:b w:val="0"/>
              </w:rPr>
              <w:t>0.982</w:t>
            </w:r>
          </w:p>
        </w:tc>
        <w:tc>
          <w:tcPr>
            <w:tcW w:w="1023" w:type="dxa"/>
            <w:tcBorders>
              <w:tl2br w:val="nil"/>
              <w:tr2bl w:val="nil"/>
            </w:tcBorders>
            <w:shd w:val="clear" w:color="auto" w:fill="FFFFFF"/>
            <w:vAlign w:val="center"/>
          </w:tcPr>
          <w:p w14:paraId="293A28AA">
            <w:pPr>
              <w:pStyle w:val="21"/>
              <w:bidi w:val="0"/>
              <w:spacing w:after="0"/>
              <w:rPr>
                <w:b w:val="0"/>
              </w:rPr>
            </w:pPr>
            <w:r>
              <w:rPr>
                <w:b w:val="0"/>
              </w:rPr>
              <w:t>0.980</w:t>
            </w:r>
          </w:p>
        </w:tc>
      </w:tr>
      <w:tr w14:paraId="6BDCC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tl2br w:val="nil"/>
              <w:tr2bl w:val="nil"/>
            </w:tcBorders>
            <w:shd w:val="clear" w:color="auto" w:fill="FFFFFF"/>
            <w:vAlign w:val="center"/>
          </w:tcPr>
          <w:p w14:paraId="1EE75395">
            <w:pPr>
              <w:pStyle w:val="21"/>
              <w:bidi w:val="0"/>
              <w:spacing w:after="0"/>
              <w:rPr>
                <w:b w:val="0"/>
              </w:rPr>
            </w:pPr>
          </w:p>
        </w:tc>
        <w:tc>
          <w:tcPr>
            <w:tcW w:w="863" w:type="dxa"/>
            <w:tcBorders>
              <w:tl2br w:val="nil"/>
              <w:tr2bl w:val="nil"/>
            </w:tcBorders>
            <w:shd w:val="clear" w:color="auto" w:fill="FFFFFF"/>
            <w:vAlign w:val="center"/>
          </w:tcPr>
          <w:p w14:paraId="7093C8B4">
            <w:pPr>
              <w:pStyle w:val="21"/>
              <w:bidi w:val="0"/>
              <w:spacing w:after="0"/>
              <w:rPr>
                <w:b w:val="0"/>
              </w:rPr>
            </w:pPr>
            <w:r>
              <w:rPr>
                <w:b w:val="0"/>
              </w:rPr>
              <w:t>50%</w:t>
            </w:r>
          </w:p>
        </w:tc>
        <w:tc>
          <w:tcPr>
            <w:tcW w:w="1295" w:type="dxa"/>
            <w:tcBorders>
              <w:tl2br w:val="nil"/>
              <w:tr2bl w:val="nil"/>
            </w:tcBorders>
            <w:shd w:val="clear" w:color="auto" w:fill="FFFFFF"/>
            <w:vAlign w:val="center"/>
          </w:tcPr>
          <w:p w14:paraId="495F5460">
            <w:pPr>
              <w:pStyle w:val="21"/>
              <w:bidi w:val="0"/>
              <w:spacing w:after="0"/>
              <w:rPr>
                <w:b w:val="0"/>
              </w:rPr>
            </w:pPr>
            <w:r>
              <w:rPr>
                <w:b w:val="0"/>
              </w:rPr>
              <w:t>0.938</w:t>
            </w:r>
          </w:p>
        </w:tc>
        <w:tc>
          <w:tcPr>
            <w:tcW w:w="1090" w:type="dxa"/>
            <w:tcBorders>
              <w:tl2br w:val="nil"/>
              <w:tr2bl w:val="nil"/>
            </w:tcBorders>
            <w:shd w:val="clear" w:color="auto" w:fill="FFFFFF"/>
            <w:vAlign w:val="center"/>
          </w:tcPr>
          <w:p w14:paraId="4F0C09F7">
            <w:pPr>
              <w:pStyle w:val="21"/>
              <w:bidi w:val="0"/>
              <w:spacing w:after="0"/>
              <w:rPr>
                <w:b w:val="0"/>
              </w:rPr>
            </w:pPr>
            <w:r>
              <w:rPr>
                <w:b w:val="0"/>
              </w:rPr>
              <w:t>0.858</w:t>
            </w:r>
          </w:p>
        </w:tc>
        <w:tc>
          <w:tcPr>
            <w:tcW w:w="1009" w:type="dxa"/>
            <w:tcBorders>
              <w:tl2br w:val="nil"/>
              <w:tr2bl w:val="nil"/>
            </w:tcBorders>
            <w:shd w:val="clear" w:color="auto" w:fill="FFFFFF"/>
            <w:vAlign w:val="center"/>
          </w:tcPr>
          <w:p w14:paraId="2A0B2BAF">
            <w:pPr>
              <w:pStyle w:val="21"/>
              <w:bidi w:val="0"/>
              <w:spacing w:after="0"/>
              <w:rPr>
                <w:b w:val="0"/>
              </w:rPr>
            </w:pPr>
            <w:r>
              <w:rPr>
                <w:b w:val="0"/>
              </w:rPr>
              <w:t>0.789</w:t>
            </w:r>
          </w:p>
        </w:tc>
        <w:tc>
          <w:tcPr>
            <w:tcW w:w="785" w:type="dxa"/>
            <w:vMerge w:val="continue"/>
            <w:tcBorders>
              <w:tl2br w:val="nil"/>
              <w:tr2bl w:val="nil"/>
            </w:tcBorders>
            <w:shd w:val="clear" w:color="auto" w:fill="FFFFFF"/>
            <w:vAlign w:val="center"/>
          </w:tcPr>
          <w:p w14:paraId="3D816108">
            <w:pPr>
              <w:pStyle w:val="21"/>
              <w:bidi w:val="0"/>
              <w:spacing w:after="0"/>
              <w:rPr>
                <w:b w:val="0"/>
              </w:rPr>
            </w:pPr>
          </w:p>
        </w:tc>
        <w:tc>
          <w:tcPr>
            <w:tcW w:w="970" w:type="dxa"/>
            <w:tcBorders>
              <w:tl2br w:val="nil"/>
              <w:tr2bl w:val="nil"/>
            </w:tcBorders>
            <w:shd w:val="clear" w:color="auto" w:fill="FFFFFF"/>
            <w:vAlign w:val="center"/>
          </w:tcPr>
          <w:p w14:paraId="5A14D653">
            <w:pPr>
              <w:pStyle w:val="21"/>
              <w:bidi w:val="0"/>
              <w:spacing w:after="0"/>
              <w:rPr>
                <w:b w:val="0"/>
              </w:rPr>
            </w:pPr>
            <w:r>
              <w:rPr>
                <w:b w:val="0"/>
              </w:rPr>
              <w:t>20%</w:t>
            </w:r>
          </w:p>
        </w:tc>
        <w:tc>
          <w:tcPr>
            <w:tcW w:w="1277" w:type="dxa"/>
            <w:tcBorders>
              <w:tl2br w:val="nil"/>
              <w:tr2bl w:val="nil"/>
            </w:tcBorders>
            <w:shd w:val="clear" w:color="auto" w:fill="FFFFFF"/>
            <w:vAlign w:val="center"/>
          </w:tcPr>
          <w:p w14:paraId="5B091394">
            <w:pPr>
              <w:pStyle w:val="21"/>
              <w:bidi w:val="0"/>
              <w:spacing w:after="0"/>
              <w:rPr>
                <w:b w:val="0"/>
              </w:rPr>
            </w:pPr>
            <w:r>
              <w:rPr>
                <w:b w:val="0"/>
              </w:rPr>
              <w:t>0.979</w:t>
            </w:r>
          </w:p>
        </w:tc>
        <w:tc>
          <w:tcPr>
            <w:tcW w:w="1131" w:type="dxa"/>
            <w:tcBorders>
              <w:tl2br w:val="nil"/>
              <w:tr2bl w:val="nil"/>
            </w:tcBorders>
            <w:shd w:val="clear" w:color="auto" w:fill="FFFFFF"/>
            <w:vAlign w:val="center"/>
          </w:tcPr>
          <w:p w14:paraId="0369532D">
            <w:pPr>
              <w:pStyle w:val="21"/>
              <w:bidi w:val="0"/>
              <w:spacing w:after="0"/>
              <w:rPr>
                <w:b w:val="0"/>
              </w:rPr>
            </w:pPr>
            <w:r>
              <w:rPr>
                <w:b w:val="0"/>
              </w:rPr>
              <w:t>0.938</w:t>
            </w:r>
          </w:p>
        </w:tc>
        <w:tc>
          <w:tcPr>
            <w:tcW w:w="1023" w:type="dxa"/>
            <w:tcBorders>
              <w:tl2br w:val="nil"/>
              <w:tr2bl w:val="nil"/>
            </w:tcBorders>
            <w:shd w:val="clear" w:color="auto" w:fill="FFFFFF"/>
            <w:vAlign w:val="center"/>
          </w:tcPr>
          <w:p w14:paraId="44258886">
            <w:pPr>
              <w:pStyle w:val="21"/>
              <w:bidi w:val="0"/>
              <w:spacing w:after="0"/>
              <w:rPr>
                <w:b w:val="0"/>
              </w:rPr>
            </w:pPr>
            <w:r>
              <w:rPr>
                <w:b w:val="0"/>
              </w:rPr>
              <w:t>0.699</w:t>
            </w:r>
          </w:p>
        </w:tc>
      </w:tr>
      <w:tr w14:paraId="74D83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restart"/>
            <w:tcBorders>
              <w:tl2br w:val="nil"/>
              <w:tr2bl w:val="nil"/>
            </w:tcBorders>
            <w:shd w:val="clear" w:color="auto" w:fill="FFFFFF"/>
            <w:vAlign w:val="center"/>
          </w:tcPr>
          <w:p w14:paraId="499AB686">
            <w:pPr>
              <w:pStyle w:val="21"/>
              <w:bidi w:val="0"/>
              <w:spacing w:after="0"/>
              <w:rPr>
                <w:b w:val="0"/>
              </w:rPr>
            </w:pPr>
            <w:r>
              <w:rPr>
                <w:b w:val="0"/>
              </w:rPr>
              <w:t>主观为主</w:t>
            </w:r>
          </w:p>
        </w:tc>
        <w:tc>
          <w:tcPr>
            <w:tcW w:w="863" w:type="dxa"/>
            <w:tcBorders>
              <w:tl2br w:val="nil"/>
              <w:tr2bl w:val="nil"/>
            </w:tcBorders>
            <w:shd w:val="clear" w:color="auto" w:fill="FFFFFF"/>
            <w:vAlign w:val="center"/>
          </w:tcPr>
          <w:p w14:paraId="24BE5EDB">
            <w:pPr>
              <w:pStyle w:val="21"/>
              <w:bidi w:val="0"/>
              <w:spacing w:after="0"/>
              <w:rPr>
                <w:b w:val="0"/>
              </w:rPr>
            </w:pPr>
            <w:r>
              <w:rPr>
                <w:b w:val="0"/>
              </w:rPr>
              <w:t>10%</w:t>
            </w:r>
          </w:p>
        </w:tc>
        <w:tc>
          <w:tcPr>
            <w:tcW w:w="1295" w:type="dxa"/>
            <w:tcBorders>
              <w:tl2br w:val="nil"/>
              <w:tr2bl w:val="nil"/>
            </w:tcBorders>
            <w:shd w:val="clear" w:color="auto" w:fill="FFFFFF"/>
            <w:vAlign w:val="center"/>
          </w:tcPr>
          <w:p w14:paraId="115674A7">
            <w:pPr>
              <w:pStyle w:val="21"/>
              <w:bidi w:val="0"/>
              <w:spacing w:after="0"/>
              <w:rPr>
                <w:b w:val="0"/>
              </w:rPr>
            </w:pPr>
            <w:r>
              <w:rPr>
                <w:b w:val="0"/>
              </w:rPr>
              <w:t>0.998</w:t>
            </w:r>
          </w:p>
        </w:tc>
        <w:tc>
          <w:tcPr>
            <w:tcW w:w="1090" w:type="dxa"/>
            <w:tcBorders>
              <w:tl2br w:val="nil"/>
              <w:tr2bl w:val="nil"/>
            </w:tcBorders>
            <w:shd w:val="clear" w:color="auto" w:fill="FFFFFF"/>
            <w:vAlign w:val="center"/>
          </w:tcPr>
          <w:p w14:paraId="5BC5370C">
            <w:pPr>
              <w:pStyle w:val="21"/>
              <w:bidi w:val="0"/>
              <w:spacing w:after="0"/>
              <w:rPr>
                <w:b w:val="0"/>
              </w:rPr>
            </w:pPr>
            <w:r>
              <w:rPr>
                <w:b w:val="0"/>
              </w:rPr>
              <w:t>0.992</w:t>
            </w:r>
          </w:p>
        </w:tc>
        <w:tc>
          <w:tcPr>
            <w:tcW w:w="1009" w:type="dxa"/>
            <w:tcBorders>
              <w:tl2br w:val="nil"/>
              <w:tr2bl w:val="nil"/>
            </w:tcBorders>
            <w:shd w:val="clear" w:color="auto" w:fill="FFFFFF"/>
            <w:vAlign w:val="center"/>
          </w:tcPr>
          <w:p w14:paraId="774B112B">
            <w:pPr>
              <w:pStyle w:val="21"/>
              <w:bidi w:val="0"/>
              <w:spacing w:after="0"/>
              <w:rPr>
                <w:b w:val="0"/>
              </w:rPr>
            </w:pPr>
            <w:r>
              <w:rPr>
                <w:b w:val="0"/>
              </w:rPr>
              <w:t>1.000</w:t>
            </w:r>
          </w:p>
        </w:tc>
        <w:tc>
          <w:tcPr>
            <w:tcW w:w="785" w:type="dxa"/>
            <w:vMerge w:val="continue"/>
            <w:tcBorders>
              <w:tl2br w:val="nil"/>
              <w:tr2bl w:val="nil"/>
            </w:tcBorders>
            <w:shd w:val="clear" w:color="auto" w:fill="FFFFFF"/>
            <w:vAlign w:val="center"/>
          </w:tcPr>
          <w:p w14:paraId="1CD7B7BE">
            <w:pPr>
              <w:pStyle w:val="21"/>
              <w:bidi w:val="0"/>
              <w:spacing w:after="0"/>
              <w:rPr>
                <w:b w:val="0"/>
              </w:rPr>
            </w:pPr>
          </w:p>
        </w:tc>
        <w:tc>
          <w:tcPr>
            <w:tcW w:w="970" w:type="dxa"/>
            <w:tcBorders>
              <w:tl2br w:val="nil"/>
              <w:tr2bl w:val="nil"/>
            </w:tcBorders>
            <w:shd w:val="clear" w:color="auto" w:fill="FFFFFF"/>
            <w:vAlign w:val="center"/>
          </w:tcPr>
          <w:p w14:paraId="2B9E0E3A">
            <w:pPr>
              <w:pStyle w:val="21"/>
              <w:bidi w:val="0"/>
              <w:spacing w:after="0"/>
              <w:rPr>
                <w:b w:val="0"/>
              </w:rPr>
            </w:pPr>
            <w:r>
              <w:rPr>
                <w:b w:val="0"/>
              </w:rPr>
              <w:t>30%</w:t>
            </w:r>
          </w:p>
        </w:tc>
        <w:tc>
          <w:tcPr>
            <w:tcW w:w="1277" w:type="dxa"/>
            <w:tcBorders>
              <w:tl2br w:val="nil"/>
              <w:tr2bl w:val="nil"/>
            </w:tcBorders>
            <w:shd w:val="clear" w:color="auto" w:fill="FFFFFF"/>
            <w:vAlign w:val="center"/>
          </w:tcPr>
          <w:p w14:paraId="16667C00">
            <w:pPr>
              <w:pStyle w:val="21"/>
              <w:bidi w:val="0"/>
              <w:spacing w:after="0"/>
              <w:rPr>
                <w:b w:val="0"/>
              </w:rPr>
            </w:pPr>
            <w:r>
              <w:rPr>
                <w:b w:val="0"/>
              </w:rPr>
              <w:t>0.968</w:t>
            </w:r>
          </w:p>
        </w:tc>
        <w:tc>
          <w:tcPr>
            <w:tcW w:w="1131" w:type="dxa"/>
            <w:tcBorders>
              <w:tl2br w:val="nil"/>
              <w:tr2bl w:val="nil"/>
            </w:tcBorders>
            <w:shd w:val="clear" w:color="auto" w:fill="FFFFFF"/>
            <w:vAlign w:val="center"/>
          </w:tcPr>
          <w:p w14:paraId="006DF68C">
            <w:pPr>
              <w:pStyle w:val="21"/>
              <w:bidi w:val="0"/>
              <w:spacing w:after="0"/>
              <w:rPr>
                <w:b w:val="0"/>
              </w:rPr>
            </w:pPr>
            <w:r>
              <w:rPr>
                <w:b w:val="0"/>
              </w:rPr>
              <w:t>0.907</w:t>
            </w:r>
          </w:p>
        </w:tc>
        <w:tc>
          <w:tcPr>
            <w:tcW w:w="1023" w:type="dxa"/>
            <w:tcBorders>
              <w:tl2br w:val="nil"/>
              <w:tr2bl w:val="nil"/>
            </w:tcBorders>
            <w:shd w:val="clear" w:color="auto" w:fill="FFFFFF"/>
            <w:vAlign w:val="center"/>
          </w:tcPr>
          <w:p w14:paraId="25C57E10">
            <w:pPr>
              <w:pStyle w:val="21"/>
              <w:bidi w:val="0"/>
              <w:spacing w:after="0"/>
              <w:rPr>
                <w:b w:val="0"/>
              </w:rPr>
            </w:pPr>
            <w:r>
              <w:rPr>
                <w:b w:val="0"/>
              </w:rPr>
              <w:t>0.693</w:t>
            </w:r>
          </w:p>
        </w:tc>
      </w:tr>
      <w:tr w14:paraId="0D3D56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52" w:type="dxa"/>
            <w:vMerge w:val="continue"/>
            <w:tcBorders>
              <w:bottom w:val="single" w:color="000000" w:sz="12" w:space="0"/>
              <w:tl2br w:val="nil"/>
              <w:tr2bl w:val="nil"/>
            </w:tcBorders>
            <w:shd w:val="clear" w:color="auto" w:fill="FFFFFF"/>
            <w:vAlign w:val="center"/>
          </w:tcPr>
          <w:p w14:paraId="60923B7C">
            <w:pPr>
              <w:pStyle w:val="21"/>
              <w:bidi w:val="0"/>
              <w:spacing w:after="0"/>
              <w:rPr>
                <w:b w:val="0"/>
              </w:rPr>
            </w:pPr>
          </w:p>
        </w:tc>
        <w:tc>
          <w:tcPr>
            <w:tcW w:w="863" w:type="dxa"/>
            <w:tcBorders>
              <w:bottom w:val="single" w:color="000000" w:sz="12" w:space="0"/>
              <w:tl2br w:val="nil"/>
              <w:tr2bl w:val="nil"/>
            </w:tcBorders>
            <w:shd w:val="clear" w:color="auto" w:fill="FFFFFF"/>
            <w:vAlign w:val="center"/>
          </w:tcPr>
          <w:p w14:paraId="267ECC5D">
            <w:pPr>
              <w:pStyle w:val="21"/>
              <w:bidi w:val="0"/>
              <w:spacing w:after="0"/>
              <w:rPr>
                <w:b w:val="0"/>
              </w:rPr>
            </w:pPr>
            <w:r>
              <w:rPr>
                <w:b w:val="0"/>
              </w:rPr>
              <w:t>20%</w:t>
            </w:r>
          </w:p>
        </w:tc>
        <w:tc>
          <w:tcPr>
            <w:tcW w:w="1295" w:type="dxa"/>
            <w:tcBorders>
              <w:bottom w:val="single" w:color="000000" w:sz="12" w:space="0"/>
              <w:tl2br w:val="nil"/>
              <w:tr2bl w:val="nil"/>
            </w:tcBorders>
            <w:shd w:val="clear" w:color="auto" w:fill="FFFFFF"/>
            <w:vAlign w:val="center"/>
          </w:tcPr>
          <w:p w14:paraId="36CC7DA6">
            <w:pPr>
              <w:pStyle w:val="21"/>
              <w:bidi w:val="0"/>
              <w:spacing w:after="0"/>
              <w:rPr>
                <w:b w:val="0"/>
              </w:rPr>
            </w:pPr>
            <w:r>
              <w:rPr>
                <w:b w:val="0"/>
              </w:rPr>
              <w:t>0.990</w:t>
            </w:r>
          </w:p>
        </w:tc>
        <w:tc>
          <w:tcPr>
            <w:tcW w:w="1090" w:type="dxa"/>
            <w:tcBorders>
              <w:bottom w:val="single" w:color="000000" w:sz="12" w:space="0"/>
              <w:tl2br w:val="nil"/>
              <w:tr2bl w:val="nil"/>
            </w:tcBorders>
            <w:shd w:val="clear" w:color="auto" w:fill="FFFFFF"/>
            <w:vAlign w:val="center"/>
          </w:tcPr>
          <w:p w14:paraId="4DF8C3B5">
            <w:pPr>
              <w:pStyle w:val="21"/>
              <w:bidi w:val="0"/>
              <w:spacing w:after="0"/>
              <w:rPr>
                <w:b w:val="0"/>
              </w:rPr>
            </w:pPr>
            <w:r>
              <w:rPr>
                <w:b w:val="0"/>
              </w:rPr>
              <w:t>0.962</w:t>
            </w:r>
          </w:p>
        </w:tc>
        <w:tc>
          <w:tcPr>
            <w:tcW w:w="1009" w:type="dxa"/>
            <w:tcBorders>
              <w:bottom w:val="single" w:color="000000" w:sz="12" w:space="0"/>
              <w:tl2br w:val="nil"/>
              <w:tr2bl w:val="nil"/>
            </w:tcBorders>
            <w:shd w:val="clear" w:color="auto" w:fill="FFFFFF"/>
            <w:vAlign w:val="center"/>
          </w:tcPr>
          <w:p w14:paraId="7A36BBB0">
            <w:pPr>
              <w:pStyle w:val="21"/>
              <w:bidi w:val="0"/>
              <w:spacing w:after="0"/>
              <w:rPr>
                <w:b w:val="0"/>
              </w:rPr>
            </w:pPr>
            <w:r>
              <w:rPr>
                <w:b w:val="0"/>
              </w:rPr>
              <w:t>1.000</w:t>
            </w:r>
          </w:p>
        </w:tc>
        <w:tc>
          <w:tcPr>
            <w:tcW w:w="785" w:type="dxa"/>
            <w:vMerge w:val="continue"/>
            <w:tcBorders>
              <w:bottom w:val="single" w:color="000000" w:sz="12" w:space="0"/>
              <w:tl2br w:val="nil"/>
              <w:tr2bl w:val="nil"/>
            </w:tcBorders>
            <w:shd w:val="clear" w:color="auto" w:fill="FFFFFF"/>
            <w:vAlign w:val="center"/>
          </w:tcPr>
          <w:p w14:paraId="5C479EC4">
            <w:pPr>
              <w:pStyle w:val="21"/>
              <w:bidi w:val="0"/>
              <w:spacing w:after="0"/>
              <w:rPr>
                <w:b w:val="0"/>
              </w:rPr>
            </w:pPr>
          </w:p>
        </w:tc>
        <w:tc>
          <w:tcPr>
            <w:tcW w:w="970" w:type="dxa"/>
            <w:tcBorders>
              <w:bottom w:val="single" w:color="000000" w:sz="12" w:space="0"/>
              <w:tl2br w:val="nil"/>
              <w:tr2bl w:val="nil"/>
            </w:tcBorders>
            <w:shd w:val="clear" w:color="auto" w:fill="FFFFFF"/>
            <w:vAlign w:val="center"/>
          </w:tcPr>
          <w:p w14:paraId="5EB0C2C8">
            <w:pPr>
              <w:pStyle w:val="21"/>
              <w:bidi w:val="0"/>
              <w:spacing w:after="0"/>
              <w:rPr>
                <w:b w:val="0"/>
              </w:rPr>
            </w:pPr>
            <w:r>
              <w:rPr>
                <w:b w:val="0"/>
              </w:rPr>
              <w:t>50%</w:t>
            </w:r>
          </w:p>
        </w:tc>
        <w:tc>
          <w:tcPr>
            <w:tcW w:w="1277" w:type="dxa"/>
            <w:tcBorders>
              <w:bottom w:val="single" w:color="000000" w:sz="12" w:space="0"/>
              <w:tl2br w:val="nil"/>
              <w:tr2bl w:val="nil"/>
            </w:tcBorders>
            <w:shd w:val="clear" w:color="auto" w:fill="FFFFFF"/>
            <w:vAlign w:val="center"/>
          </w:tcPr>
          <w:p w14:paraId="7CAD2CDA">
            <w:pPr>
              <w:pStyle w:val="21"/>
              <w:bidi w:val="0"/>
              <w:spacing w:after="0"/>
              <w:rPr>
                <w:b w:val="0"/>
              </w:rPr>
            </w:pPr>
            <w:r>
              <w:rPr>
                <w:b w:val="0"/>
              </w:rPr>
              <w:t>0.944</w:t>
            </w:r>
          </w:p>
        </w:tc>
        <w:tc>
          <w:tcPr>
            <w:tcW w:w="1131" w:type="dxa"/>
            <w:tcBorders>
              <w:bottom w:val="single" w:color="000000" w:sz="12" w:space="0"/>
              <w:tl2br w:val="nil"/>
              <w:tr2bl w:val="nil"/>
            </w:tcBorders>
            <w:shd w:val="clear" w:color="auto" w:fill="FFFFFF"/>
            <w:vAlign w:val="center"/>
          </w:tcPr>
          <w:p w14:paraId="1C7909BD">
            <w:pPr>
              <w:pStyle w:val="21"/>
              <w:bidi w:val="0"/>
              <w:spacing w:after="0"/>
              <w:rPr>
                <w:b w:val="0"/>
              </w:rPr>
            </w:pPr>
            <w:r>
              <w:rPr>
                <w:b w:val="0"/>
              </w:rPr>
              <w:t>0.860</w:t>
            </w:r>
          </w:p>
        </w:tc>
        <w:tc>
          <w:tcPr>
            <w:tcW w:w="1023" w:type="dxa"/>
            <w:tcBorders>
              <w:bottom w:val="single" w:color="000000" w:sz="12" w:space="0"/>
              <w:tl2br w:val="nil"/>
              <w:tr2bl w:val="nil"/>
            </w:tcBorders>
            <w:shd w:val="clear" w:color="auto" w:fill="FFFFFF"/>
            <w:vAlign w:val="center"/>
          </w:tcPr>
          <w:p w14:paraId="3D896E57">
            <w:pPr>
              <w:pStyle w:val="21"/>
              <w:bidi w:val="0"/>
              <w:spacing w:after="0"/>
              <w:rPr>
                <w:b w:val="0"/>
              </w:rPr>
            </w:pPr>
            <w:r>
              <w:rPr>
                <w:b w:val="0"/>
              </w:rPr>
              <w:t>0.594</w:t>
            </w:r>
          </w:p>
        </w:tc>
      </w:tr>
    </w:tbl>
    <w:p w14:paraId="0DB24A1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值得注意的是，均衡配置下Top-3稳定性随扰动幅度增大下降较快（50%时仅0.594），这是因为均衡配置中前几名模型得分差距较小，权重变化容易引发排名互换；而客观偏好和主观偏好下头部模型优势明显，稳定性更高。这提示我们在使用均衡权重时，对前几名模型的细微差异应谨慎解读。</w:t>
      </w:r>
    </w:p>
    <w:p w14:paraId="0D906C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4" w:name="_Toc4929"/>
      <w:bookmarkStart w:id="65" w:name="bm_4_4_3_全局敏感性分析"/>
      <w:r>
        <w:t>4.4.3全局敏感性分析</w:t>
      </w:r>
      <w:bookmarkEnd w:id="64"/>
      <w:bookmarkEnd w:id="65"/>
    </w:p>
    <w:p w14:paraId="5A090C0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全局敏感性分析覆盖了1000组随机权重配置，结果如表4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8所示。全局平均Spearman相关性高达0.907，Kendallτ为0.799，表明在广泛的权重空间中，模型排名具有高度一致性。Top-3稳定性为0.571，略低于局部扰动下的高幅值，但仍在可接受范围，说明前三位模型的构成在不同偏好下有一定变化，但整体排名结构依然稳健。</w:t>
      </w:r>
    </w:p>
    <w:p w14:paraId="6085E0C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表4-8全局敏感性指标</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2410"/>
        <w:gridCol w:w="815"/>
        <w:gridCol w:w="2040"/>
        <w:gridCol w:w="815"/>
        <w:gridCol w:w="1573"/>
        <w:gridCol w:w="815"/>
      </w:tblGrid>
      <w:tr w14:paraId="011E8B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12" w:space="0"/>
              <w:bottom w:val="single" w:color="000000" w:sz="4" w:space="0"/>
              <w:tl2br w:val="nil"/>
            </w:tcBorders>
            <w:shd w:val="clear" w:color="auto" w:fill="FFFFFF"/>
            <w:vAlign w:val="center"/>
          </w:tcPr>
          <w:p w14:paraId="23E20E97">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56B6325C">
            <w:pPr>
              <w:pStyle w:val="21"/>
              <w:bidi w:val="0"/>
              <w:spacing w:after="0"/>
            </w:pPr>
            <w:r>
              <w:t>数值</w:t>
            </w:r>
          </w:p>
        </w:tc>
        <w:tc>
          <w:tcPr>
            <w:tcW w:w="0" w:type="auto"/>
            <w:tcBorders>
              <w:top w:val="single" w:color="000000" w:sz="12" w:space="0"/>
              <w:bottom w:val="single" w:color="000000" w:sz="4" w:space="0"/>
            </w:tcBorders>
            <w:shd w:val="clear" w:color="auto" w:fill="FFFFFF"/>
            <w:vAlign w:val="center"/>
          </w:tcPr>
          <w:p w14:paraId="68892692">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68DBF65F">
            <w:pPr>
              <w:pStyle w:val="21"/>
              <w:bidi w:val="0"/>
              <w:spacing w:after="0"/>
            </w:pPr>
            <w:r>
              <w:t>数值</w:t>
            </w:r>
          </w:p>
        </w:tc>
        <w:tc>
          <w:tcPr>
            <w:tcW w:w="0" w:type="auto"/>
            <w:tcBorders>
              <w:top w:val="single" w:color="000000" w:sz="12" w:space="0"/>
              <w:bottom w:val="single" w:color="000000" w:sz="4" w:space="0"/>
            </w:tcBorders>
            <w:shd w:val="clear" w:color="auto" w:fill="FFFFFF"/>
            <w:vAlign w:val="center"/>
          </w:tcPr>
          <w:p w14:paraId="4BAB90BD">
            <w:pPr>
              <w:pStyle w:val="21"/>
              <w:bidi w:val="0"/>
              <w:spacing w:after="0"/>
            </w:pPr>
            <w:r>
              <w:t>指标</w:t>
            </w:r>
          </w:p>
        </w:tc>
        <w:tc>
          <w:tcPr>
            <w:tcW w:w="0" w:type="auto"/>
            <w:tcBorders>
              <w:top w:val="single" w:color="000000" w:sz="12" w:space="0"/>
              <w:bottom w:val="single" w:color="000000" w:sz="4" w:space="0"/>
            </w:tcBorders>
            <w:shd w:val="clear" w:color="auto" w:fill="FFFFFF"/>
            <w:vAlign w:val="center"/>
          </w:tcPr>
          <w:p w14:paraId="47E9CCF7">
            <w:pPr>
              <w:pStyle w:val="21"/>
              <w:bidi w:val="0"/>
              <w:spacing w:after="0"/>
            </w:pPr>
            <w:r>
              <w:t>数值</w:t>
            </w:r>
          </w:p>
        </w:tc>
      </w:tr>
      <w:tr w14:paraId="09C925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0" w:type="auto"/>
            <w:tcBorders>
              <w:top w:val="single" w:color="000000" w:sz="4" w:space="0"/>
              <w:bottom w:val="single" w:color="000000" w:sz="12" w:space="0"/>
            </w:tcBorders>
            <w:shd w:val="clear" w:color="auto" w:fill="FFFFFF"/>
            <w:vAlign w:val="center"/>
          </w:tcPr>
          <w:p w14:paraId="7AC47E54">
            <w:pPr>
              <w:pStyle w:val="21"/>
              <w:bidi w:val="0"/>
              <w:spacing w:after="0"/>
            </w:pPr>
            <w:r>
              <w:t>平均Spearman相关性</w:t>
            </w:r>
          </w:p>
        </w:tc>
        <w:tc>
          <w:tcPr>
            <w:tcW w:w="0" w:type="auto"/>
            <w:tcBorders>
              <w:top w:val="single" w:color="000000" w:sz="4" w:space="0"/>
              <w:bottom w:val="single" w:color="000000" w:sz="12" w:space="0"/>
            </w:tcBorders>
            <w:shd w:val="clear" w:color="auto" w:fill="FFFFFF"/>
            <w:vAlign w:val="center"/>
          </w:tcPr>
          <w:p w14:paraId="0515D32C">
            <w:pPr>
              <w:pStyle w:val="21"/>
              <w:bidi w:val="0"/>
              <w:spacing w:after="0"/>
            </w:pPr>
            <w:r>
              <w:t>0.907</w:t>
            </w:r>
          </w:p>
        </w:tc>
        <w:tc>
          <w:tcPr>
            <w:tcW w:w="0" w:type="auto"/>
            <w:tcBorders>
              <w:top w:val="single" w:color="000000" w:sz="4" w:space="0"/>
              <w:bottom w:val="single" w:color="000000" w:sz="12" w:space="0"/>
            </w:tcBorders>
            <w:shd w:val="clear" w:color="auto" w:fill="FFFFFF"/>
            <w:vAlign w:val="center"/>
          </w:tcPr>
          <w:p w14:paraId="7A87040D">
            <w:pPr>
              <w:pStyle w:val="21"/>
              <w:bidi w:val="0"/>
              <w:spacing w:after="0"/>
            </w:pPr>
            <w:r>
              <w:t>平均Kendallτ系数</w:t>
            </w:r>
          </w:p>
        </w:tc>
        <w:tc>
          <w:tcPr>
            <w:tcW w:w="0" w:type="auto"/>
            <w:tcBorders>
              <w:top w:val="single" w:color="000000" w:sz="4" w:space="0"/>
              <w:bottom w:val="single" w:color="000000" w:sz="12" w:space="0"/>
            </w:tcBorders>
            <w:shd w:val="clear" w:color="auto" w:fill="FFFFFF"/>
            <w:vAlign w:val="center"/>
          </w:tcPr>
          <w:p w14:paraId="0C53E519">
            <w:pPr>
              <w:pStyle w:val="21"/>
              <w:bidi w:val="0"/>
              <w:spacing w:after="0"/>
            </w:pPr>
            <w:r>
              <w:t>0.799</w:t>
            </w:r>
          </w:p>
        </w:tc>
        <w:tc>
          <w:tcPr>
            <w:tcW w:w="0" w:type="auto"/>
            <w:tcBorders>
              <w:top w:val="single" w:color="000000" w:sz="4" w:space="0"/>
              <w:bottom w:val="single" w:color="000000" w:sz="12" w:space="0"/>
            </w:tcBorders>
            <w:shd w:val="clear" w:color="auto" w:fill="FFFFFF"/>
            <w:vAlign w:val="center"/>
          </w:tcPr>
          <w:p w14:paraId="56E8952F">
            <w:pPr>
              <w:pStyle w:val="21"/>
              <w:bidi w:val="0"/>
              <w:spacing w:after="0"/>
            </w:pPr>
            <w:r>
              <w:t>Top-3稳定性</w:t>
            </w:r>
          </w:p>
        </w:tc>
        <w:tc>
          <w:tcPr>
            <w:tcW w:w="0" w:type="auto"/>
            <w:tcBorders>
              <w:top w:val="single" w:color="000000" w:sz="4" w:space="0"/>
              <w:bottom w:val="single" w:color="000000" w:sz="12" w:space="0"/>
            </w:tcBorders>
            <w:shd w:val="clear" w:color="auto" w:fill="FFFFFF"/>
            <w:vAlign w:val="center"/>
          </w:tcPr>
          <w:p w14:paraId="661D1B00">
            <w:pPr>
              <w:pStyle w:val="21"/>
              <w:bidi w:val="0"/>
              <w:spacing w:after="0"/>
            </w:pPr>
            <w:r>
              <w:t>0.571</w:t>
            </w:r>
          </w:p>
        </w:tc>
      </w:tr>
    </w:tbl>
    <w:p w14:paraId="632190DA">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6" w:name="_Toc22890"/>
      <w:bookmarkStart w:id="67" w:name="bm_4_4_4_模型敏感性分类"/>
      <w:r>
        <w:t>4.4.4模型敏感性分类</w:t>
      </w:r>
      <w:bookmarkEnd w:id="66"/>
      <w:bookmarkEnd w:id="67"/>
    </w:p>
    <w:p w14:paraId="2DAD3F8A">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通过计算各模型综合得分在1000组权重配置下的方差，我们识别出对权重变化最敏感和最不敏感的模型（表4</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9）。敏感性高的模型在不同偏好下得分波动大，其排名易受权重调整影响；敏感性低的模型则表现稳定，排名几乎不受权重变化干扰。</w:t>
      </w:r>
    </w:p>
    <w:p w14:paraId="7A8C33D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表4-9权重敏感性最高的模型与最低的模型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806"/>
        <w:gridCol w:w="2445"/>
        <w:gridCol w:w="1067"/>
        <w:gridCol w:w="2254"/>
        <w:gridCol w:w="985"/>
      </w:tblGrid>
      <w:tr w14:paraId="3F69E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12" w:space="0"/>
              <w:bottom w:val="single" w:color="000000" w:sz="4" w:space="0"/>
              <w:tl2br w:val="nil"/>
            </w:tcBorders>
            <w:shd w:val="clear" w:color="auto" w:fill="FFFFFF"/>
            <w:vAlign w:val="center"/>
          </w:tcPr>
          <w:p w14:paraId="0B08FF6F">
            <w:pPr>
              <w:pStyle w:val="21"/>
              <w:bidi w:val="0"/>
              <w:spacing w:after="0"/>
              <w:rPr>
                <w:rFonts w:hint="eastAsia"/>
              </w:rPr>
            </w:pPr>
            <w:r>
              <w:rPr>
                <w:rFonts w:hint="eastAsia"/>
              </w:rPr>
              <w:t>排名</w:t>
            </w:r>
          </w:p>
        </w:tc>
        <w:tc>
          <w:tcPr>
            <w:tcW w:w="2445" w:type="dxa"/>
            <w:tcBorders>
              <w:top w:val="single" w:color="000000" w:sz="12" w:space="0"/>
              <w:bottom w:val="single" w:color="000000" w:sz="4" w:space="0"/>
            </w:tcBorders>
            <w:shd w:val="clear" w:color="auto" w:fill="FFFFFF"/>
            <w:vAlign w:val="center"/>
          </w:tcPr>
          <w:p w14:paraId="7C8A4CAE">
            <w:pPr>
              <w:pStyle w:val="21"/>
              <w:bidi w:val="0"/>
              <w:spacing w:after="0"/>
              <w:rPr>
                <w:rFonts w:hint="eastAsia"/>
              </w:rPr>
            </w:pPr>
            <w:r>
              <w:rPr>
                <w:rFonts w:hint="eastAsia"/>
              </w:rPr>
              <w:t>高敏感性模型</w:t>
            </w:r>
          </w:p>
        </w:tc>
        <w:tc>
          <w:tcPr>
            <w:tcW w:w="1067" w:type="dxa"/>
            <w:tcBorders>
              <w:top w:val="single" w:color="000000" w:sz="12" w:space="0"/>
              <w:bottom w:val="single" w:color="000000" w:sz="4" w:space="0"/>
            </w:tcBorders>
            <w:shd w:val="clear" w:color="auto" w:fill="FFFFFF"/>
            <w:vAlign w:val="center"/>
          </w:tcPr>
          <w:p w14:paraId="47B1EEF2">
            <w:pPr>
              <w:pStyle w:val="21"/>
              <w:bidi w:val="0"/>
              <w:spacing w:after="0"/>
              <w:rPr>
                <w:rFonts w:hint="eastAsia"/>
              </w:rPr>
            </w:pPr>
            <w:r>
              <w:rPr>
                <w:rFonts w:hint="eastAsia"/>
              </w:rPr>
              <w:t>方差</w:t>
            </w:r>
          </w:p>
        </w:tc>
        <w:tc>
          <w:tcPr>
            <w:tcW w:w="2254" w:type="dxa"/>
            <w:tcBorders>
              <w:top w:val="single" w:color="000000" w:sz="12" w:space="0"/>
              <w:bottom w:val="single" w:color="000000" w:sz="4" w:space="0"/>
            </w:tcBorders>
            <w:shd w:val="clear" w:color="auto" w:fill="FFFFFF"/>
            <w:vAlign w:val="center"/>
          </w:tcPr>
          <w:p w14:paraId="290BCA33">
            <w:pPr>
              <w:pStyle w:val="21"/>
              <w:bidi w:val="0"/>
              <w:spacing w:after="0"/>
              <w:rPr>
                <w:rFonts w:hint="eastAsia"/>
              </w:rPr>
            </w:pPr>
            <w:r>
              <w:rPr>
                <w:rFonts w:hint="eastAsia"/>
              </w:rPr>
              <w:t>低敏感性模型</w:t>
            </w:r>
          </w:p>
        </w:tc>
        <w:tc>
          <w:tcPr>
            <w:tcW w:w="985" w:type="dxa"/>
            <w:tcBorders>
              <w:top w:val="single" w:color="000000" w:sz="12" w:space="0"/>
              <w:bottom w:val="single" w:color="000000" w:sz="4" w:space="0"/>
            </w:tcBorders>
            <w:shd w:val="clear" w:color="auto" w:fill="FFFFFF"/>
            <w:vAlign w:val="center"/>
          </w:tcPr>
          <w:p w14:paraId="667A8FCC">
            <w:pPr>
              <w:pStyle w:val="21"/>
              <w:bidi w:val="0"/>
              <w:spacing w:after="0"/>
              <w:rPr>
                <w:rFonts w:hint="eastAsia"/>
              </w:rPr>
            </w:pPr>
            <w:r>
              <w:rPr>
                <w:rFonts w:hint="eastAsia"/>
              </w:rPr>
              <w:t>方差</w:t>
            </w:r>
          </w:p>
        </w:tc>
      </w:tr>
      <w:tr w14:paraId="6B8E6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top w:val="single" w:color="000000" w:sz="4" w:space="0"/>
            </w:tcBorders>
            <w:shd w:val="clear" w:color="auto" w:fill="FFFFFF"/>
            <w:vAlign w:val="center"/>
          </w:tcPr>
          <w:p w14:paraId="2F7C1D6D">
            <w:pPr>
              <w:pStyle w:val="21"/>
              <w:bidi w:val="0"/>
              <w:spacing w:after="0"/>
              <w:rPr>
                <w:rFonts w:hint="eastAsia"/>
              </w:rPr>
            </w:pPr>
            <w:r>
              <w:rPr>
                <w:rFonts w:hint="eastAsia"/>
              </w:rPr>
              <w:t>1</w:t>
            </w:r>
          </w:p>
        </w:tc>
        <w:tc>
          <w:tcPr>
            <w:tcW w:w="2445" w:type="dxa"/>
            <w:tcBorders>
              <w:top w:val="single" w:color="000000" w:sz="4" w:space="0"/>
            </w:tcBorders>
            <w:shd w:val="clear" w:color="auto" w:fill="FFFFFF"/>
            <w:vAlign w:val="center"/>
          </w:tcPr>
          <w:p w14:paraId="32B8342A">
            <w:pPr>
              <w:pStyle w:val="21"/>
              <w:bidi w:val="0"/>
              <w:spacing w:after="0"/>
              <w:rPr>
                <w:rFonts w:hint="eastAsia"/>
              </w:rPr>
            </w:pPr>
            <w:r>
              <w:rPr>
                <w:rFonts w:hint="eastAsia"/>
              </w:rPr>
              <w:t>gemma_4b_ol_q4km</w:t>
            </w:r>
          </w:p>
        </w:tc>
        <w:tc>
          <w:tcPr>
            <w:tcW w:w="1067" w:type="dxa"/>
            <w:tcBorders>
              <w:top w:val="single" w:color="000000" w:sz="4" w:space="0"/>
            </w:tcBorders>
            <w:shd w:val="clear" w:color="auto" w:fill="FFFFFF"/>
            <w:vAlign w:val="center"/>
          </w:tcPr>
          <w:p w14:paraId="40CB4DD2">
            <w:pPr>
              <w:pStyle w:val="21"/>
              <w:bidi w:val="0"/>
              <w:spacing w:after="0"/>
              <w:rPr>
                <w:rFonts w:hint="eastAsia"/>
              </w:rPr>
            </w:pPr>
            <w:r>
              <w:rPr>
                <w:rFonts w:hint="eastAsia"/>
              </w:rPr>
              <w:t>0.1314</w:t>
            </w:r>
          </w:p>
        </w:tc>
        <w:tc>
          <w:tcPr>
            <w:tcW w:w="2254" w:type="dxa"/>
            <w:tcBorders>
              <w:top w:val="single" w:color="000000" w:sz="4" w:space="0"/>
            </w:tcBorders>
            <w:shd w:val="clear" w:color="auto" w:fill="FFFFFF"/>
            <w:vAlign w:val="center"/>
          </w:tcPr>
          <w:p w14:paraId="03B964B0">
            <w:pPr>
              <w:pStyle w:val="21"/>
              <w:bidi w:val="0"/>
              <w:spacing w:after="0"/>
              <w:rPr>
                <w:rFonts w:hint="eastAsia" w:eastAsia="宋体"/>
                <w:lang w:eastAsia="zh-CN"/>
              </w:rPr>
            </w:pPr>
            <w:r>
              <w:rPr>
                <w:rFonts w:hint="eastAsia"/>
              </w:rPr>
              <w:t>qwen25_3b_hf_</w:t>
            </w:r>
            <w:r>
              <w:rPr>
                <w:rFonts w:hint="eastAsia"/>
                <w:lang w:eastAsia="zh-CN"/>
              </w:rPr>
              <w:t>q8km</w:t>
            </w:r>
          </w:p>
        </w:tc>
        <w:tc>
          <w:tcPr>
            <w:tcW w:w="985" w:type="dxa"/>
            <w:tcBorders>
              <w:top w:val="single" w:color="000000" w:sz="4" w:space="0"/>
            </w:tcBorders>
            <w:shd w:val="clear" w:color="auto" w:fill="FFFFFF"/>
            <w:vAlign w:val="center"/>
          </w:tcPr>
          <w:p w14:paraId="34C64D66">
            <w:pPr>
              <w:pStyle w:val="21"/>
              <w:bidi w:val="0"/>
              <w:spacing w:after="0"/>
              <w:rPr>
                <w:rFonts w:hint="eastAsia"/>
              </w:rPr>
            </w:pPr>
            <w:r>
              <w:rPr>
                <w:rFonts w:hint="eastAsia"/>
              </w:rPr>
              <w:t>0.0347</w:t>
            </w:r>
          </w:p>
        </w:tc>
      </w:tr>
      <w:tr w14:paraId="7C8E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shd w:val="clear" w:color="auto" w:fill="FFFFFF"/>
            <w:vAlign w:val="center"/>
          </w:tcPr>
          <w:p w14:paraId="5E5C777B">
            <w:pPr>
              <w:pStyle w:val="21"/>
              <w:bidi w:val="0"/>
              <w:spacing w:after="0"/>
              <w:rPr>
                <w:rFonts w:hint="eastAsia"/>
              </w:rPr>
            </w:pPr>
            <w:r>
              <w:rPr>
                <w:rFonts w:hint="eastAsia"/>
              </w:rPr>
              <w:t>2</w:t>
            </w:r>
          </w:p>
        </w:tc>
        <w:tc>
          <w:tcPr>
            <w:tcW w:w="2445" w:type="dxa"/>
            <w:shd w:val="clear" w:color="auto" w:fill="FFFFFF"/>
            <w:vAlign w:val="center"/>
          </w:tcPr>
          <w:p w14:paraId="5B7C96D2">
            <w:pPr>
              <w:pStyle w:val="21"/>
              <w:bidi w:val="0"/>
              <w:spacing w:after="0"/>
              <w:rPr>
                <w:rFonts w:hint="eastAsia"/>
              </w:rPr>
            </w:pPr>
            <w:r>
              <w:rPr>
                <w:rFonts w:hint="eastAsia"/>
              </w:rPr>
              <w:t>deepseek_8b_ol_q4km</w:t>
            </w:r>
          </w:p>
        </w:tc>
        <w:tc>
          <w:tcPr>
            <w:tcW w:w="1067" w:type="dxa"/>
            <w:shd w:val="clear" w:color="auto" w:fill="FFFFFF"/>
            <w:vAlign w:val="center"/>
          </w:tcPr>
          <w:p w14:paraId="3365FDC3">
            <w:pPr>
              <w:pStyle w:val="21"/>
              <w:bidi w:val="0"/>
              <w:spacing w:after="0"/>
              <w:rPr>
                <w:rFonts w:hint="eastAsia"/>
              </w:rPr>
            </w:pPr>
            <w:r>
              <w:rPr>
                <w:rFonts w:hint="eastAsia"/>
              </w:rPr>
              <w:t>0.0923</w:t>
            </w:r>
          </w:p>
        </w:tc>
        <w:tc>
          <w:tcPr>
            <w:tcW w:w="2254" w:type="dxa"/>
            <w:shd w:val="clear" w:color="auto" w:fill="FFFFFF"/>
            <w:vAlign w:val="center"/>
          </w:tcPr>
          <w:p w14:paraId="5A4B6B72">
            <w:pPr>
              <w:pStyle w:val="21"/>
              <w:bidi w:val="0"/>
              <w:spacing w:after="0"/>
              <w:rPr>
                <w:rFonts w:hint="eastAsia" w:eastAsia="宋体"/>
                <w:lang w:eastAsia="zh-CN"/>
              </w:rPr>
            </w:pPr>
            <w:r>
              <w:rPr>
                <w:rFonts w:hint="eastAsia"/>
              </w:rPr>
              <w:t>phi3_4b_hf_</w:t>
            </w:r>
            <w:r>
              <w:rPr>
                <w:rFonts w:hint="eastAsia"/>
                <w:lang w:eastAsia="zh-CN"/>
              </w:rPr>
              <w:t>q4km</w:t>
            </w:r>
          </w:p>
        </w:tc>
        <w:tc>
          <w:tcPr>
            <w:tcW w:w="985" w:type="dxa"/>
            <w:shd w:val="clear" w:color="auto" w:fill="FFFFFF"/>
            <w:vAlign w:val="center"/>
          </w:tcPr>
          <w:p w14:paraId="51C19D77">
            <w:pPr>
              <w:pStyle w:val="21"/>
              <w:bidi w:val="0"/>
              <w:spacing w:after="0"/>
              <w:rPr>
                <w:rFonts w:hint="eastAsia"/>
              </w:rPr>
            </w:pPr>
            <w:r>
              <w:rPr>
                <w:rFonts w:hint="eastAsia"/>
              </w:rPr>
              <w:t>0.0265</w:t>
            </w:r>
          </w:p>
        </w:tc>
      </w:tr>
      <w:tr w14:paraId="0C601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806" w:type="dxa"/>
            <w:tcBorders>
              <w:bottom w:val="single" w:color="000000" w:sz="12" w:space="0"/>
            </w:tcBorders>
            <w:shd w:val="clear" w:color="auto" w:fill="FFFFFF"/>
            <w:vAlign w:val="center"/>
          </w:tcPr>
          <w:p w14:paraId="7EEAEE44">
            <w:pPr>
              <w:pStyle w:val="21"/>
              <w:bidi w:val="0"/>
              <w:spacing w:after="0"/>
              <w:rPr>
                <w:rFonts w:hint="eastAsia"/>
              </w:rPr>
            </w:pPr>
            <w:r>
              <w:rPr>
                <w:rFonts w:hint="eastAsia"/>
              </w:rPr>
              <w:t>3</w:t>
            </w:r>
          </w:p>
        </w:tc>
        <w:tc>
          <w:tcPr>
            <w:tcW w:w="2445" w:type="dxa"/>
            <w:tcBorders>
              <w:bottom w:val="single" w:color="000000" w:sz="12" w:space="0"/>
            </w:tcBorders>
            <w:shd w:val="clear" w:color="auto" w:fill="FFFFFF"/>
            <w:vAlign w:val="center"/>
          </w:tcPr>
          <w:p w14:paraId="5B2956D6">
            <w:pPr>
              <w:pStyle w:val="21"/>
              <w:bidi w:val="0"/>
              <w:spacing w:after="0"/>
              <w:rPr>
                <w:rFonts w:hint="eastAsia"/>
                <w:lang w:eastAsia="zh-CN"/>
              </w:rPr>
            </w:pPr>
            <w:r>
              <w:rPr>
                <w:rFonts w:hint="eastAsia"/>
                <w:lang w:eastAsia="zh-CN"/>
              </w:rPr>
              <w:t>qwen3_4b_ol_q4km</w:t>
            </w:r>
          </w:p>
        </w:tc>
        <w:tc>
          <w:tcPr>
            <w:tcW w:w="1067" w:type="dxa"/>
            <w:tcBorders>
              <w:bottom w:val="single" w:color="000000" w:sz="12" w:space="0"/>
            </w:tcBorders>
            <w:shd w:val="clear" w:color="auto" w:fill="FFFFFF"/>
            <w:vAlign w:val="center"/>
          </w:tcPr>
          <w:p w14:paraId="37C295B0">
            <w:pPr>
              <w:pStyle w:val="21"/>
              <w:bidi w:val="0"/>
              <w:spacing w:after="0"/>
              <w:rPr>
                <w:rFonts w:hint="eastAsia"/>
              </w:rPr>
            </w:pPr>
            <w:r>
              <w:rPr>
                <w:rFonts w:hint="eastAsia"/>
              </w:rPr>
              <w:t>0.0798</w:t>
            </w:r>
          </w:p>
        </w:tc>
        <w:tc>
          <w:tcPr>
            <w:tcW w:w="2254" w:type="dxa"/>
            <w:tcBorders>
              <w:bottom w:val="single" w:color="000000" w:sz="12" w:space="0"/>
            </w:tcBorders>
            <w:shd w:val="clear" w:color="auto" w:fill="FFFFFF"/>
            <w:vAlign w:val="center"/>
          </w:tcPr>
          <w:p w14:paraId="24EA4D97">
            <w:pPr>
              <w:pStyle w:val="21"/>
              <w:bidi w:val="0"/>
              <w:spacing w:after="0"/>
              <w:rPr>
                <w:rFonts w:hint="eastAsia" w:eastAsia="宋体"/>
                <w:lang w:eastAsia="zh-CN"/>
              </w:rPr>
            </w:pPr>
            <w:r>
              <w:rPr>
                <w:rFonts w:hint="eastAsia"/>
              </w:rPr>
              <w:t>phi3_4b_hf_</w:t>
            </w:r>
            <w:r>
              <w:rPr>
                <w:rFonts w:hint="eastAsia"/>
                <w:lang w:eastAsia="zh-CN"/>
              </w:rPr>
              <w:t>q8km</w:t>
            </w:r>
          </w:p>
        </w:tc>
        <w:tc>
          <w:tcPr>
            <w:tcW w:w="985" w:type="dxa"/>
            <w:tcBorders>
              <w:bottom w:val="single" w:color="000000" w:sz="12" w:space="0"/>
            </w:tcBorders>
            <w:shd w:val="clear" w:color="auto" w:fill="FFFFFF"/>
            <w:vAlign w:val="center"/>
          </w:tcPr>
          <w:p w14:paraId="160AD645">
            <w:pPr>
              <w:pStyle w:val="21"/>
              <w:bidi w:val="0"/>
              <w:spacing w:after="0"/>
              <w:rPr>
                <w:rFonts w:hint="eastAsia"/>
              </w:rPr>
            </w:pPr>
            <w:r>
              <w:rPr>
                <w:rFonts w:hint="eastAsia"/>
              </w:rPr>
              <w:t>0.0263</w:t>
            </w:r>
          </w:p>
        </w:tc>
      </w:tr>
    </w:tbl>
    <w:p w14:paraId="61B48E61">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shd w:val="clear" w:color="auto" w:fill="auto"/>
        </w:rPr>
        <w:t>gemma_4b_ol_q4km</w:t>
      </w:r>
      <w:r>
        <w:rPr>
          <w:rFonts w:ascii="Times New Roman" w:hAnsi="Times New Roman" w:eastAsia="宋体" w:cs="Times New Roman"/>
          <w:sz w:val="24"/>
          <w:szCs w:val="24"/>
          <w:shd w:val="clear" w:color="auto" w:fill="auto"/>
        </w:rPr>
        <w:t>在客观偏好下表现突出，但在主观偏好下质量得分大幅下降（从1.170降至-0.141），因此其方差最大，对权重最为敏感。相反，</w:t>
      </w:r>
      <w:r>
        <w:rPr>
          <w:shd w:val="clear" w:color="auto" w:fill="auto"/>
        </w:rPr>
        <w:t>phi3</w:t>
      </w:r>
      <w:r>
        <w:rPr>
          <w:rFonts w:ascii="Times New Roman" w:hAnsi="Times New Roman" w:eastAsia="宋体" w:cs="Times New Roman"/>
          <w:sz w:val="24"/>
          <w:szCs w:val="24"/>
          <w:shd w:val="clear" w:color="auto" w:fill="auto"/>
        </w:rPr>
        <w:t>系列模型在各任务上得分均较低且分布均匀，无论权重如何变化，其综合得分始终处于低位，故方差极小，但这也意味着它们在任何偏好下都不具竞争力。</w:t>
      </w:r>
      <w:r>
        <w:rPr>
          <w:shd w:val="clear" w:color="auto" w:fill="auto"/>
        </w:rPr>
        <w:t>qwen25_3b_hf_</w:t>
      </w:r>
      <w:r>
        <w:rPr>
          <w:rFonts w:hint="eastAsia"/>
          <w:shd w:val="clear" w:color="auto" w:fill="auto"/>
          <w:lang w:eastAsia="zh-CN"/>
        </w:rPr>
        <w:t>q8km</w:t>
      </w:r>
      <w:r>
        <w:rPr>
          <w:rFonts w:ascii="Times New Roman" w:hAnsi="Times New Roman" w:eastAsia="宋体" w:cs="Times New Roman"/>
          <w:sz w:val="24"/>
          <w:szCs w:val="24"/>
          <w:shd w:val="clear" w:color="auto" w:fill="auto"/>
        </w:rPr>
        <w:t>虽然得分中等，但跨任务表现相对均衡，因此对权重变化不敏感。</w:t>
      </w:r>
    </w:p>
    <w:p w14:paraId="70990622">
      <w:pPr>
        <w:pStyle w:val="4"/>
        <w:keepNext w:val="0"/>
        <w:keepLines w:val="0"/>
        <w:pageBreakBefore w:val="0"/>
        <w:kinsoku/>
        <w:wordWrap/>
        <w:overflowPunct/>
        <w:topLinePunct w:val="0"/>
        <w:autoSpaceDE/>
        <w:autoSpaceDN/>
        <w:bidi w:val="0"/>
        <w:adjustRightInd/>
        <w:snapToGrid/>
        <w:spacing w:beforeAutospacing="0" w:afterAutospacing="0" w:line="400" w:lineRule="exact"/>
      </w:pPr>
      <w:bookmarkStart w:id="68" w:name="bm_4_4_5_小结"/>
      <w:bookmarkStart w:id="69" w:name="_Toc12993"/>
      <w:r>
        <w:t>4.4.5小结</w:t>
      </w:r>
      <w:bookmarkEnd w:id="68"/>
      <w:bookmarkEnd w:id="69"/>
    </w:p>
    <w:p w14:paraId="650248F7">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default" w:ascii="Times New Roman" w:hAnsi="Times New Roman" w:eastAsia="宋体"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权重敏感性分析表明</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在±10%的合理扰动范围内，模型排名高度稳定，说明本文提出的综合质量得分对权重选择具有一定的鲁棒性。全局范围内排名一致性较高（Spearman&gt;0.9），证实了评价体系的内在稳定性。对权重敏感的模型（如</w:t>
      </w:r>
      <w:r>
        <w:rPr>
          <w:shd w:val="clear" w:color="auto" w:fill="auto"/>
        </w:rPr>
        <w:t>gemma_4b_ol_q4km</w:t>
      </w:r>
      <w:r>
        <w:rPr>
          <w:rFonts w:ascii="Times New Roman" w:hAnsi="Times New Roman" w:eastAsia="宋体" w:cs="Times New Roman"/>
          <w:sz w:val="24"/>
          <w:szCs w:val="24"/>
          <w:shd w:val="clear" w:color="auto" w:fill="auto"/>
        </w:rPr>
        <w:t>）在特定偏好下极具优势，但需注意其排名随偏好变化的特性；对权重不敏感的模型（如</w:t>
      </w:r>
      <w:r>
        <w:rPr>
          <w:shd w:val="clear" w:color="auto" w:fill="auto"/>
        </w:rPr>
        <w:t>phi3</w:t>
      </w:r>
      <w:r>
        <w:rPr>
          <w:rFonts w:ascii="Times New Roman" w:hAnsi="Times New Roman" w:eastAsia="宋体" w:cs="Times New Roman"/>
          <w:sz w:val="24"/>
          <w:szCs w:val="24"/>
          <w:shd w:val="clear" w:color="auto" w:fill="auto"/>
        </w:rPr>
        <w:t>系列）则缺乏区分度，在任何偏好下均表现平平。因此，在实际应用中，用户可根据自身场景选择接近的偏好模板，并参考敏感性分析结果判断排名的可靠性。若对权重取值存在疑虑，可进行类似的局部扰动检验，以确保选型决策的稳健性。</w:t>
      </w:r>
    </w:p>
    <w:p w14:paraId="106EAD8A">
      <w:pPr>
        <w:pStyle w:val="2"/>
        <w:keepNext w:val="0"/>
        <w:keepLines w:val="0"/>
        <w:pageBreakBefore w:val="0"/>
        <w:kinsoku/>
        <w:wordWrap/>
        <w:overflowPunct/>
        <w:topLinePunct w:val="0"/>
        <w:autoSpaceDE/>
        <w:autoSpaceDN/>
        <w:bidi w:val="0"/>
        <w:adjustRightInd/>
        <w:snapToGrid/>
        <w:spacing w:beforeAutospacing="0" w:afterAutospacing="0" w:line="400" w:lineRule="exact"/>
        <w:rPr>
          <w:rFonts w:hint="eastAsia"/>
          <w:lang w:val="en-US" w:eastAsia="zh-CN"/>
        </w:rPr>
      </w:pPr>
      <w:bookmarkStart w:id="70" w:name="_Toc29970"/>
      <w:r>
        <w:rPr>
          <w:rFonts w:hint="eastAsia"/>
          <w:lang w:val="en-US" w:eastAsia="zh-CN"/>
        </w:rPr>
        <w:t>5成本效益分析与选择策略</w:t>
      </w:r>
      <w:bookmarkEnd w:id="70"/>
    </w:p>
    <w:p w14:paraId="676136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实际部署中决策者往往需要将多维目标转化为单一的经济性指标，以便在预算约束下做出最优选择。本章引入成本核算模型，将能耗、时间（速度）统一折算为货币成本，进而定义质量</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成本比（QPC）和成本效益比（CBR）等指标，对11个模型在三种任务类型（均衡、客观为主、主观为主）下的成本效益进行排序和比较。进一步，我们提出任务难度加权的综合成本效益分析方法，并针对不同应用场景（成本敏感、质量优先、均衡、速度关键）给出模型选择策略。最后，通过边际效益分析识别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质量权衡的拐点，为决策者提供性价比最优的推荐模型。</w:t>
      </w:r>
    </w:p>
    <w:p w14:paraId="0D749CC0">
      <w:pPr>
        <w:pStyle w:val="3"/>
        <w:bidi w:val="0"/>
      </w:pPr>
      <w:bookmarkStart w:id="71" w:name="bm_5_1_成本核算模型与指标定义"/>
      <w:bookmarkStart w:id="72" w:name="_Toc21905"/>
      <w:r>
        <w:t>5.1成本核算模型与指标定义</w:t>
      </w:r>
      <w:bookmarkEnd w:id="71"/>
      <w:bookmarkEnd w:id="72"/>
    </w:p>
    <w:p w14:paraId="64A3D57D">
      <w:pPr>
        <w:pStyle w:val="20"/>
        <w:bidi w:val="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成本核算综合考虑了推理过程中的能耗成本与时间成本（即GPU占用成本）。采用与各任务报告一致的参数配置：</w:t>
      </w:r>
      <w:r>
        <w:rPr>
          <w:rFonts w:hint="eastAsia" w:cs="Times New Roman"/>
          <w:sz w:val="24"/>
          <w:szCs w:val="24"/>
          <w:shd w:val="clear" w:color="auto" w:fill="auto"/>
          <w:lang w:val="en-US" w:eastAsia="zh-CN"/>
        </w:rPr>
        <w:t>①</w:t>
      </w:r>
      <w:r>
        <w:rPr>
          <w:rFonts w:ascii="Times New Roman" w:hAnsi="Times New Roman" w:eastAsia="宋体" w:cs="Times New Roman"/>
          <w:b/>
          <w:sz w:val="24"/>
          <w:szCs w:val="24"/>
          <w:shd w:val="clear" w:color="auto" w:fill="auto"/>
        </w:rPr>
        <w:t>电价</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=0.08$/</m:t>
        </m:r>
        <m:r>
          <m:rPr>
            <m:nor/>
            <m:sty m:val="p"/>
          </m:rPr>
          <w:rPr>
            <w:rFonts w:ascii="Times New Roman" w:hAnsi="Times New Roman" w:eastAsia="宋体" w:cs="Times New Roman"/>
            <w:sz w:val="24"/>
            <w:szCs w:val="24"/>
            <w:shd w:val="clear" w:color="auto" w:fill="auto"/>
          </w:rPr>
          <m:t>kWh</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②</w:t>
      </w:r>
      <w:r>
        <w:rPr>
          <w:rFonts w:ascii="Times New Roman" w:hAnsi="Times New Roman" w:eastAsia="宋体" w:cs="Times New Roman"/>
          <w:b/>
          <w:sz w:val="24"/>
          <w:szCs w:val="24"/>
          <w:shd w:val="clear" w:color="auto" w:fill="auto"/>
        </w:rPr>
        <w:t>GPU折旧成本</w:t>
      </w:r>
      <m:oMath>
        <m:sSub>
          <m:sSubPr>
            <m:ctrlPr>
              <w:rPr>
                <w:rStyle w:val="22"/>
                <w:rFonts w:ascii="Cambria Math" w:hAnsi="Cambria Math"/>
              </w:rPr>
            </m:ctrlPr>
          </m:sSubPr>
          <m:e>
            <m:r>
              <m:rPr>
                <m:sty m:val="p"/>
              </m:rPr>
              <w:rPr>
                <w:rStyle w:val="22"/>
                <w:rFonts w:ascii="Times New Roman" w:hAnsi="Times New Roman"/>
              </w:rPr>
              <m:t>D</m:t>
            </m:r>
            <m:ctrlPr>
              <w:rPr>
                <w:rStyle w:val="22"/>
                <w:rFonts w:ascii="Cambria Math" w:hAnsi="Cambria Math"/>
              </w:rPr>
            </m:ctrlPr>
          </m:e>
          <m:sub>
            <m:r>
              <m:rPr>
                <m:nor/>
                <m:sty m:val="p"/>
              </m:rPr>
              <w:rPr>
                <w:rStyle w:val="22"/>
                <w:rFonts w:ascii="Times New Roman" w:hAnsi="Times New Roman"/>
                <w:b w:val="0"/>
                <w:i w:val="0"/>
              </w:rPr>
              <m:t>gpu</m:t>
            </m:r>
            <m:ctrlPr>
              <w:rPr>
                <w:rStyle w:val="22"/>
                <w:rFonts w:ascii="Cambria Math" w:hAnsi="Cambria Math"/>
              </w:rPr>
            </m:ctrlPr>
          </m:sub>
        </m:sSub>
        <m:r>
          <m:rPr>
            <m:sty m:val="p"/>
          </m:rPr>
          <w:rPr>
            <w:rFonts w:ascii="Times New Roman" w:hAnsi="Times New Roman" w:eastAsia="宋体" w:cs="Times New Roman"/>
            <w:sz w:val="24"/>
            <w:szCs w:val="24"/>
            <w:shd w:val="clear" w:color="auto" w:fill="auto"/>
          </w:rPr>
          <m:t>=0.25$/</m:t>
        </m:r>
        <m:r>
          <m:rPr>
            <m:nor/>
            <m:sty m:val="p"/>
          </m:rPr>
          <w:rPr>
            <w:rFonts w:ascii="Times New Roman" w:hAnsi="Times New Roman" w:eastAsia="宋体" w:cs="Times New Roman"/>
            <w:sz w:val="24"/>
            <w:szCs w:val="24"/>
            <w:shd w:val="clear" w:color="auto" w:fill="auto"/>
          </w:rPr>
          <m:t>hour</m:t>
        </m:r>
      </m:oMath>
      <w:r>
        <w:rPr>
          <w:rFonts w:hint="eastAsia" w:cs="Times New Roman"/>
          <w:b w:val="0"/>
          <w:i w:val="0"/>
          <w:sz w:val="24"/>
          <w:szCs w:val="24"/>
          <w:shd w:val="clear" w:color="auto" w:fill="auto"/>
          <w:lang w:eastAsia="zh-CN"/>
        </w:rPr>
        <w:t>；</w:t>
      </w:r>
      <w:r>
        <w:rPr>
          <w:rFonts w:hint="eastAsia" w:cs="Times New Roman"/>
          <w:b w:val="0"/>
          <w:i w:val="0"/>
          <w:sz w:val="24"/>
          <w:szCs w:val="24"/>
          <w:shd w:val="clear" w:color="auto" w:fill="auto"/>
          <w:lang w:val="en-US" w:eastAsia="zh-CN"/>
        </w:rPr>
        <w:t>③</w:t>
      </w:r>
      <w:r>
        <w:rPr>
          <w:rFonts w:ascii="Times New Roman" w:hAnsi="Times New Roman" w:eastAsia="宋体" w:cs="Times New Roman"/>
          <w:b/>
          <w:sz w:val="24"/>
          <w:szCs w:val="24"/>
          <w:shd w:val="clear" w:color="auto" w:fill="auto"/>
        </w:rPr>
        <w:t>时间权重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=1.2</m:t>
        </m:r>
      </m:oMath>
      <w:r>
        <w:rPr>
          <w:rFonts w:ascii="Times New Roman" w:hAnsi="Times New Roman" w:eastAsia="宋体" w:cs="Times New Roman"/>
          <w:sz w:val="24"/>
          <w:szCs w:val="24"/>
          <w:shd w:val="clear" w:color="auto" w:fill="auto"/>
        </w:rPr>
        <w:t>（考虑延迟对用户体验的影响）</w:t>
      </w:r>
    </w:p>
    <w:p w14:paraId="78301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对于单个token的推理，设模型能耗为</w:t>
      </w:r>
      <m:oMath>
        <m:r>
          <m:rPr/>
          <w:rPr>
            <w:rFonts w:ascii="Times New Roman" w:hAnsi="Times New Roman" w:eastAsia="宋体" w:cs="Times New Roman"/>
            <w:sz w:val="24"/>
            <w:szCs w:val="24"/>
            <w:shd w:val="clear" w:color="auto" w:fill="auto"/>
          </w:rPr>
          <m:t>E</m:t>
        </m:r>
      </m:oMath>
      <w:r>
        <w:rPr>
          <w:rFonts w:ascii="Times New Roman" w:hAnsi="Times New Roman" w:eastAsia="宋体" w:cs="Times New Roman"/>
          <w:sz w:val="24"/>
          <w:szCs w:val="24"/>
          <w:shd w:val="clear" w:color="auto" w:fill="auto"/>
        </w:rPr>
        <w:t>（J/token），速度为</w:t>
      </w:r>
      <m:oMath>
        <m:r>
          <m:rPr/>
          <w:rPr>
            <w:rFonts w:ascii="Times New Roman" w:hAnsi="Times New Roman" w:eastAsia="宋体" w:cs="Times New Roman"/>
            <w:sz w:val="24"/>
            <w:szCs w:val="24"/>
            <w:shd w:val="clear" w:color="auto" w:fill="auto"/>
          </w:rPr>
          <m:t>S</m:t>
        </m:r>
      </m:oMath>
      <w:r>
        <w:rPr>
          <w:rFonts w:ascii="Times New Roman" w:hAnsi="Times New Roman" w:eastAsia="宋体" w:cs="Times New Roman"/>
          <w:sz w:val="24"/>
          <w:szCs w:val="24"/>
          <w:shd w:val="clear" w:color="auto" w:fill="auto"/>
        </w:rPr>
        <w:t>（tokens/s），则处理</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个token的总成本</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计算公式如下：</w:t>
      </w:r>
    </w:p>
    <w:p w14:paraId="10E10F19">
      <w:pPr>
        <w:pStyle w:val="20"/>
        <w:bidi w:val="0"/>
        <w:rPr>
          <w:rFonts w:hint="eastAsia" w:ascii="Times New Roman" w:hAnsi="Times New Roman" w:eastAsia="宋体" w:cs="Times New Roman"/>
          <w:sz w:val="24"/>
          <w:szCs w:val="24"/>
          <w:shd w:val="clear" w:color="auto" w:fill="auto"/>
          <w:lang w:val="en-US" w:eastAsia="zh-CN"/>
        </w:rPr>
      </w:pPr>
      <m:oMathPara>
        <m:oMath>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total</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energy</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time</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E</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N</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3 600 000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P</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kwh</m:t>
              </m:r>
              <m:ctrlPr>
                <w:rPr>
                  <w:rFonts w:ascii="Cambria Math" w:hAnsi="Cambria Math" w:eastAsia="宋体" w:cs="Times New Roman"/>
                  <w:sz w:val="24"/>
                  <w:szCs w:val="24"/>
                  <w:shd w:val="clear" w:color="auto" w:fill="auto"/>
                </w:rPr>
              </m:ctrlPr>
            </m:sub>
          </m:sSub>
          <m:r>
            <m:rPr>
              <m:sty m:val="p"/>
            </m:rPr>
            <w:rPr>
              <w:rFonts w:hint="eastAsia" w:ascii="Cambria Math" w:hAnsi="Cambria Math" w:cs="Times New Roman"/>
              <w:sz w:val="24"/>
              <w:szCs w:val="24"/>
              <w:shd w:val="clear" w:color="auto" w:fill="auto"/>
              <w:lang w:val="en-US" w:eastAsia="zh-CN"/>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m:t>
              </m:r>
              <m:r>
                <m:rPr/>
                <w:rPr>
                  <w:rFonts w:ascii="Times New Roman" w:hAnsi="Times New Roman" w:eastAsia="宋体" w:cs="Times New Roman"/>
                  <w:sz w:val="24"/>
                  <w:szCs w:val="24"/>
                  <w:shd w:val="clear" w:color="auto" w:fill="auto"/>
                </w:rPr>
                <m:t>S</m:t>
              </m:r>
              <m:ctrlPr>
                <w:rPr>
                  <w:rFonts w:ascii="Cambria Math" w:hAnsi="Cambria Math" w:eastAsia="宋体" w:cs="Times New Roman"/>
                  <w:sz w:val="24"/>
                  <w:szCs w:val="24"/>
                  <w:shd w:val="clear" w:color="auto" w:fill="auto"/>
                </w:rPr>
              </m:ctrlPr>
            </m:num>
            <m:den>
              <m:r>
                <m:rPr>
                  <m:sty m:val="p"/>
                </m:rPr>
                <w:rPr>
                  <w:rFonts w:ascii="Times New Roman" w:hAnsi="Times New Roman" w:eastAsia="宋体" w:cs="Times New Roman"/>
                  <w:sz w:val="24"/>
                  <w:szCs w:val="24"/>
                  <w:shd w:val="clear" w:color="auto" w:fill="auto"/>
                </w:rPr>
                <m:t>3600</m:t>
              </m:r>
              <m:ctrlPr>
                <w:rPr>
                  <w:rFonts w:ascii="Cambria Math" w:hAnsi="Cambria Math" w:eastAsia="宋体" w:cs="Times New Roman"/>
                  <w:sz w:val="24"/>
                  <w:szCs w:val="24"/>
                  <w:shd w:val="clear" w:color="auto" w:fill="auto"/>
                </w:rPr>
              </m:ctrlPr>
            </m:den>
          </m:f>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D</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gpu</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oMath>
      </m:oMathPara>
    </w:p>
    <w:p w14:paraId="47D7FCA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为消除</w:t>
      </w:r>
      <m:oMath>
        <m:r>
          <m:rPr/>
          <w:rPr>
            <w:rFonts w:ascii="Times New Roman" w:hAnsi="Times New Roman" w:eastAsia="宋体" w:cs="Times New Roman"/>
            <w:sz w:val="24"/>
            <w:szCs w:val="24"/>
            <w:shd w:val="clear" w:color="auto" w:fill="auto"/>
          </w:rPr>
          <m:t>N</m:t>
        </m:r>
      </m:oMath>
      <w:r>
        <w:rPr>
          <w:rFonts w:ascii="Times New Roman" w:hAnsi="Times New Roman" w:eastAsia="宋体" w:cs="Times New Roman"/>
          <w:sz w:val="24"/>
          <w:szCs w:val="24"/>
          <w:shd w:val="clear" w:color="auto" w:fill="auto"/>
        </w:rPr>
        <w:t>的影响，本文采用</w:t>
      </w:r>
      <w:r>
        <w:rPr>
          <w:rFonts w:ascii="Times New Roman" w:hAnsi="Times New Roman" w:eastAsia="宋体" w:cs="Times New Roman"/>
          <w:b/>
          <w:sz w:val="24"/>
          <w:szCs w:val="24"/>
          <w:shd w:val="clear" w:color="auto" w:fill="auto"/>
        </w:rPr>
        <w:t>单token成本</w:t>
      </w:r>
      <w:r>
        <w:rPr>
          <w:rFonts w:ascii="Times New Roman" w:hAnsi="Times New Roman" w:eastAsia="宋体" w:cs="Times New Roman"/>
          <w:sz w:val="24"/>
          <w:szCs w:val="24"/>
          <w:shd w:val="clear" w:color="auto" w:fill="auto"/>
        </w:rPr>
        <w:t>（</w:t>
      </w:r>
      <m:oMath>
        <m:r>
          <m:rPr/>
          <w:rPr>
            <w:rFonts w:ascii="Times New Roman" w:hAnsi="Times New Roman" w:eastAsia="宋体" w:cs="Times New Roman"/>
            <w:sz w:val="24"/>
            <w:szCs w:val="24"/>
            <w:shd w:val="clear" w:color="auto" w:fill="auto"/>
          </w:rPr>
          <m:t>N</m:t>
        </m:r>
        <m:r>
          <m:rPr>
            <m:sty m:val="p"/>
          </m:rPr>
          <w:rPr>
            <w:rFonts w:ascii="Times New Roman" w:hAnsi="Times New Roman" w:eastAsia="宋体" w:cs="Times New Roman"/>
            <w:sz w:val="24"/>
            <w:szCs w:val="24"/>
            <w:shd w:val="clear" w:color="auto" w:fill="auto"/>
          </w:rPr>
          <m:t>=1</m:t>
        </m:r>
      </m:oMath>
      <w:r>
        <w:rPr>
          <w:rFonts w:ascii="Times New Roman" w:hAnsi="Times New Roman" w:eastAsia="宋体" w:cs="Times New Roman"/>
          <w:sz w:val="24"/>
          <w:szCs w:val="24"/>
          <w:shd w:val="clear" w:color="auto" w:fill="auto"/>
        </w:rPr>
        <w:t>）作为模型成本度量，单位均为美元（$）。</w:t>
      </w:r>
    </w:p>
    <w:p w14:paraId="2527E1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基于成本</w:t>
      </w:r>
      <m:oMath>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和质量得分</w:t>
      </w:r>
      <m:oMath>
        <m:r>
          <m:rPr/>
          <w:rPr>
            <w:rFonts w:ascii="Times New Roman" w:hAnsi="Times New Roman" w:eastAsia="宋体" w:cs="Times New Roman"/>
            <w:sz w:val="24"/>
            <w:szCs w:val="24"/>
            <w:shd w:val="clear" w:color="auto" w:fill="auto"/>
          </w:rPr>
          <m:t>Q</m:t>
        </m:r>
      </m:oMath>
      <w:r>
        <w:rPr>
          <w:rFonts w:ascii="Times New Roman" w:hAnsi="Times New Roman" w:eastAsia="宋体" w:cs="Times New Roman"/>
          <w:sz w:val="24"/>
          <w:szCs w:val="24"/>
          <w:shd w:val="clear" w:color="auto" w:fill="auto"/>
        </w:rPr>
        <w:t>（由各任务独立评估得到），定义两个核心成本效益指标：</w:t>
      </w:r>
    </w:p>
    <w:p w14:paraId="24194A85">
      <w:pPr>
        <w:pStyle w:val="20"/>
        <w:bidi w:val="0"/>
        <w:rPr>
          <w:rFonts w:hint="default" w:ascii="Times New Roman" w:hAnsi="Times New Roman" w:eastAsia="宋体" w:cs="Times New Roman"/>
          <w:sz w:val="24"/>
          <w:szCs w:val="24"/>
          <w:shd w:val="clear" w:color="auto" w:fill="auto"/>
          <w:lang w:val="en-US" w:eastAsia="zh-CN"/>
        </w:rPr>
      </w:pPr>
      <m:oMath>
        <m:r>
          <m:rPr>
            <m:nor/>
            <m:sty m:val="p"/>
          </m:rPr>
          <w:rPr>
            <w:rFonts w:ascii="Times New Roman" w:hAnsi="Times New Roman" w:eastAsia="宋体" w:cs="Times New Roman"/>
            <w:b w:val="0"/>
            <w:i w:val="0"/>
            <w:sz w:val="24"/>
            <w:szCs w:val="24"/>
            <w:shd w:val="clear" w:color="auto" w:fill="auto"/>
          </w:rPr>
          <m:t>QPC</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w:r>
        <w:rPr>
          <w:rFonts w:hint="eastAsia" w:hAnsi="Cambria Math" w:cs="Times New Roman"/>
          <w:i w:val="0"/>
          <w:sz w:val="24"/>
          <w:szCs w:val="24"/>
          <w:shd w:val="clear" w:color="auto" w:fill="auto"/>
          <w:lang w:val="en-US" w:eastAsia="zh-CN"/>
        </w:rPr>
        <w:t xml:space="preserve">             </w:t>
      </w:r>
      <m:oMath>
        <m:r>
          <m:rPr>
            <m:nor/>
            <m:sty m:val="p"/>
          </m:rPr>
          <w:rPr>
            <w:rFonts w:ascii="Times New Roman" w:hAnsi="Times New Roman" w:eastAsia="宋体" w:cs="Times New Roman"/>
            <w:b w:val="0"/>
            <w:i w:val="0"/>
            <w:sz w:val="24"/>
            <w:szCs w:val="24"/>
            <w:shd w:val="clear" w:color="auto" w:fill="auto"/>
          </w:rPr>
          <m:t>CBR</m:t>
        </m:r>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den>
        </m:f>
      </m:oMath>
    </w:p>
    <w:p w14:paraId="73E70358">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sz w:val="24"/>
          <w:szCs w:val="24"/>
          <w:shd w:val="clear" w:color="auto" w:fill="auto"/>
        </w:rPr>
        <w:t>质量成本比（QPC,Quality per Cost）</w:t>
      </w:r>
      <w:r>
        <w:rPr>
          <w:rFonts w:ascii="Times New Roman" w:hAnsi="Times New Roman" w:eastAsia="宋体" w:cs="Times New Roman"/>
          <w:sz w:val="24"/>
          <w:szCs w:val="24"/>
          <w:shd w:val="clear" w:color="auto" w:fill="auto"/>
        </w:rPr>
        <w:t>表示单位成本所能获得的质量，越大越好。</w:t>
      </w:r>
      <w:r>
        <w:rPr>
          <w:rFonts w:hint="eastAsia" w:ascii="Times New Roman" w:hAnsi="Times New Roman" w:eastAsia="宋体" w:cs="Times New Roman"/>
          <w:sz w:val="24"/>
          <w:szCs w:val="24"/>
          <w:shd w:val="clear" w:color="auto" w:fill="auto"/>
        </w:rPr>
        <w:t>成本效益比（CBR,Cost-Benefit Ratio）</w:t>
      </w:r>
      <w:r>
        <w:rPr>
          <w:rFonts w:ascii="Times New Roman" w:hAnsi="Times New Roman" w:eastAsia="宋体" w:cs="Times New Roman"/>
          <w:sz w:val="24"/>
          <w:szCs w:val="24"/>
          <w:shd w:val="clear" w:color="auto" w:fill="auto"/>
        </w:rPr>
        <w:t>表示获得单位质量所需投入的成本，越小越好。该指标在成本敏感场景中尤其重要。</w:t>
      </w:r>
    </w:p>
    <w:p w14:paraId="392253BF">
      <w:pPr>
        <w:pStyle w:val="3"/>
        <w:bidi w:val="0"/>
      </w:pPr>
      <w:bookmarkStart w:id="73" w:name="_Toc25444"/>
      <w:bookmarkStart w:id="74" w:name="bm_5_2_跨任务成本效益比较与模型排序"/>
      <w:r>
        <w:t>5.2跨任务成本效益比较与模型排序</w:t>
      </w:r>
      <w:bookmarkEnd w:id="73"/>
      <w:bookmarkEnd w:id="74"/>
    </w:p>
    <w:p w14:paraId="4283DD8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根据三个独立任务类型（均衡配置、客观任务为主、主观任务为主）的成本效益分析报告，分别对11个模型按QPC和CBR进行排序。表5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1汇总了各任务类型中排名前5的模型及其关键指标。</w:t>
      </w:r>
      <w:r>
        <w:rPr>
          <w:rFonts w:hint="eastAsia" w:cs="Times New Roman"/>
          <w:sz w:val="24"/>
          <w:szCs w:val="24"/>
          <w:shd w:val="clear" w:color="auto" w:fill="auto"/>
          <w:lang w:val="en-US" w:eastAsia="zh-CN"/>
        </w:rPr>
        <w:t xml:space="preserve">                </w:t>
      </w:r>
    </w:p>
    <w:p w14:paraId="7684D1B2">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表5-1各任务类型成本效益前5名模型</w:t>
      </w:r>
    </w:p>
    <w:tbl>
      <w:tblPr>
        <w:tblStyle w:val="9"/>
        <w:tblW w:w="90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00"/>
        <w:gridCol w:w="960"/>
        <w:gridCol w:w="2320"/>
        <w:gridCol w:w="1070"/>
        <w:gridCol w:w="1180"/>
        <w:gridCol w:w="1210"/>
        <w:gridCol w:w="1170"/>
      </w:tblGrid>
      <w:tr w14:paraId="1CA4A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single" w:color="000000" w:sz="12" w:space="0"/>
              <w:left w:val="nil"/>
              <w:bottom w:val="single" w:color="000000" w:sz="8" w:space="0"/>
              <w:right w:val="nil"/>
            </w:tcBorders>
            <w:shd w:val="clear" w:color="auto" w:fill="FFFFFF"/>
            <w:vAlign w:val="center"/>
          </w:tcPr>
          <w:p w14:paraId="67A8D78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bookmarkStart w:id="75" w:name="bm_5_3_任务难度加权的成本效益分析"/>
            <w:r>
              <w:rPr>
                <w:rFonts w:hint="eastAsia" w:ascii="宋体" w:hAnsi="宋体" w:eastAsia="宋体" w:cs="宋体"/>
                <w:i w:val="0"/>
                <w:iCs w:val="0"/>
                <w:color w:val="000000"/>
                <w:kern w:val="0"/>
                <w:sz w:val="18"/>
                <w:szCs w:val="18"/>
                <w:u w:val="none"/>
                <w:lang w:val="en-US" w:eastAsia="zh-CN" w:bidi="ar"/>
              </w:rPr>
              <w:t>任务类型</w:t>
            </w:r>
          </w:p>
        </w:tc>
        <w:tc>
          <w:tcPr>
            <w:tcW w:w="960" w:type="dxa"/>
            <w:tcBorders>
              <w:top w:val="single" w:color="000000" w:sz="12" w:space="0"/>
              <w:left w:val="nil"/>
              <w:bottom w:val="single" w:color="000000" w:sz="8" w:space="0"/>
              <w:right w:val="nil"/>
            </w:tcBorders>
            <w:shd w:val="clear" w:color="auto" w:fill="FFFFFF"/>
            <w:vAlign w:val="center"/>
          </w:tcPr>
          <w:p w14:paraId="089F282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排名</w:t>
            </w:r>
          </w:p>
        </w:tc>
        <w:tc>
          <w:tcPr>
            <w:tcW w:w="2320" w:type="dxa"/>
            <w:tcBorders>
              <w:top w:val="single" w:color="000000" w:sz="12" w:space="0"/>
              <w:left w:val="nil"/>
              <w:bottom w:val="single" w:color="000000" w:sz="8" w:space="0"/>
              <w:right w:val="nil"/>
            </w:tcBorders>
            <w:shd w:val="clear" w:color="auto" w:fill="FFFFFF"/>
            <w:vAlign w:val="center"/>
          </w:tcPr>
          <w:p w14:paraId="2DB0204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模型</w:t>
            </w:r>
          </w:p>
        </w:tc>
        <w:tc>
          <w:tcPr>
            <w:tcW w:w="1070" w:type="dxa"/>
            <w:tcBorders>
              <w:top w:val="single" w:color="000000" w:sz="12" w:space="0"/>
              <w:left w:val="nil"/>
              <w:bottom w:val="single" w:color="000000" w:sz="8" w:space="0"/>
              <w:right w:val="nil"/>
            </w:tcBorders>
            <w:shd w:val="clear" w:color="auto" w:fill="FFFFFF"/>
            <w:vAlign w:val="center"/>
          </w:tcPr>
          <w:p w14:paraId="2F33940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QPC</w:t>
            </w:r>
          </w:p>
        </w:tc>
        <w:tc>
          <w:tcPr>
            <w:tcW w:w="1180" w:type="dxa"/>
            <w:tcBorders>
              <w:top w:val="single" w:color="000000" w:sz="12" w:space="0"/>
              <w:left w:val="nil"/>
              <w:bottom w:val="single" w:color="000000" w:sz="8" w:space="0"/>
              <w:right w:val="nil"/>
            </w:tcBorders>
            <w:shd w:val="clear" w:color="auto" w:fill="FFFFFF"/>
            <w:vAlign w:val="center"/>
          </w:tcPr>
          <w:p w14:paraId="5C24DFD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CBR</w:t>
            </w:r>
          </w:p>
        </w:tc>
        <w:tc>
          <w:tcPr>
            <w:tcW w:w="1210" w:type="dxa"/>
            <w:tcBorders>
              <w:top w:val="single" w:color="000000" w:sz="12" w:space="0"/>
              <w:left w:val="nil"/>
              <w:bottom w:val="single" w:color="000000" w:sz="8" w:space="0"/>
              <w:right w:val="nil"/>
            </w:tcBorders>
            <w:shd w:val="clear" w:color="auto" w:fill="FFFFFF"/>
            <w:vAlign w:val="center"/>
          </w:tcPr>
          <w:p w14:paraId="034D8B7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质量得分</w:t>
            </w:r>
          </w:p>
        </w:tc>
        <w:tc>
          <w:tcPr>
            <w:tcW w:w="1170" w:type="dxa"/>
            <w:tcBorders>
              <w:top w:val="single" w:color="000000" w:sz="12" w:space="0"/>
              <w:left w:val="nil"/>
              <w:bottom w:val="single" w:color="000000" w:sz="8" w:space="0"/>
              <w:right w:val="nil"/>
            </w:tcBorders>
            <w:shd w:val="clear" w:color="auto" w:fill="FFFFFF"/>
            <w:vAlign w:val="center"/>
          </w:tcPr>
          <w:p w14:paraId="0AD6A82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成本</w:t>
            </w:r>
          </w:p>
        </w:tc>
      </w:tr>
      <w:tr w14:paraId="5FBFB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7ABCC85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均衡配置</w:t>
            </w:r>
          </w:p>
        </w:tc>
        <w:tc>
          <w:tcPr>
            <w:tcW w:w="960" w:type="dxa"/>
            <w:tcBorders>
              <w:top w:val="nil"/>
              <w:left w:val="nil"/>
              <w:bottom w:val="nil"/>
              <w:right w:val="nil"/>
            </w:tcBorders>
            <w:shd w:val="clear" w:color="auto" w:fill="FFFFFF"/>
            <w:vAlign w:val="center"/>
          </w:tcPr>
          <w:p w14:paraId="65E07AC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503AB93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7EE8E40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428.2321</w:t>
            </w:r>
          </w:p>
        </w:tc>
        <w:tc>
          <w:tcPr>
            <w:tcW w:w="1180" w:type="dxa"/>
            <w:tcBorders>
              <w:top w:val="nil"/>
              <w:left w:val="nil"/>
              <w:bottom w:val="nil"/>
              <w:right w:val="nil"/>
            </w:tcBorders>
            <w:shd w:val="clear" w:color="auto" w:fill="FFFFFF"/>
            <w:vAlign w:val="center"/>
          </w:tcPr>
          <w:p w14:paraId="78E80A0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0.002335</w:t>
            </w:r>
          </w:p>
        </w:tc>
        <w:tc>
          <w:tcPr>
            <w:tcW w:w="1210" w:type="dxa"/>
            <w:tcBorders>
              <w:top w:val="nil"/>
              <w:left w:val="nil"/>
              <w:bottom w:val="nil"/>
              <w:right w:val="nil"/>
            </w:tcBorders>
            <w:shd w:val="clear" w:color="auto" w:fill="FFFFFF"/>
            <w:vAlign w:val="center"/>
          </w:tcPr>
          <w:p w14:paraId="37E823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0.7255</w:t>
            </w:r>
          </w:p>
        </w:tc>
        <w:tc>
          <w:tcPr>
            <w:tcW w:w="1170" w:type="dxa"/>
            <w:tcBorders>
              <w:top w:val="nil"/>
              <w:left w:val="nil"/>
              <w:bottom w:val="nil"/>
              <w:right w:val="nil"/>
            </w:tcBorders>
            <w:shd w:val="clear" w:color="auto" w:fill="FFFFFF"/>
            <w:vAlign w:val="center"/>
          </w:tcPr>
          <w:p w14:paraId="0950A87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41A42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285D99ED">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0B06ED2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063AE61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4B068F8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266.3544</w:t>
            </w:r>
          </w:p>
        </w:tc>
        <w:tc>
          <w:tcPr>
            <w:tcW w:w="1180" w:type="dxa"/>
            <w:tcBorders>
              <w:top w:val="nil"/>
              <w:left w:val="nil"/>
              <w:bottom w:val="nil"/>
              <w:right w:val="nil"/>
            </w:tcBorders>
            <w:shd w:val="clear" w:color="auto" w:fill="FFFFFF"/>
            <w:vAlign w:val="center"/>
          </w:tcPr>
          <w:p w14:paraId="7B1455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0.003754</w:t>
            </w:r>
          </w:p>
        </w:tc>
        <w:tc>
          <w:tcPr>
            <w:tcW w:w="1210" w:type="dxa"/>
            <w:tcBorders>
              <w:top w:val="nil"/>
              <w:left w:val="nil"/>
              <w:bottom w:val="nil"/>
              <w:right w:val="nil"/>
            </w:tcBorders>
            <w:shd w:val="clear" w:color="auto" w:fill="FFFFFF"/>
            <w:vAlign w:val="center"/>
          </w:tcPr>
          <w:p w14:paraId="5D6B31F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1.0215</w:t>
            </w:r>
          </w:p>
        </w:tc>
        <w:tc>
          <w:tcPr>
            <w:tcW w:w="1170" w:type="dxa"/>
            <w:tcBorders>
              <w:top w:val="nil"/>
              <w:left w:val="nil"/>
              <w:bottom w:val="nil"/>
              <w:right w:val="nil"/>
            </w:tcBorders>
            <w:shd w:val="clear" w:color="auto" w:fill="FFFFFF"/>
            <w:vAlign w:val="center"/>
          </w:tcPr>
          <w:p w14:paraId="760DCA4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500AF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BE63A73">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50A9E7D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1133CCAE">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gemma_4b_ol_q4km</w:t>
            </w:r>
          </w:p>
        </w:tc>
        <w:tc>
          <w:tcPr>
            <w:tcW w:w="1070" w:type="dxa"/>
            <w:tcBorders>
              <w:top w:val="nil"/>
              <w:left w:val="nil"/>
              <w:bottom w:val="nil"/>
              <w:right w:val="nil"/>
            </w:tcBorders>
            <w:shd w:val="clear" w:color="auto" w:fill="FFFFFF"/>
            <w:vAlign w:val="center"/>
          </w:tcPr>
          <w:p w14:paraId="7E79F2F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232.3842</w:t>
            </w:r>
          </w:p>
        </w:tc>
        <w:tc>
          <w:tcPr>
            <w:tcW w:w="1180" w:type="dxa"/>
            <w:tcBorders>
              <w:top w:val="nil"/>
              <w:left w:val="nil"/>
              <w:bottom w:val="nil"/>
              <w:right w:val="nil"/>
            </w:tcBorders>
            <w:shd w:val="clear" w:color="auto" w:fill="FFFFFF"/>
            <w:vAlign w:val="center"/>
          </w:tcPr>
          <w:p w14:paraId="60174E6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0.004303</w:t>
            </w:r>
          </w:p>
        </w:tc>
        <w:tc>
          <w:tcPr>
            <w:tcW w:w="1210" w:type="dxa"/>
            <w:tcBorders>
              <w:top w:val="nil"/>
              <w:left w:val="nil"/>
              <w:bottom w:val="nil"/>
              <w:right w:val="nil"/>
            </w:tcBorders>
            <w:shd w:val="clear" w:color="auto" w:fill="FFFFFF"/>
            <w:vAlign w:val="center"/>
          </w:tcPr>
          <w:p w14:paraId="15A5790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0.3643</w:t>
            </w:r>
          </w:p>
        </w:tc>
        <w:tc>
          <w:tcPr>
            <w:tcW w:w="1170" w:type="dxa"/>
            <w:tcBorders>
              <w:top w:val="nil"/>
              <w:left w:val="nil"/>
              <w:bottom w:val="nil"/>
              <w:right w:val="nil"/>
            </w:tcBorders>
            <w:shd w:val="clear" w:color="auto" w:fill="FFFFFF"/>
            <w:vAlign w:val="center"/>
          </w:tcPr>
          <w:p w14:paraId="76ED5E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0.001568</w:t>
            </w:r>
          </w:p>
        </w:tc>
      </w:tr>
      <w:tr w14:paraId="7CE2A8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0E6B1221">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244775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13B8CC0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1EAEBE9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198.5804</w:t>
            </w:r>
          </w:p>
        </w:tc>
        <w:tc>
          <w:tcPr>
            <w:tcW w:w="1180" w:type="dxa"/>
            <w:tcBorders>
              <w:top w:val="nil"/>
              <w:left w:val="nil"/>
              <w:bottom w:val="nil"/>
              <w:right w:val="nil"/>
            </w:tcBorders>
            <w:shd w:val="clear" w:color="auto" w:fill="FFFFFF"/>
            <w:vAlign w:val="center"/>
          </w:tcPr>
          <w:p w14:paraId="36C82C9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0.005036</w:t>
            </w:r>
          </w:p>
        </w:tc>
        <w:tc>
          <w:tcPr>
            <w:tcW w:w="1210" w:type="dxa"/>
            <w:tcBorders>
              <w:top w:val="nil"/>
              <w:left w:val="nil"/>
              <w:bottom w:val="nil"/>
              <w:right w:val="nil"/>
            </w:tcBorders>
            <w:shd w:val="clear" w:color="auto" w:fill="FFFFFF"/>
            <w:vAlign w:val="center"/>
          </w:tcPr>
          <w:p w14:paraId="36B788B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0.6893</w:t>
            </w:r>
          </w:p>
        </w:tc>
        <w:tc>
          <w:tcPr>
            <w:tcW w:w="1170" w:type="dxa"/>
            <w:tcBorders>
              <w:top w:val="nil"/>
              <w:left w:val="nil"/>
              <w:bottom w:val="nil"/>
              <w:right w:val="nil"/>
            </w:tcBorders>
            <w:shd w:val="clear" w:color="auto" w:fill="FFFFFF"/>
            <w:vAlign w:val="center"/>
          </w:tcPr>
          <w:p w14:paraId="1EA4029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6227F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1E083555">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57713F1">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nil"/>
              <w:right w:val="nil"/>
            </w:tcBorders>
            <w:shd w:val="clear" w:color="auto" w:fill="FFFFFF"/>
            <w:vAlign w:val="center"/>
          </w:tcPr>
          <w:p w14:paraId="039783F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7CA1B71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68.3732</w:t>
            </w:r>
          </w:p>
        </w:tc>
        <w:tc>
          <w:tcPr>
            <w:tcW w:w="1180" w:type="dxa"/>
            <w:tcBorders>
              <w:top w:val="nil"/>
              <w:left w:val="nil"/>
              <w:bottom w:val="nil"/>
              <w:right w:val="nil"/>
            </w:tcBorders>
            <w:shd w:val="clear" w:color="auto" w:fill="FFFFFF"/>
            <w:vAlign w:val="center"/>
          </w:tcPr>
          <w:p w14:paraId="4354624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0.014626</w:t>
            </w:r>
          </w:p>
        </w:tc>
        <w:tc>
          <w:tcPr>
            <w:tcW w:w="1210" w:type="dxa"/>
            <w:tcBorders>
              <w:top w:val="nil"/>
              <w:left w:val="nil"/>
              <w:bottom w:val="nil"/>
              <w:right w:val="nil"/>
            </w:tcBorders>
            <w:shd w:val="clear" w:color="auto" w:fill="FFFFFF"/>
            <w:vAlign w:val="center"/>
          </w:tcPr>
          <w:p w14:paraId="275CAD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0.6066</w:t>
            </w:r>
          </w:p>
        </w:tc>
        <w:tc>
          <w:tcPr>
            <w:tcW w:w="1170" w:type="dxa"/>
            <w:tcBorders>
              <w:top w:val="nil"/>
              <w:left w:val="nil"/>
              <w:bottom w:val="nil"/>
              <w:right w:val="nil"/>
            </w:tcBorders>
            <w:shd w:val="clear" w:color="auto" w:fill="FFFFFF"/>
            <w:vAlign w:val="center"/>
          </w:tcPr>
          <w:p w14:paraId="22C34DC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0875C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03FEA2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客观为主</w:t>
            </w:r>
          </w:p>
        </w:tc>
        <w:tc>
          <w:tcPr>
            <w:tcW w:w="960" w:type="dxa"/>
            <w:tcBorders>
              <w:top w:val="nil"/>
              <w:left w:val="nil"/>
              <w:bottom w:val="nil"/>
              <w:right w:val="nil"/>
            </w:tcBorders>
            <w:shd w:val="clear" w:color="auto" w:fill="FFFFFF"/>
            <w:vAlign w:val="center"/>
          </w:tcPr>
          <w:p w14:paraId="392B82D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4345F41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gemma_4b_ol_q4km</w:t>
            </w:r>
          </w:p>
        </w:tc>
        <w:tc>
          <w:tcPr>
            <w:tcW w:w="1070" w:type="dxa"/>
            <w:tcBorders>
              <w:top w:val="nil"/>
              <w:left w:val="nil"/>
              <w:bottom w:val="nil"/>
              <w:right w:val="nil"/>
            </w:tcBorders>
            <w:shd w:val="clear" w:color="auto" w:fill="FFFFFF"/>
            <w:vAlign w:val="center"/>
          </w:tcPr>
          <w:p w14:paraId="5EE40B7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746.5378</w:t>
            </w:r>
          </w:p>
        </w:tc>
        <w:tc>
          <w:tcPr>
            <w:tcW w:w="1180" w:type="dxa"/>
            <w:tcBorders>
              <w:top w:val="nil"/>
              <w:left w:val="nil"/>
              <w:bottom w:val="nil"/>
              <w:right w:val="nil"/>
            </w:tcBorders>
            <w:shd w:val="clear" w:color="auto" w:fill="FFFFFF"/>
            <w:vAlign w:val="center"/>
          </w:tcPr>
          <w:p w14:paraId="2D8D087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0.00134</w:t>
            </w:r>
          </w:p>
        </w:tc>
        <w:tc>
          <w:tcPr>
            <w:tcW w:w="1210" w:type="dxa"/>
            <w:tcBorders>
              <w:top w:val="nil"/>
              <w:left w:val="nil"/>
              <w:bottom w:val="nil"/>
              <w:right w:val="nil"/>
            </w:tcBorders>
            <w:shd w:val="clear" w:color="auto" w:fill="FFFFFF"/>
            <w:vAlign w:val="center"/>
          </w:tcPr>
          <w:p w14:paraId="1BC61B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1.1704</w:t>
            </w:r>
          </w:p>
        </w:tc>
        <w:tc>
          <w:tcPr>
            <w:tcW w:w="1170" w:type="dxa"/>
            <w:tcBorders>
              <w:top w:val="nil"/>
              <w:left w:val="nil"/>
              <w:bottom w:val="nil"/>
              <w:right w:val="nil"/>
            </w:tcBorders>
            <w:shd w:val="clear" w:color="auto" w:fill="FFFFFF"/>
            <w:vAlign w:val="center"/>
          </w:tcPr>
          <w:p w14:paraId="4A57F05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0.001568</w:t>
            </w:r>
          </w:p>
        </w:tc>
      </w:tr>
      <w:tr w14:paraId="5FBB00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7C0C1059">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45BA0C4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0D3454CC">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77F789E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360.4846</w:t>
            </w:r>
          </w:p>
        </w:tc>
        <w:tc>
          <w:tcPr>
            <w:tcW w:w="1180" w:type="dxa"/>
            <w:tcBorders>
              <w:top w:val="nil"/>
              <w:left w:val="nil"/>
              <w:bottom w:val="nil"/>
              <w:right w:val="nil"/>
            </w:tcBorders>
            <w:shd w:val="clear" w:color="auto" w:fill="FFFFFF"/>
            <w:vAlign w:val="center"/>
          </w:tcPr>
          <w:p w14:paraId="0FC77DE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0.002774</w:t>
            </w:r>
          </w:p>
        </w:tc>
        <w:tc>
          <w:tcPr>
            <w:tcW w:w="1210" w:type="dxa"/>
            <w:tcBorders>
              <w:top w:val="nil"/>
              <w:left w:val="nil"/>
              <w:bottom w:val="nil"/>
              <w:right w:val="nil"/>
            </w:tcBorders>
            <w:shd w:val="clear" w:color="auto" w:fill="FFFFFF"/>
            <w:vAlign w:val="center"/>
          </w:tcPr>
          <w:p w14:paraId="25CF445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0.6108</w:t>
            </w:r>
          </w:p>
        </w:tc>
        <w:tc>
          <w:tcPr>
            <w:tcW w:w="1170" w:type="dxa"/>
            <w:tcBorders>
              <w:top w:val="nil"/>
              <w:left w:val="nil"/>
              <w:bottom w:val="nil"/>
              <w:right w:val="nil"/>
            </w:tcBorders>
            <w:shd w:val="clear" w:color="auto" w:fill="FFFFFF"/>
            <w:vAlign w:val="center"/>
          </w:tcPr>
          <w:p w14:paraId="3B1F45B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55B223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39D609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31A7CB8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0CD4A8ED">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2897D666">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243.47</w:t>
            </w:r>
          </w:p>
        </w:tc>
        <w:tc>
          <w:tcPr>
            <w:tcW w:w="1180" w:type="dxa"/>
            <w:tcBorders>
              <w:top w:val="nil"/>
              <w:left w:val="nil"/>
              <w:bottom w:val="nil"/>
              <w:right w:val="nil"/>
            </w:tcBorders>
            <w:shd w:val="clear" w:color="auto" w:fill="FFFFFF"/>
            <w:vAlign w:val="center"/>
          </w:tcPr>
          <w:p w14:paraId="2A853CE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0.004107</w:t>
            </w:r>
          </w:p>
        </w:tc>
        <w:tc>
          <w:tcPr>
            <w:tcW w:w="1210" w:type="dxa"/>
            <w:tcBorders>
              <w:top w:val="nil"/>
              <w:left w:val="nil"/>
              <w:bottom w:val="nil"/>
              <w:right w:val="nil"/>
            </w:tcBorders>
            <w:shd w:val="clear" w:color="auto" w:fill="FFFFFF"/>
            <w:vAlign w:val="center"/>
          </w:tcPr>
          <w:p w14:paraId="550542F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0.9338</w:t>
            </w:r>
          </w:p>
        </w:tc>
        <w:tc>
          <w:tcPr>
            <w:tcW w:w="1170" w:type="dxa"/>
            <w:tcBorders>
              <w:top w:val="nil"/>
              <w:left w:val="nil"/>
              <w:bottom w:val="nil"/>
              <w:right w:val="nil"/>
            </w:tcBorders>
            <w:shd w:val="clear" w:color="auto" w:fill="FFFFFF"/>
            <w:vAlign w:val="center"/>
          </w:tcPr>
          <w:p w14:paraId="5E3EA40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7A767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50629E7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6B865C5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7381450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4B5ECE6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236.4102</w:t>
            </w:r>
          </w:p>
        </w:tc>
        <w:tc>
          <w:tcPr>
            <w:tcW w:w="1180" w:type="dxa"/>
            <w:tcBorders>
              <w:top w:val="nil"/>
              <w:left w:val="nil"/>
              <w:bottom w:val="nil"/>
              <w:right w:val="nil"/>
            </w:tcBorders>
            <w:shd w:val="clear" w:color="auto" w:fill="FFFFFF"/>
            <w:vAlign w:val="center"/>
          </w:tcPr>
          <w:p w14:paraId="0DE29379">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0.00423</w:t>
            </w:r>
          </w:p>
        </w:tc>
        <w:tc>
          <w:tcPr>
            <w:tcW w:w="1210" w:type="dxa"/>
            <w:tcBorders>
              <w:top w:val="nil"/>
              <w:left w:val="nil"/>
              <w:bottom w:val="nil"/>
              <w:right w:val="nil"/>
            </w:tcBorders>
            <w:shd w:val="clear" w:color="auto" w:fill="FFFFFF"/>
            <w:vAlign w:val="center"/>
          </w:tcPr>
          <w:p w14:paraId="2E2490E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0.8207</w:t>
            </w:r>
          </w:p>
        </w:tc>
        <w:tc>
          <w:tcPr>
            <w:tcW w:w="1170" w:type="dxa"/>
            <w:tcBorders>
              <w:top w:val="nil"/>
              <w:left w:val="nil"/>
              <w:bottom w:val="nil"/>
              <w:right w:val="nil"/>
            </w:tcBorders>
            <w:shd w:val="clear" w:color="auto" w:fill="FFFFFF"/>
            <w:vAlign w:val="center"/>
          </w:tcPr>
          <w:p w14:paraId="2CD7B8F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1EAFE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3A59DC76">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63285EF5">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nil"/>
              <w:right w:val="nil"/>
            </w:tcBorders>
            <w:shd w:val="clear" w:color="auto" w:fill="FFFFFF"/>
            <w:vAlign w:val="center"/>
          </w:tcPr>
          <w:p w14:paraId="569A662F">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2BBFFBF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52.8453</w:t>
            </w:r>
          </w:p>
        </w:tc>
        <w:tc>
          <w:tcPr>
            <w:tcW w:w="1180" w:type="dxa"/>
            <w:tcBorders>
              <w:top w:val="nil"/>
              <w:left w:val="nil"/>
              <w:bottom w:val="nil"/>
              <w:right w:val="nil"/>
            </w:tcBorders>
            <w:shd w:val="clear" w:color="auto" w:fill="FFFFFF"/>
            <w:vAlign w:val="center"/>
          </w:tcPr>
          <w:p w14:paraId="44B79F6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0.018923</w:t>
            </w:r>
          </w:p>
        </w:tc>
        <w:tc>
          <w:tcPr>
            <w:tcW w:w="1210" w:type="dxa"/>
            <w:tcBorders>
              <w:top w:val="nil"/>
              <w:left w:val="nil"/>
              <w:bottom w:val="nil"/>
              <w:right w:val="nil"/>
            </w:tcBorders>
            <w:shd w:val="clear" w:color="auto" w:fill="FFFFFF"/>
            <w:vAlign w:val="center"/>
          </w:tcPr>
          <w:p w14:paraId="762D272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0.4688</w:t>
            </w:r>
          </w:p>
        </w:tc>
        <w:tc>
          <w:tcPr>
            <w:tcW w:w="1170" w:type="dxa"/>
            <w:tcBorders>
              <w:top w:val="nil"/>
              <w:left w:val="nil"/>
              <w:bottom w:val="nil"/>
              <w:right w:val="nil"/>
            </w:tcBorders>
            <w:shd w:val="clear" w:color="auto" w:fill="FFFFFF"/>
            <w:vAlign w:val="center"/>
          </w:tcPr>
          <w:p w14:paraId="4575F7F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145AB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12CBBE8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主观为主</w:t>
            </w:r>
          </w:p>
        </w:tc>
        <w:tc>
          <w:tcPr>
            <w:tcW w:w="960" w:type="dxa"/>
            <w:tcBorders>
              <w:top w:val="nil"/>
              <w:left w:val="nil"/>
              <w:bottom w:val="nil"/>
              <w:right w:val="nil"/>
            </w:tcBorders>
            <w:shd w:val="clear" w:color="auto" w:fill="FFFFFF"/>
            <w:vAlign w:val="center"/>
          </w:tcPr>
          <w:p w14:paraId="109F951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w:t>
            </w:r>
          </w:p>
        </w:tc>
        <w:tc>
          <w:tcPr>
            <w:tcW w:w="2320" w:type="dxa"/>
            <w:tcBorders>
              <w:top w:val="nil"/>
              <w:left w:val="nil"/>
              <w:bottom w:val="nil"/>
              <w:right w:val="nil"/>
            </w:tcBorders>
            <w:shd w:val="clear" w:color="auto" w:fill="FFFFFF"/>
            <w:vAlign w:val="center"/>
          </w:tcPr>
          <w:p w14:paraId="28EBBD88">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qwen25_3b_hf_q4km</w:t>
            </w:r>
          </w:p>
        </w:tc>
        <w:tc>
          <w:tcPr>
            <w:tcW w:w="1070" w:type="dxa"/>
            <w:tcBorders>
              <w:top w:val="nil"/>
              <w:left w:val="nil"/>
              <w:bottom w:val="nil"/>
              <w:right w:val="nil"/>
            </w:tcBorders>
            <w:shd w:val="clear" w:color="auto" w:fill="FFFFFF"/>
            <w:vAlign w:val="center"/>
          </w:tcPr>
          <w:p w14:paraId="2A9995A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355.6951</w:t>
            </w:r>
          </w:p>
        </w:tc>
        <w:tc>
          <w:tcPr>
            <w:tcW w:w="1180" w:type="dxa"/>
            <w:tcBorders>
              <w:top w:val="nil"/>
              <w:left w:val="nil"/>
              <w:bottom w:val="nil"/>
              <w:right w:val="nil"/>
            </w:tcBorders>
            <w:shd w:val="clear" w:color="auto" w:fill="FFFFFF"/>
            <w:vAlign w:val="center"/>
          </w:tcPr>
          <w:p w14:paraId="7896E5DD">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0.002811</w:t>
            </w:r>
          </w:p>
        </w:tc>
        <w:tc>
          <w:tcPr>
            <w:tcW w:w="1210" w:type="dxa"/>
            <w:tcBorders>
              <w:top w:val="nil"/>
              <w:left w:val="nil"/>
              <w:bottom w:val="nil"/>
              <w:right w:val="nil"/>
            </w:tcBorders>
            <w:shd w:val="clear" w:color="auto" w:fill="FFFFFF"/>
            <w:vAlign w:val="center"/>
          </w:tcPr>
          <w:p w14:paraId="787DD863">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1.3642</w:t>
            </w:r>
          </w:p>
        </w:tc>
        <w:tc>
          <w:tcPr>
            <w:tcW w:w="1170" w:type="dxa"/>
            <w:tcBorders>
              <w:top w:val="nil"/>
              <w:left w:val="nil"/>
              <w:bottom w:val="nil"/>
              <w:right w:val="nil"/>
            </w:tcBorders>
            <w:shd w:val="clear" w:color="auto" w:fill="FFFFFF"/>
            <w:vAlign w:val="center"/>
          </w:tcPr>
          <w:p w14:paraId="17B42B2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0.003835</w:t>
            </w:r>
          </w:p>
        </w:tc>
      </w:tr>
      <w:tr w14:paraId="370E4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4B85160D">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19A20B5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w:t>
            </w:r>
          </w:p>
        </w:tc>
        <w:tc>
          <w:tcPr>
            <w:tcW w:w="2320" w:type="dxa"/>
            <w:tcBorders>
              <w:top w:val="nil"/>
              <w:left w:val="nil"/>
              <w:bottom w:val="nil"/>
              <w:right w:val="nil"/>
            </w:tcBorders>
            <w:shd w:val="clear" w:color="auto" w:fill="FFFFFF"/>
            <w:vAlign w:val="center"/>
          </w:tcPr>
          <w:p w14:paraId="106F4657">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qwen25_7b_hf_q4km</w:t>
            </w:r>
          </w:p>
        </w:tc>
        <w:tc>
          <w:tcPr>
            <w:tcW w:w="1070" w:type="dxa"/>
            <w:tcBorders>
              <w:top w:val="nil"/>
              <w:left w:val="nil"/>
              <w:bottom w:val="nil"/>
              <w:right w:val="nil"/>
            </w:tcBorders>
            <w:shd w:val="clear" w:color="auto" w:fill="FFFFFF"/>
            <w:vAlign w:val="center"/>
          </w:tcPr>
          <w:p w14:paraId="3835877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262.3185</w:t>
            </w:r>
          </w:p>
        </w:tc>
        <w:tc>
          <w:tcPr>
            <w:tcW w:w="1180" w:type="dxa"/>
            <w:tcBorders>
              <w:top w:val="nil"/>
              <w:left w:val="nil"/>
              <w:bottom w:val="nil"/>
              <w:right w:val="nil"/>
            </w:tcBorders>
            <w:shd w:val="clear" w:color="auto" w:fill="FFFFFF"/>
            <w:vAlign w:val="center"/>
          </w:tcPr>
          <w:p w14:paraId="52209BB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0.003812</w:t>
            </w:r>
          </w:p>
        </w:tc>
        <w:tc>
          <w:tcPr>
            <w:tcW w:w="1210" w:type="dxa"/>
            <w:tcBorders>
              <w:top w:val="nil"/>
              <w:left w:val="nil"/>
              <w:bottom w:val="nil"/>
              <w:right w:val="nil"/>
            </w:tcBorders>
            <w:shd w:val="clear" w:color="auto" w:fill="FFFFFF"/>
            <w:vAlign w:val="center"/>
          </w:tcPr>
          <w:p w14:paraId="40FDA9EC">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0.9106</w:t>
            </w:r>
          </w:p>
        </w:tc>
        <w:tc>
          <w:tcPr>
            <w:tcW w:w="1170" w:type="dxa"/>
            <w:tcBorders>
              <w:top w:val="nil"/>
              <w:left w:val="nil"/>
              <w:bottom w:val="nil"/>
              <w:right w:val="nil"/>
            </w:tcBorders>
            <w:shd w:val="clear" w:color="auto" w:fill="FFFFFF"/>
            <w:vAlign w:val="center"/>
          </w:tcPr>
          <w:p w14:paraId="507B203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0.003471</w:t>
            </w:r>
          </w:p>
        </w:tc>
      </w:tr>
      <w:tr w14:paraId="1D3EB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65939E3C">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3D05E38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3</w:t>
            </w:r>
          </w:p>
        </w:tc>
        <w:tc>
          <w:tcPr>
            <w:tcW w:w="2320" w:type="dxa"/>
            <w:tcBorders>
              <w:top w:val="nil"/>
              <w:left w:val="nil"/>
              <w:bottom w:val="nil"/>
              <w:right w:val="nil"/>
            </w:tcBorders>
            <w:shd w:val="clear" w:color="auto" w:fill="FFFFFF"/>
            <w:vAlign w:val="center"/>
          </w:tcPr>
          <w:p w14:paraId="4555CB65">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deepseek_8b_ol_q4km</w:t>
            </w:r>
          </w:p>
        </w:tc>
        <w:tc>
          <w:tcPr>
            <w:tcW w:w="1070" w:type="dxa"/>
            <w:tcBorders>
              <w:top w:val="nil"/>
              <w:left w:val="nil"/>
              <w:bottom w:val="nil"/>
              <w:right w:val="nil"/>
            </w:tcBorders>
            <w:shd w:val="clear" w:color="auto" w:fill="FFFFFF"/>
            <w:vAlign w:val="center"/>
          </w:tcPr>
          <w:p w14:paraId="2BA1074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243.2056</w:t>
            </w:r>
          </w:p>
        </w:tc>
        <w:tc>
          <w:tcPr>
            <w:tcW w:w="1180" w:type="dxa"/>
            <w:tcBorders>
              <w:top w:val="nil"/>
              <w:left w:val="nil"/>
              <w:bottom w:val="nil"/>
              <w:right w:val="nil"/>
            </w:tcBorders>
            <w:shd w:val="clear" w:color="auto" w:fill="FFFFFF"/>
            <w:vAlign w:val="center"/>
          </w:tcPr>
          <w:p w14:paraId="57FE16DA">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0.004112</w:t>
            </w:r>
          </w:p>
        </w:tc>
        <w:tc>
          <w:tcPr>
            <w:tcW w:w="1210" w:type="dxa"/>
            <w:tcBorders>
              <w:top w:val="nil"/>
              <w:left w:val="nil"/>
              <w:bottom w:val="nil"/>
              <w:right w:val="nil"/>
            </w:tcBorders>
            <w:shd w:val="clear" w:color="auto" w:fill="FFFFFF"/>
            <w:vAlign w:val="center"/>
          </w:tcPr>
          <w:p w14:paraId="60F07D9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0.4121</w:t>
            </w:r>
          </w:p>
        </w:tc>
        <w:tc>
          <w:tcPr>
            <w:tcW w:w="1170" w:type="dxa"/>
            <w:tcBorders>
              <w:top w:val="nil"/>
              <w:left w:val="nil"/>
              <w:bottom w:val="nil"/>
              <w:right w:val="nil"/>
            </w:tcBorders>
            <w:shd w:val="clear" w:color="auto" w:fill="FFFFFF"/>
            <w:vAlign w:val="center"/>
          </w:tcPr>
          <w:p w14:paraId="61FA913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0.001694</w:t>
            </w:r>
          </w:p>
        </w:tc>
      </w:tr>
      <w:tr w14:paraId="6D897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nil"/>
              <w:right w:val="nil"/>
            </w:tcBorders>
            <w:shd w:val="clear" w:color="auto" w:fill="FFFFFF"/>
            <w:vAlign w:val="center"/>
          </w:tcPr>
          <w:p w14:paraId="4454E7D1">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nil"/>
              <w:right w:val="nil"/>
            </w:tcBorders>
            <w:shd w:val="clear" w:color="auto" w:fill="FFFFFF"/>
            <w:vAlign w:val="center"/>
          </w:tcPr>
          <w:p w14:paraId="4ACB0880">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4</w:t>
            </w:r>
          </w:p>
        </w:tc>
        <w:tc>
          <w:tcPr>
            <w:tcW w:w="2320" w:type="dxa"/>
            <w:tcBorders>
              <w:top w:val="nil"/>
              <w:left w:val="nil"/>
              <w:bottom w:val="nil"/>
              <w:right w:val="nil"/>
            </w:tcBorders>
            <w:shd w:val="clear" w:color="auto" w:fill="FFFFFF"/>
            <w:vAlign w:val="center"/>
          </w:tcPr>
          <w:p w14:paraId="07904260">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qwen25_3b_hf_</w:t>
            </w:r>
            <w:r>
              <w:rPr>
                <w:rFonts w:hint="eastAsia" w:cs="Times New Roman"/>
                <w:i w:val="0"/>
                <w:iCs w:val="0"/>
                <w:color w:val="000000"/>
                <w:kern w:val="0"/>
                <w:sz w:val="18"/>
                <w:szCs w:val="18"/>
                <w:u w:val="none"/>
                <w:lang w:val="en-US" w:eastAsia="zh-CN" w:bidi="ar"/>
              </w:rPr>
              <w:t>q8km</w:t>
            </w:r>
          </w:p>
        </w:tc>
        <w:tc>
          <w:tcPr>
            <w:tcW w:w="1070" w:type="dxa"/>
            <w:tcBorders>
              <w:top w:val="nil"/>
              <w:left w:val="nil"/>
              <w:bottom w:val="nil"/>
              <w:right w:val="nil"/>
            </w:tcBorders>
            <w:shd w:val="clear" w:color="auto" w:fill="FFFFFF"/>
            <w:vAlign w:val="center"/>
          </w:tcPr>
          <w:p w14:paraId="026B85F4">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108.8609</w:t>
            </w:r>
          </w:p>
        </w:tc>
        <w:tc>
          <w:tcPr>
            <w:tcW w:w="1180" w:type="dxa"/>
            <w:tcBorders>
              <w:top w:val="nil"/>
              <w:left w:val="nil"/>
              <w:bottom w:val="nil"/>
              <w:right w:val="nil"/>
            </w:tcBorders>
            <w:shd w:val="clear" w:color="auto" w:fill="FFFFFF"/>
            <w:vAlign w:val="center"/>
          </w:tcPr>
          <w:p w14:paraId="0299267F">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0.009186</w:t>
            </w:r>
          </w:p>
        </w:tc>
        <w:tc>
          <w:tcPr>
            <w:tcW w:w="1210" w:type="dxa"/>
            <w:tcBorders>
              <w:top w:val="nil"/>
              <w:left w:val="nil"/>
              <w:bottom w:val="nil"/>
              <w:right w:val="nil"/>
            </w:tcBorders>
            <w:shd w:val="clear" w:color="auto" w:fill="FFFFFF"/>
            <w:vAlign w:val="center"/>
          </w:tcPr>
          <w:p w14:paraId="08D9FD7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0.9658</w:t>
            </w:r>
          </w:p>
        </w:tc>
        <w:tc>
          <w:tcPr>
            <w:tcW w:w="1170" w:type="dxa"/>
            <w:tcBorders>
              <w:top w:val="nil"/>
              <w:left w:val="nil"/>
              <w:bottom w:val="nil"/>
              <w:right w:val="nil"/>
            </w:tcBorders>
            <w:shd w:val="clear" w:color="auto" w:fill="FFFFFF"/>
            <w:vAlign w:val="center"/>
          </w:tcPr>
          <w:p w14:paraId="5B944A0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0.008872</w:t>
            </w:r>
          </w:p>
        </w:tc>
      </w:tr>
      <w:tr w14:paraId="125E5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jc w:val="center"/>
        </w:trPr>
        <w:tc>
          <w:tcPr>
            <w:tcW w:w="1100" w:type="dxa"/>
            <w:tcBorders>
              <w:top w:val="nil"/>
              <w:left w:val="nil"/>
              <w:bottom w:val="single" w:color="000000" w:sz="12" w:space="0"/>
              <w:right w:val="nil"/>
            </w:tcBorders>
            <w:shd w:val="clear" w:color="auto" w:fill="FFFFFF"/>
            <w:vAlign w:val="center"/>
          </w:tcPr>
          <w:p w14:paraId="03D9B83E">
            <w:pPr>
              <w:keepNext w:val="0"/>
              <w:keepLines w:val="0"/>
              <w:pageBreakBefore w:val="0"/>
              <w:widowControl/>
              <w:kinsoku/>
              <w:wordWrap/>
              <w:overflowPunct/>
              <w:topLinePunct w:val="0"/>
              <w:autoSpaceDE/>
              <w:autoSpaceDN/>
              <w:bidi w:val="0"/>
              <w:adjustRightInd/>
              <w:snapToGrid/>
              <w:spacing w:line="200" w:lineRule="exact"/>
              <w:jc w:val="center"/>
              <w:rPr>
                <w:rFonts w:hint="default" w:ascii="Times New Roman" w:hAnsi="Times New Roman" w:eastAsia="宋体" w:cs="Times New Roman"/>
                <w:i w:val="0"/>
                <w:iCs w:val="0"/>
                <w:color w:val="000000"/>
                <w:sz w:val="18"/>
                <w:szCs w:val="18"/>
                <w:u w:val="none"/>
              </w:rPr>
            </w:pPr>
          </w:p>
        </w:tc>
        <w:tc>
          <w:tcPr>
            <w:tcW w:w="960" w:type="dxa"/>
            <w:tcBorders>
              <w:top w:val="nil"/>
              <w:left w:val="nil"/>
              <w:bottom w:val="single" w:color="000000" w:sz="12" w:space="0"/>
              <w:right w:val="nil"/>
            </w:tcBorders>
            <w:shd w:val="clear" w:color="auto" w:fill="FFFFFF"/>
            <w:vAlign w:val="center"/>
          </w:tcPr>
          <w:p w14:paraId="4976A6D2">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5</w:t>
            </w:r>
          </w:p>
        </w:tc>
        <w:tc>
          <w:tcPr>
            <w:tcW w:w="2320" w:type="dxa"/>
            <w:tcBorders>
              <w:top w:val="nil"/>
              <w:left w:val="nil"/>
              <w:bottom w:val="single" w:color="000000" w:sz="12" w:space="0"/>
              <w:right w:val="nil"/>
            </w:tcBorders>
            <w:shd w:val="clear" w:color="auto" w:fill="FFFFFF"/>
            <w:vAlign w:val="center"/>
          </w:tcPr>
          <w:p w14:paraId="5497E999">
            <w:pPr>
              <w:keepNext w:val="0"/>
              <w:keepLines w:val="0"/>
              <w:pageBreakBefore w:val="0"/>
              <w:widowControl/>
              <w:suppressLineNumbers w:val="0"/>
              <w:kinsoku/>
              <w:wordWrap/>
              <w:overflowPunct/>
              <w:topLinePunct w:val="0"/>
              <w:autoSpaceDE/>
              <w:autoSpaceDN/>
              <w:bidi w:val="0"/>
              <w:adjustRightInd/>
              <w:snapToGrid/>
              <w:spacing w:line="200" w:lineRule="exact"/>
              <w:jc w:val="left"/>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qwen_4b_ol_q4km</w:t>
            </w:r>
          </w:p>
        </w:tc>
        <w:tc>
          <w:tcPr>
            <w:tcW w:w="1070" w:type="dxa"/>
            <w:tcBorders>
              <w:top w:val="nil"/>
              <w:left w:val="nil"/>
              <w:bottom w:val="single" w:color="000000" w:sz="12" w:space="0"/>
              <w:right w:val="nil"/>
            </w:tcBorders>
            <w:shd w:val="clear" w:color="auto" w:fill="FFFFFF"/>
            <w:vAlign w:val="center"/>
          </w:tcPr>
          <w:p w14:paraId="035180AE">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82.4207</w:t>
            </w:r>
          </w:p>
        </w:tc>
        <w:tc>
          <w:tcPr>
            <w:tcW w:w="1180" w:type="dxa"/>
            <w:tcBorders>
              <w:top w:val="nil"/>
              <w:left w:val="nil"/>
              <w:bottom w:val="single" w:color="000000" w:sz="12" w:space="0"/>
              <w:right w:val="nil"/>
            </w:tcBorders>
            <w:shd w:val="clear" w:color="auto" w:fill="FFFFFF"/>
            <w:vAlign w:val="center"/>
          </w:tcPr>
          <w:p w14:paraId="0692F7D8">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0.012133</w:t>
            </w:r>
          </w:p>
        </w:tc>
        <w:tc>
          <w:tcPr>
            <w:tcW w:w="1210" w:type="dxa"/>
            <w:tcBorders>
              <w:top w:val="nil"/>
              <w:left w:val="nil"/>
              <w:bottom w:val="single" w:color="000000" w:sz="12" w:space="0"/>
              <w:right w:val="nil"/>
            </w:tcBorders>
            <w:shd w:val="clear" w:color="auto" w:fill="FFFFFF"/>
            <w:vAlign w:val="center"/>
          </w:tcPr>
          <w:p w14:paraId="13099C3B">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0.0879</w:t>
            </w:r>
          </w:p>
        </w:tc>
        <w:tc>
          <w:tcPr>
            <w:tcW w:w="1170" w:type="dxa"/>
            <w:tcBorders>
              <w:top w:val="nil"/>
              <w:left w:val="nil"/>
              <w:bottom w:val="single" w:color="000000" w:sz="12" w:space="0"/>
              <w:right w:val="nil"/>
            </w:tcBorders>
            <w:shd w:val="clear" w:color="auto" w:fill="FFFFFF"/>
            <w:vAlign w:val="center"/>
          </w:tcPr>
          <w:p w14:paraId="16687FF7">
            <w:pPr>
              <w:keepNext w:val="0"/>
              <w:keepLines w:val="0"/>
              <w:pageBreakBefore w:val="0"/>
              <w:widowControl/>
              <w:suppressLineNumbers w:val="0"/>
              <w:kinsoku/>
              <w:wordWrap/>
              <w:overflowPunct/>
              <w:topLinePunct w:val="0"/>
              <w:autoSpaceDE/>
              <w:autoSpaceDN/>
              <w:bidi w:val="0"/>
              <w:adjustRightInd/>
              <w:snapToGrid/>
              <w:spacing w:line="200" w:lineRule="exact"/>
              <w:jc w:val="center"/>
              <w:textAlignment w:val="center"/>
              <w:rPr>
                <w:rFonts w:hint="default" w:ascii="Times New Roman" w:hAnsi="Times New Roman" w:eastAsia="宋体" w:cs="Times New Roman"/>
                <w:i w:val="0"/>
                <w:iCs w:val="0"/>
                <w:color w:val="000000"/>
                <w:sz w:val="18"/>
                <w:szCs w:val="18"/>
                <w:u w:val="none"/>
              </w:rPr>
            </w:pPr>
            <w:r>
              <w:rPr>
                <w:rFonts w:hint="default" w:ascii="Times New Roman" w:hAnsi="Times New Roman" w:eastAsia="宋体" w:cs="Times New Roman"/>
                <w:i w:val="0"/>
                <w:iCs w:val="0"/>
                <w:color w:val="000000"/>
                <w:kern w:val="0"/>
                <w:sz w:val="18"/>
                <w:szCs w:val="18"/>
                <w:u w:val="none"/>
                <w:lang w:val="en-US" w:eastAsia="zh-CN" w:bidi="ar"/>
              </w:rPr>
              <w:t>0.001067</w:t>
            </w:r>
          </w:p>
        </w:tc>
      </w:tr>
    </w:tbl>
    <w:p w14:paraId="6E4BAB7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1可以看出：</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均衡配置</w:t>
      </w:r>
      <w:r>
        <w:rPr>
          <w:rFonts w:ascii="Times New Roman" w:hAnsi="Times New Roman" w:eastAsia="宋体" w:cs="Times New Roman"/>
          <w:sz w:val="24"/>
          <w:szCs w:val="24"/>
          <w:shd w:val="clear" w:color="auto" w:fill="auto"/>
        </w:rPr>
        <w:t>下，</w:t>
      </w:r>
      <w:r>
        <w:t>deepseek_8b_ol_q4km</w:t>
      </w:r>
      <w:r>
        <w:rPr>
          <w:rFonts w:ascii="Times New Roman" w:hAnsi="Times New Roman" w:eastAsia="宋体" w:cs="Times New Roman"/>
          <w:sz w:val="24"/>
          <w:szCs w:val="24"/>
          <w:shd w:val="clear" w:color="auto" w:fill="auto"/>
        </w:rPr>
        <w:t>同时拥有最高的QPC和最低的CBR，表明其在综合任务中具备最佳性价比。其成本仅$0.001694/token，质量得分0.7255，表现均衡。</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客观任务为主</w:t>
      </w:r>
      <w:r>
        <w:rPr>
          <w:rFonts w:ascii="Times New Roman" w:hAnsi="Times New Roman" w:eastAsia="宋体" w:cs="Times New Roman"/>
          <w:sz w:val="24"/>
          <w:szCs w:val="24"/>
          <w:shd w:val="clear" w:color="auto" w:fill="auto"/>
        </w:rPr>
        <w:t>时，</w:t>
      </w:r>
      <w:r>
        <w:t>gemma_4b_ol_q4km</w:t>
      </w:r>
      <w:r>
        <w:rPr>
          <w:rFonts w:ascii="Times New Roman" w:hAnsi="Times New Roman" w:eastAsia="宋体" w:cs="Times New Roman"/>
          <w:sz w:val="24"/>
          <w:szCs w:val="24"/>
          <w:shd w:val="clear" w:color="auto" w:fill="auto"/>
        </w:rPr>
        <w:t>的QPC高达746.5，远超其他模型，且CBR仅0.00134，成为客观任务的性价比之王。这得益于其在客观任务上质量得分最高（1.1704）且成本较低。</w:t>
      </w:r>
      <w:r>
        <w:rPr>
          <w:rFonts w:hint="eastAsia" w:cs="Times New Roman"/>
          <w:sz w:val="24"/>
          <w:szCs w:val="24"/>
          <w:shd w:val="clear" w:color="auto" w:fill="auto"/>
          <w:lang w:val="en-US" w:eastAsia="zh-CN"/>
        </w:rPr>
        <w:t>在</w:t>
      </w:r>
      <w:r>
        <w:rPr>
          <w:rFonts w:ascii="Times New Roman" w:hAnsi="Times New Roman" w:eastAsia="宋体" w:cs="Times New Roman"/>
          <w:b/>
          <w:sz w:val="24"/>
          <w:szCs w:val="24"/>
          <w:shd w:val="clear" w:color="auto" w:fill="auto"/>
        </w:rPr>
        <w:t>主观任务为主</w:t>
      </w:r>
      <w:r>
        <w:rPr>
          <w:rFonts w:ascii="Times New Roman" w:hAnsi="Times New Roman" w:eastAsia="宋体" w:cs="Times New Roman"/>
          <w:sz w:val="24"/>
          <w:szCs w:val="24"/>
          <w:shd w:val="clear" w:color="auto" w:fill="auto"/>
        </w:rPr>
        <w:t>时，</w:t>
      </w:r>
      <w:r>
        <w:t>qwen25_3b_hf_</w:t>
      </w:r>
      <w:r>
        <w:rPr>
          <w:rFonts w:hint="eastAsia"/>
        </w:rPr>
        <w:t>q4km</w:t>
      </w:r>
      <w:r>
        <w:rPr>
          <w:rFonts w:ascii="Times New Roman" w:hAnsi="Times New Roman" w:eastAsia="宋体" w:cs="Times New Roman"/>
          <w:sz w:val="24"/>
          <w:szCs w:val="24"/>
          <w:shd w:val="clear" w:color="auto" w:fill="auto"/>
        </w:rPr>
        <w:t>以355.7的QPC居首，同时质量得分1.3642为所有模型最高，尽管成本相对较高（$0.003835），但在主观任务中仍是最优选择。值得注意的是，</w:t>
      </w:r>
      <w:r>
        <w:t>deepseek_8b_ol_q4km</w:t>
      </w:r>
      <w:r>
        <w:rPr>
          <w:rFonts w:ascii="Times New Roman" w:hAnsi="Times New Roman" w:eastAsia="宋体" w:cs="Times New Roman"/>
          <w:sz w:val="24"/>
          <w:szCs w:val="24"/>
          <w:shd w:val="clear" w:color="auto" w:fill="auto"/>
        </w:rPr>
        <w:t>在所有三种任务类型中均位列QPC前三，表现出跨任务稳定性。而</w:t>
      </w:r>
      <w:r>
        <w:t>qwen25_3b_hf_</w:t>
      </w:r>
      <w:r>
        <w:rPr>
          <w:rFonts w:hint="eastAsia"/>
        </w:rPr>
        <w:t>q4km</w:t>
      </w:r>
      <w:r>
        <w:rPr>
          <w:rFonts w:ascii="Times New Roman" w:hAnsi="Times New Roman" w:eastAsia="宋体" w:cs="Times New Roman"/>
          <w:sz w:val="24"/>
          <w:szCs w:val="24"/>
          <w:shd w:val="clear" w:color="auto" w:fill="auto"/>
        </w:rPr>
        <w:t>在主观任务中优势明显，在客观任务中也排名第三，适合混合任务场景。</w:t>
      </w:r>
    </w:p>
    <w:p w14:paraId="71CDF2B9">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为了直观展示客观任务下各模型的成本效益分布，图5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1给出了客观任务的成本效益散点图，其中点的大小表示速度，颜色表示质量得分。</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62"/>
      </w:tblGrid>
      <w:tr w14:paraId="2D9B58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4E327AFE">
            <w:pPr>
              <w:pStyle w:val="20"/>
              <w:bidi w:val="0"/>
            </w:pPr>
            <w:r>
              <w:rPr>
                <w:rFonts w:hint="eastAsia"/>
                <w:lang w:eastAsia="zh-CN"/>
              </w:rPr>
              <w:drawing>
                <wp:inline distT="0" distB="0" distL="114300" distR="114300">
                  <wp:extent cx="3205480" cy="2164715"/>
                  <wp:effectExtent l="0" t="0" r="7620" b="6985"/>
                  <wp:docPr id="21" name="图片 21" descr="cost_benefit_sc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ost_benefit_scatter"/>
                          <pic:cNvPicPr>
                            <a:picLocks noChangeAspect="1"/>
                          </pic:cNvPicPr>
                        </pic:nvPicPr>
                        <pic:blipFill>
                          <a:blip r:embed="rId19"/>
                          <a:srcRect t="4217"/>
                          <a:stretch>
                            <a:fillRect/>
                          </a:stretch>
                        </pic:blipFill>
                        <pic:spPr>
                          <a:xfrm>
                            <a:off x="0" y="0"/>
                            <a:ext cx="3205480" cy="2164715"/>
                          </a:xfrm>
                          <a:prstGeom prst="rect">
                            <a:avLst/>
                          </a:prstGeom>
                        </pic:spPr>
                      </pic:pic>
                    </a:graphicData>
                  </a:graphic>
                </wp:inline>
              </w:drawing>
            </w:r>
          </w:p>
        </w:tc>
      </w:tr>
      <w:tr w14:paraId="6DCE9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962" w:type="dxa"/>
          </w:tcPr>
          <w:p w14:paraId="4B30BAD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firstLine="422" w:firstLineChars="200"/>
              <w:jc w:val="center"/>
              <w:textAlignment w:val="auto"/>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图5-1客观任务成本-效益散点图</w:t>
            </w:r>
          </w:p>
        </w:tc>
      </w:tr>
    </w:tbl>
    <w:p w14:paraId="11387C38">
      <w:pPr>
        <w:pStyle w:val="3"/>
        <w:bidi w:val="0"/>
      </w:pPr>
      <w:bookmarkStart w:id="76" w:name="_Toc2220"/>
      <w:r>
        <w:t>5.3任务难度加权的成本效益分析</w:t>
      </w:r>
      <w:bookmarkEnd w:id="75"/>
      <w:bookmarkEnd w:id="76"/>
    </w:p>
    <w:p w14:paraId="672B7243">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实际应用中，工作负载往往包含多种任务类型，且各类任务的占比不同。为评估模型在混合任务下的综合成本效益，我们引入任务难度加权因子，对同一模型在不同任务上的质量得分进行加权平均，得到综合质量</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oMath>
      <w:r>
        <w:rPr>
          <w:rFonts w:ascii="Times New Roman" w:hAnsi="Times New Roman" w:eastAsia="宋体" w:cs="Times New Roman"/>
          <w:sz w:val="24"/>
          <w:szCs w:val="24"/>
          <w:shd w:val="clear" w:color="auto" w:fill="auto"/>
        </w:rPr>
        <w:t>，再计算加权QPC：</w:t>
      </w:r>
    </w:p>
    <w:p w14:paraId="5C183CCA">
      <w:pPr>
        <w:pStyle w:val="20"/>
        <w:bidi w:val="0"/>
        <w:rPr>
          <w:rFonts w:ascii="Times New Roman" w:hAnsi="Times New Roman" w:eastAsia="宋体" w:cs="Times New Roman"/>
          <w:sz w:val="24"/>
          <w:szCs w:val="24"/>
          <w:shd w:val="clear" w:color="auto" w:fill="auto"/>
        </w:rPr>
      </w:pPr>
      <m:oMathPara>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nary>
            <m:naryPr>
              <m:chr m:val="∑"/>
              <m:grow m:val="1"/>
              <m:limLoc m:val="undOvr"/>
              <m:supHide m:val="1"/>
              <m:ctrlPr>
                <w:rPr>
                  <w:rFonts w:ascii="Cambria Math" w:hAnsi="Cambria Math" w:eastAsia="宋体" w:cs="Times New Roman"/>
                  <w:sz w:val="24"/>
                  <w:szCs w:val="24"/>
                  <w:shd w:val="clear" w:color="auto" w:fill="auto"/>
                </w:rPr>
              </m:ctrlPr>
            </m:naryPr>
            <m:sub>
              <m:r>
                <m:rPr/>
                <w:rPr>
                  <w:rFonts w:ascii="Times New Roman" w:hAnsi="Times New Roman" w:eastAsia="宋体" w:cs="Times New Roman"/>
                  <w:sz w:val="24"/>
                  <w:szCs w:val="24"/>
                  <w:shd w:val="clear" w:color="auto" w:fill="auto"/>
                </w:rPr>
                <m:t>t</m:t>
              </m:r>
              <m:r>
                <m:rPr>
                  <m:sty m:val="p"/>
                </m:rPr>
                <w:rPr>
                  <w:rFonts w:ascii="Times New Roman" w:hAnsi="Times New Roman" w:eastAsia="宋体" w:cs="Times New Roman"/>
                  <w:sz w:val="24"/>
                  <w:szCs w:val="24"/>
                  <w:shd w:val="clear" w:color="auto" w:fill="auto"/>
                </w:rPr>
                <m:t>∈{</m:t>
              </m:r>
              <m:r>
                <m:rPr>
                  <m:nor/>
                  <m:sty m:val="p"/>
                </m:rPr>
                <w:rPr>
                  <w:rFonts w:ascii="Times New Roman" w:hAnsi="Times New Roman" w:eastAsia="宋体" w:cs="Times New Roman"/>
                  <w:sz w:val="24"/>
                  <w:szCs w:val="24"/>
                  <w:shd w:val="clear" w:color="auto" w:fill="auto"/>
                </w:rPr>
                <m:t>均衡,客观,主观</m:t>
              </m:r>
              <m:r>
                <m:rPr>
                  <m:sty m:val="p"/>
                </m:rPr>
                <w:rPr>
                  <w:rFonts w:ascii="Times New Roman" w:hAnsi="Times New Roman" w:eastAsia="宋体" w:cs="Times New Roman"/>
                  <w:sz w:val="24"/>
                  <w:szCs w:val="24"/>
                  <w:shd w:val="clear" w:color="auto" w:fill="auto"/>
                </w:rPr>
                <m:t>}</m:t>
              </m:r>
              <m:ctrlPr>
                <w:rPr>
                  <w:rFonts w:ascii="Cambria Math" w:hAnsi="Cambria Math" w:eastAsia="宋体" w:cs="Times New Roman"/>
                  <w:sz w:val="24"/>
                  <w:szCs w:val="24"/>
                  <w:shd w:val="clear" w:color="auto" w:fill="auto"/>
                </w:rPr>
              </m:ctrlPr>
            </m:sub>
            <m:sup>
              <m:ctrlPr>
                <w:rPr>
                  <w:rFonts w:ascii="Cambria Math" w:hAnsi="Cambria Math" w:eastAsia="宋体" w:cs="Times New Roman"/>
                  <w:sz w:val="24"/>
                  <w:szCs w:val="24"/>
                  <w:shd w:val="clear" w:color="auto" w:fill="auto"/>
                </w:rPr>
              </m:ctrlPr>
            </m:sup>
            <m:e>
              <m:r>
                <m:rPr>
                  <m:sty m:val="p"/>
                </m:rPr>
                <w:rPr>
                  <w:rFonts w:ascii="Times New Roman" w:hAnsi="Times New Roman" w:eastAsia="宋体" w:cs="Times New Roman"/>
                  <w:sz w:val="24"/>
                  <w:szCs w:val="24"/>
                  <w:shd w:val="clear" w:color="auto" w:fill="auto"/>
                </w:rPr>
                <m:t> </m:t>
              </m:r>
              <m:ctrlPr>
                <w:rPr>
                  <w:rFonts w:ascii="Cambria Math" w:hAnsi="Cambria Math" w:eastAsia="宋体" w:cs="Times New Roman"/>
                  <w:sz w:val="24"/>
                  <w:szCs w:val="24"/>
                  <w:shd w:val="clear" w:color="auto" w:fill="auto"/>
                </w:rPr>
              </m:ctrlPr>
            </m:e>
          </m:nary>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hint="default" w:ascii="Cambria Math" w:hAnsi="Cambria Math" w:cs="Times New Roman"/>
              <w:sz w:val="24"/>
              <w:szCs w:val="24"/>
              <w:shd w:val="clear" w:color="auto" w:fill="auto"/>
              <w:lang w:val="en-US" w:eastAsia="zh-CN"/>
            </w:rPr>
            <m:t xml:space="preserve">                    </m:t>
          </m:r>
          <m:sSub>
            <m:sSubPr>
              <m:ctrlPr>
                <w:rPr>
                  <w:rFonts w:ascii="Cambria Math" w:hAnsi="Cambria Math" w:eastAsia="宋体" w:cs="Times New Roman"/>
                  <w:sz w:val="24"/>
                  <w:szCs w:val="24"/>
                  <w:shd w:val="clear" w:color="auto" w:fill="auto"/>
                </w:rPr>
              </m:ctrlPr>
            </m:sSubPr>
            <m:e>
              <m:r>
                <m:rPr>
                  <m:nor/>
                  <m:sty m:val="p"/>
                </m:rPr>
                <w:rPr>
                  <w:rFonts w:ascii="Times New Roman" w:hAnsi="Times New Roman" w:eastAsia="宋体" w:cs="Times New Roman"/>
                  <w:b w:val="0"/>
                  <w:i w:val="0"/>
                  <w:sz w:val="24"/>
                  <w:szCs w:val="24"/>
                  <w:shd w:val="clear" w:color="auto" w:fill="auto"/>
                </w:rPr>
                <m:t>QPC</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m:t>
          </m:r>
          <m:f>
            <m:fPr>
              <m:ctrlPr>
                <w:rPr>
                  <w:rFonts w:ascii="Cambria Math" w:hAnsi="Cambria Math" w:eastAsia="宋体" w:cs="Times New Roman"/>
                  <w:sz w:val="24"/>
                  <w:szCs w:val="24"/>
                  <w:shd w:val="clear" w:color="auto" w:fill="auto"/>
                </w:rPr>
              </m:ctrlPr>
            </m:fPr>
            <m:num>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Q</m:t>
                  </m:r>
                  <m:ctrlPr>
                    <w:rPr>
                      <w:rFonts w:ascii="Cambria Math" w:hAnsi="Cambria Math" w:eastAsia="宋体" w:cs="Times New Roman"/>
                      <w:sz w:val="24"/>
                      <w:szCs w:val="24"/>
                      <w:shd w:val="clear" w:color="auto" w:fill="auto"/>
                    </w:rPr>
                  </m:ctrlPr>
                </m:e>
                <m:sub>
                  <m:r>
                    <m:rPr>
                      <m:nor/>
                      <m:sty m:val="p"/>
                    </m:rPr>
                    <w:rPr>
                      <w:rFonts w:ascii="Times New Roman" w:hAnsi="Times New Roman" w:eastAsia="宋体" w:cs="Times New Roman"/>
                      <w:b w:val="0"/>
                      <w:i w:val="0"/>
                      <w:sz w:val="24"/>
                      <w:szCs w:val="24"/>
                      <w:shd w:val="clear" w:color="auto" w:fill="auto"/>
                    </w:rPr>
                    <m:t>weighted</m:t>
                  </m:r>
                  <m:ctrlPr>
                    <w:rPr>
                      <w:rFonts w:ascii="Cambria Math" w:hAnsi="Cambria Math" w:eastAsia="宋体" w:cs="Times New Roman"/>
                      <w:sz w:val="24"/>
                      <w:szCs w:val="24"/>
                      <w:shd w:val="clear" w:color="auto" w:fill="auto"/>
                    </w:rPr>
                  </m:ctrlPr>
                </m:sub>
              </m:sSub>
              <m:ctrlPr>
                <w:rPr>
                  <w:rFonts w:ascii="Cambria Math" w:hAnsi="Cambria Math" w:eastAsia="宋体" w:cs="Times New Roman"/>
                  <w:sz w:val="24"/>
                  <w:szCs w:val="24"/>
                  <w:shd w:val="clear" w:color="auto" w:fill="auto"/>
                </w:rPr>
              </m:ctrlPr>
            </m:num>
            <m:den>
              <m:r>
                <m:rPr/>
                <w:rPr>
                  <w:rFonts w:ascii="Times New Roman" w:hAnsi="Times New Roman" w:eastAsia="宋体" w:cs="Times New Roman"/>
                  <w:sz w:val="24"/>
                  <w:szCs w:val="24"/>
                  <w:shd w:val="clear" w:color="auto" w:fill="auto"/>
                </w:rPr>
                <m:t>C</m:t>
              </m:r>
              <m:ctrlPr>
                <w:rPr>
                  <w:rFonts w:ascii="Cambria Math" w:hAnsi="Cambria Math" w:eastAsia="宋体" w:cs="Times New Roman"/>
                  <w:sz w:val="24"/>
                  <w:szCs w:val="24"/>
                  <w:shd w:val="clear" w:color="auto" w:fill="auto"/>
                </w:rPr>
              </m:ctrlPr>
            </m:den>
          </m:f>
        </m:oMath>
      </m:oMathPara>
    </w:p>
    <w:p w14:paraId="03D1240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不失一般性，假设三种任务等权重（</w:t>
      </w:r>
      <m:oMath>
        <m:sSub>
          <m:sSubPr>
            <m:ctrlPr>
              <w:rPr>
                <w:rFonts w:ascii="Cambria Math" w:hAnsi="Cambria Math" w:eastAsia="宋体" w:cs="Times New Roman"/>
                <w:sz w:val="24"/>
                <w:szCs w:val="24"/>
                <w:shd w:val="clear" w:color="auto" w:fill="auto"/>
              </w:rPr>
            </m:ctrlPr>
          </m:sSubPr>
          <m:e>
            <m:r>
              <m:rPr/>
              <w:rPr>
                <w:rFonts w:ascii="Times New Roman" w:hAnsi="Times New Roman" w:eastAsia="宋体" w:cs="Times New Roman"/>
                <w:sz w:val="24"/>
                <w:szCs w:val="24"/>
                <w:shd w:val="clear" w:color="auto" w:fill="auto"/>
              </w:rPr>
              <m:t>w</m:t>
            </m:r>
            <m:ctrlPr>
              <w:rPr>
                <w:rFonts w:ascii="Cambria Math" w:hAnsi="Cambria Math" w:eastAsia="宋体" w:cs="Times New Roman"/>
                <w:sz w:val="24"/>
                <w:szCs w:val="24"/>
                <w:shd w:val="clear" w:color="auto" w:fill="auto"/>
              </w:rPr>
            </m:ctrlPr>
          </m:e>
          <m:sub>
            <m:r>
              <m:rPr/>
              <w:rPr>
                <w:rFonts w:ascii="Times New Roman" w:hAnsi="Times New Roman" w:eastAsia="宋体" w:cs="Times New Roman"/>
                <w:sz w:val="24"/>
                <w:szCs w:val="24"/>
                <w:shd w:val="clear" w:color="auto" w:fill="auto"/>
              </w:rPr>
              <m:t>t</m:t>
            </m:r>
            <m:ctrlPr>
              <w:rPr>
                <w:rFonts w:ascii="Cambria Math" w:hAnsi="Cambria Math" w:eastAsia="宋体" w:cs="Times New Roman"/>
                <w:sz w:val="24"/>
                <w:szCs w:val="24"/>
                <w:shd w:val="clear" w:color="auto" w:fill="auto"/>
              </w:rPr>
            </m:ctrlPr>
          </m:sub>
        </m:sSub>
        <m:r>
          <m:rPr>
            <m:sty m:val="p"/>
          </m:rPr>
          <w:rPr>
            <w:rFonts w:ascii="Times New Roman" w:hAnsi="Times New Roman" w:eastAsia="宋体" w:cs="Times New Roman"/>
            <w:sz w:val="24"/>
            <w:szCs w:val="24"/>
            <w:shd w:val="clear" w:color="auto" w:fill="auto"/>
          </w:rPr>
          <m:t>=1/3</m:t>
        </m:r>
      </m:oMath>
      <w:r>
        <w:rPr>
          <w:rFonts w:ascii="Times New Roman" w:hAnsi="Times New Roman" w:eastAsia="宋体" w:cs="Times New Roman"/>
          <w:sz w:val="24"/>
          <w:szCs w:val="24"/>
          <w:shd w:val="clear" w:color="auto" w:fill="auto"/>
        </w:rPr>
        <w:t>），或可根据实际场景调整。表5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2给出了等权重下各模型的综合质量与加权QPC排序。</w:t>
      </w:r>
    </w:p>
    <w:p w14:paraId="6826539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表5-2等权重任务加权成本效益排序（前10名）</w:t>
      </w:r>
    </w:p>
    <w:tbl>
      <w:tblPr>
        <w:tblStyle w:val="14"/>
        <w:tblW w:w="10305" w:type="dxa"/>
        <w:jc w:val="center"/>
        <w:tblCellSpacing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80" w:type="dxa"/>
          <w:left w:w="160" w:type="dxa"/>
          <w:bottom w:w="80" w:type="dxa"/>
          <w:right w:w="160" w:type="dxa"/>
        </w:tblCellMar>
      </w:tblPr>
      <w:tblGrid>
        <w:gridCol w:w="784"/>
        <w:gridCol w:w="2266"/>
        <w:gridCol w:w="1200"/>
        <w:gridCol w:w="1231"/>
        <w:gridCol w:w="1277"/>
        <w:gridCol w:w="1164"/>
        <w:gridCol w:w="1109"/>
        <w:gridCol w:w="1274"/>
      </w:tblGrid>
      <w:tr w14:paraId="4753E95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rHeight w:val="90" w:hRule="atLeast"/>
          <w:tblHeader/>
          <w:tblCellSpacing w:w="0" w:type="dxa"/>
          <w:jc w:val="center"/>
        </w:trPr>
        <w:tc>
          <w:tcPr>
            <w:tcW w:w="784" w:type="dxa"/>
            <w:tcBorders>
              <w:top w:val="single" w:color="000000" w:sz="12" w:space="0"/>
              <w:left w:val="nil"/>
              <w:bottom w:val="single" w:color="000000" w:sz="4" w:space="0"/>
              <w:tl2br w:val="nil"/>
            </w:tcBorders>
            <w:shd w:val="clear" w:color="auto" w:fill="FFFFFF"/>
            <w:vAlign w:val="center"/>
          </w:tcPr>
          <w:p w14:paraId="0D06635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排名</w:t>
            </w:r>
          </w:p>
        </w:tc>
        <w:tc>
          <w:tcPr>
            <w:tcW w:w="2266" w:type="dxa"/>
            <w:tcBorders>
              <w:top w:val="single" w:color="000000" w:sz="12" w:space="0"/>
              <w:bottom w:val="single" w:color="000000" w:sz="4" w:space="0"/>
            </w:tcBorders>
            <w:shd w:val="clear" w:color="auto" w:fill="FFFFFF"/>
            <w:vAlign w:val="center"/>
          </w:tcPr>
          <w:p w14:paraId="6DC85E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模型</w:t>
            </w:r>
          </w:p>
        </w:tc>
        <w:tc>
          <w:tcPr>
            <w:tcW w:w="1200" w:type="dxa"/>
            <w:tcBorders>
              <w:top w:val="single" w:color="000000" w:sz="12" w:space="0"/>
              <w:bottom w:val="single" w:color="000000" w:sz="4" w:space="0"/>
            </w:tcBorders>
            <w:shd w:val="clear" w:color="auto" w:fill="FFFFFF"/>
            <w:vAlign w:val="center"/>
          </w:tcPr>
          <w:p w14:paraId="308F090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均衡质量</w:t>
            </w:r>
          </w:p>
        </w:tc>
        <w:tc>
          <w:tcPr>
            <w:tcW w:w="1231" w:type="dxa"/>
            <w:tcBorders>
              <w:top w:val="single" w:color="000000" w:sz="12" w:space="0"/>
              <w:bottom w:val="single" w:color="000000" w:sz="4" w:space="0"/>
            </w:tcBorders>
            <w:shd w:val="clear" w:color="auto" w:fill="FFFFFF"/>
            <w:vAlign w:val="center"/>
          </w:tcPr>
          <w:p w14:paraId="4D17533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客观质量</w:t>
            </w:r>
          </w:p>
        </w:tc>
        <w:tc>
          <w:tcPr>
            <w:tcW w:w="1277" w:type="dxa"/>
            <w:tcBorders>
              <w:top w:val="single" w:color="000000" w:sz="12" w:space="0"/>
              <w:bottom w:val="single" w:color="000000" w:sz="4" w:space="0"/>
            </w:tcBorders>
            <w:shd w:val="clear" w:color="auto" w:fill="FFFFFF"/>
            <w:vAlign w:val="center"/>
          </w:tcPr>
          <w:p w14:paraId="5EAAA05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主观质量</w:t>
            </w:r>
          </w:p>
        </w:tc>
        <w:tc>
          <w:tcPr>
            <w:tcW w:w="1164" w:type="dxa"/>
            <w:tcBorders>
              <w:top w:val="single" w:color="000000" w:sz="12" w:space="0"/>
              <w:bottom w:val="single" w:color="000000" w:sz="4" w:space="0"/>
            </w:tcBorders>
            <w:shd w:val="clear" w:color="auto" w:fill="FFFFFF"/>
            <w:vAlign w:val="center"/>
          </w:tcPr>
          <w:p w14:paraId="531A0BE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综合质量</w:t>
            </w:r>
          </w:p>
        </w:tc>
        <w:tc>
          <w:tcPr>
            <w:tcW w:w="1109" w:type="dxa"/>
            <w:tcBorders>
              <w:top w:val="single" w:color="000000" w:sz="12" w:space="0"/>
              <w:bottom w:val="single" w:color="000000" w:sz="4" w:space="0"/>
            </w:tcBorders>
            <w:shd w:val="clear" w:color="auto" w:fill="FFFFFF"/>
            <w:vAlign w:val="center"/>
          </w:tcPr>
          <w:p w14:paraId="3AF118B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成本</w:t>
            </w:r>
          </w:p>
        </w:tc>
        <w:tc>
          <w:tcPr>
            <w:tcW w:w="1274" w:type="dxa"/>
            <w:tcBorders>
              <w:top w:val="single" w:color="000000" w:sz="12" w:space="0"/>
              <w:bottom w:val="single" w:color="000000" w:sz="4" w:space="0"/>
              <w:right w:val="nil"/>
            </w:tcBorders>
            <w:shd w:val="clear" w:color="auto" w:fill="FFFFFF"/>
            <w:vAlign w:val="center"/>
          </w:tcPr>
          <w:p w14:paraId="72F767D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加权QPC</w:t>
            </w:r>
          </w:p>
        </w:tc>
      </w:tr>
      <w:tr w14:paraId="65B1CDE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single" w:color="000000" w:sz="4" w:space="0"/>
              <w:left w:val="nil"/>
              <w:bottom w:val="nil"/>
              <w:tl2br w:val="nil"/>
              <w:tr2bl w:val="nil"/>
            </w:tcBorders>
            <w:shd w:val="clear" w:color="auto" w:fill="FFFFFF"/>
            <w:vAlign w:val="center"/>
          </w:tcPr>
          <w:p w14:paraId="665995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w:t>
            </w:r>
          </w:p>
        </w:tc>
        <w:tc>
          <w:tcPr>
            <w:tcW w:w="2266" w:type="dxa"/>
            <w:tcBorders>
              <w:top w:val="single" w:color="000000" w:sz="4" w:space="0"/>
              <w:bottom w:val="nil"/>
              <w:tl2br w:val="nil"/>
              <w:tr2bl w:val="nil"/>
            </w:tcBorders>
            <w:shd w:val="clear" w:color="auto" w:fill="FFFFFF"/>
            <w:vAlign w:val="center"/>
          </w:tcPr>
          <w:p w14:paraId="1C530A9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deepseek_8b_ol_q4km</w:t>
            </w:r>
          </w:p>
        </w:tc>
        <w:tc>
          <w:tcPr>
            <w:tcW w:w="1200" w:type="dxa"/>
            <w:tcBorders>
              <w:top w:val="single" w:color="000000" w:sz="4" w:space="0"/>
              <w:bottom w:val="nil"/>
              <w:tl2br w:val="nil"/>
              <w:tr2bl w:val="nil"/>
            </w:tcBorders>
            <w:shd w:val="clear" w:color="auto" w:fill="FFFFFF"/>
            <w:vAlign w:val="center"/>
          </w:tcPr>
          <w:p w14:paraId="727D090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0.7255</w:t>
            </w:r>
          </w:p>
        </w:tc>
        <w:tc>
          <w:tcPr>
            <w:tcW w:w="1231" w:type="dxa"/>
            <w:tcBorders>
              <w:top w:val="single" w:color="000000" w:sz="4" w:space="0"/>
              <w:bottom w:val="nil"/>
              <w:tl2br w:val="nil"/>
              <w:tr2bl w:val="nil"/>
            </w:tcBorders>
            <w:shd w:val="clear" w:color="auto" w:fill="FFFFFF"/>
            <w:vAlign w:val="center"/>
          </w:tcPr>
          <w:p w14:paraId="28C5EBB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0.6108</w:t>
            </w:r>
          </w:p>
        </w:tc>
        <w:tc>
          <w:tcPr>
            <w:tcW w:w="1277" w:type="dxa"/>
            <w:tcBorders>
              <w:top w:val="single" w:color="000000" w:sz="4" w:space="0"/>
              <w:bottom w:val="nil"/>
              <w:tl2br w:val="nil"/>
              <w:tr2bl w:val="nil"/>
            </w:tcBorders>
            <w:shd w:val="clear" w:color="auto" w:fill="FFFFFF"/>
            <w:vAlign w:val="center"/>
          </w:tcPr>
          <w:p w14:paraId="4DD6A12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0.4121</w:t>
            </w:r>
          </w:p>
        </w:tc>
        <w:tc>
          <w:tcPr>
            <w:tcW w:w="1164" w:type="dxa"/>
            <w:tcBorders>
              <w:top w:val="single" w:color="000000" w:sz="4" w:space="0"/>
              <w:bottom w:val="nil"/>
              <w:tl2br w:val="nil"/>
              <w:tr2bl w:val="nil"/>
            </w:tcBorders>
            <w:shd w:val="clear" w:color="auto" w:fill="FFFFFF"/>
            <w:vAlign w:val="center"/>
          </w:tcPr>
          <w:p w14:paraId="119737B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0.5828</w:t>
            </w:r>
          </w:p>
        </w:tc>
        <w:tc>
          <w:tcPr>
            <w:tcW w:w="1109" w:type="dxa"/>
            <w:tcBorders>
              <w:top w:val="single" w:color="000000" w:sz="4" w:space="0"/>
              <w:bottom w:val="nil"/>
              <w:tl2br w:val="nil"/>
              <w:tr2bl w:val="nil"/>
            </w:tcBorders>
            <w:shd w:val="clear" w:color="auto" w:fill="FFFFFF"/>
            <w:vAlign w:val="center"/>
          </w:tcPr>
          <w:p w14:paraId="0E5E06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0.001694</w:t>
            </w:r>
          </w:p>
        </w:tc>
        <w:tc>
          <w:tcPr>
            <w:tcW w:w="1274" w:type="dxa"/>
            <w:tcBorders>
              <w:top w:val="single" w:color="000000" w:sz="4" w:space="0"/>
              <w:bottom w:val="nil"/>
              <w:right w:val="nil"/>
              <w:tl2br w:val="nil"/>
              <w:tr2bl w:val="nil"/>
            </w:tcBorders>
            <w:shd w:val="clear" w:color="auto" w:fill="FFFFFF"/>
            <w:vAlign w:val="center"/>
          </w:tcPr>
          <w:p w14:paraId="370C682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343.9</w:t>
            </w:r>
          </w:p>
        </w:tc>
      </w:tr>
      <w:tr w14:paraId="0CA4F22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5BC1391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w:t>
            </w:r>
          </w:p>
        </w:tc>
        <w:tc>
          <w:tcPr>
            <w:tcW w:w="2266" w:type="dxa"/>
            <w:tcBorders>
              <w:top w:val="nil"/>
              <w:bottom w:val="nil"/>
              <w:tl2br w:val="nil"/>
              <w:tr2bl w:val="nil"/>
            </w:tcBorders>
            <w:shd w:val="clear" w:color="auto" w:fill="FFFFFF"/>
            <w:vAlign w:val="center"/>
          </w:tcPr>
          <w:p w14:paraId="0D0ACAE0">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3611759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1.0215</w:t>
            </w:r>
          </w:p>
        </w:tc>
        <w:tc>
          <w:tcPr>
            <w:tcW w:w="1231" w:type="dxa"/>
            <w:tcBorders>
              <w:top w:val="nil"/>
              <w:bottom w:val="nil"/>
              <w:tl2br w:val="nil"/>
              <w:tr2bl w:val="nil"/>
            </w:tcBorders>
            <w:shd w:val="clear" w:color="auto" w:fill="FFFFFF"/>
            <w:vAlign w:val="center"/>
          </w:tcPr>
          <w:p w14:paraId="2C9CFDB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0.9338</w:t>
            </w:r>
          </w:p>
        </w:tc>
        <w:tc>
          <w:tcPr>
            <w:tcW w:w="1277" w:type="dxa"/>
            <w:tcBorders>
              <w:top w:val="nil"/>
              <w:bottom w:val="nil"/>
              <w:tl2br w:val="nil"/>
              <w:tr2bl w:val="nil"/>
            </w:tcBorders>
            <w:shd w:val="clear" w:color="auto" w:fill="FFFFFF"/>
            <w:vAlign w:val="center"/>
          </w:tcPr>
          <w:p w14:paraId="55ECF32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1.3642</w:t>
            </w:r>
          </w:p>
        </w:tc>
        <w:tc>
          <w:tcPr>
            <w:tcW w:w="1164" w:type="dxa"/>
            <w:tcBorders>
              <w:top w:val="nil"/>
              <w:bottom w:val="nil"/>
              <w:tl2br w:val="nil"/>
              <w:tr2bl w:val="nil"/>
            </w:tcBorders>
            <w:shd w:val="clear" w:color="auto" w:fill="FFFFFF"/>
            <w:vAlign w:val="center"/>
          </w:tcPr>
          <w:p w14:paraId="1BD411C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1.1065</w:t>
            </w:r>
          </w:p>
        </w:tc>
        <w:tc>
          <w:tcPr>
            <w:tcW w:w="1109" w:type="dxa"/>
            <w:tcBorders>
              <w:top w:val="nil"/>
              <w:bottom w:val="nil"/>
              <w:tl2br w:val="nil"/>
              <w:tr2bl w:val="nil"/>
            </w:tcBorders>
            <w:shd w:val="clear" w:color="auto" w:fill="FFFFFF"/>
            <w:vAlign w:val="center"/>
          </w:tcPr>
          <w:p w14:paraId="7E658F4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0.003835</w:t>
            </w:r>
          </w:p>
        </w:tc>
        <w:tc>
          <w:tcPr>
            <w:tcW w:w="1274" w:type="dxa"/>
            <w:tcBorders>
              <w:top w:val="nil"/>
              <w:bottom w:val="nil"/>
              <w:right w:val="nil"/>
              <w:tl2br w:val="nil"/>
              <w:tr2bl w:val="nil"/>
            </w:tcBorders>
            <w:shd w:val="clear" w:color="auto" w:fill="FFFFFF"/>
            <w:vAlign w:val="center"/>
          </w:tcPr>
          <w:p w14:paraId="7CED86E7">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288.5</w:t>
            </w:r>
          </w:p>
        </w:tc>
      </w:tr>
      <w:tr w14:paraId="5C1E443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4FC9E8F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w:t>
            </w:r>
          </w:p>
        </w:tc>
        <w:tc>
          <w:tcPr>
            <w:tcW w:w="2266" w:type="dxa"/>
            <w:tcBorders>
              <w:top w:val="nil"/>
              <w:bottom w:val="nil"/>
              <w:tl2br w:val="nil"/>
              <w:tr2bl w:val="nil"/>
            </w:tcBorders>
            <w:shd w:val="clear" w:color="auto" w:fill="FFFFFF"/>
            <w:vAlign w:val="center"/>
          </w:tcPr>
          <w:p w14:paraId="3A6B4D1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gemma_4b_ol_q4km</w:t>
            </w:r>
          </w:p>
        </w:tc>
        <w:tc>
          <w:tcPr>
            <w:tcW w:w="1200" w:type="dxa"/>
            <w:tcBorders>
              <w:top w:val="nil"/>
              <w:bottom w:val="nil"/>
              <w:tl2br w:val="nil"/>
              <w:tr2bl w:val="nil"/>
            </w:tcBorders>
            <w:shd w:val="clear" w:color="auto" w:fill="FFFFFF"/>
            <w:vAlign w:val="center"/>
          </w:tcPr>
          <w:p w14:paraId="68B6E54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0.3643</w:t>
            </w:r>
          </w:p>
        </w:tc>
        <w:tc>
          <w:tcPr>
            <w:tcW w:w="1231" w:type="dxa"/>
            <w:tcBorders>
              <w:top w:val="nil"/>
              <w:bottom w:val="nil"/>
              <w:tl2br w:val="nil"/>
              <w:tr2bl w:val="nil"/>
            </w:tcBorders>
            <w:shd w:val="clear" w:color="auto" w:fill="FFFFFF"/>
            <w:vAlign w:val="center"/>
          </w:tcPr>
          <w:p w14:paraId="5A3B98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1.1704</w:t>
            </w:r>
          </w:p>
        </w:tc>
        <w:tc>
          <w:tcPr>
            <w:tcW w:w="1277" w:type="dxa"/>
            <w:tcBorders>
              <w:top w:val="nil"/>
              <w:bottom w:val="nil"/>
              <w:tl2br w:val="nil"/>
              <w:tr2bl w:val="nil"/>
            </w:tcBorders>
            <w:shd w:val="clear" w:color="auto" w:fill="FFFFFF"/>
            <w:vAlign w:val="center"/>
          </w:tcPr>
          <w:p w14:paraId="4CE89A9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-0.1413</w:t>
            </w:r>
          </w:p>
        </w:tc>
        <w:tc>
          <w:tcPr>
            <w:tcW w:w="1164" w:type="dxa"/>
            <w:tcBorders>
              <w:top w:val="nil"/>
              <w:bottom w:val="nil"/>
              <w:tl2br w:val="nil"/>
              <w:tr2bl w:val="nil"/>
            </w:tcBorders>
            <w:shd w:val="clear" w:color="auto" w:fill="FFFFFF"/>
            <w:vAlign w:val="center"/>
          </w:tcPr>
          <w:p w14:paraId="58FE4C4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0.4645</w:t>
            </w:r>
          </w:p>
        </w:tc>
        <w:tc>
          <w:tcPr>
            <w:tcW w:w="1109" w:type="dxa"/>
            <w:tcBorders>
              <w:top w:val="nil"/>
              <w:bottom w:val="nil"/>
              <w:tl2br w:val="nil"/>
              <w:tr2bl w:val="nil"/>
            </w:tcBorders>
            <w:shd w:val="clear" w:color="auto" w:fill="FFFFFF"/>
            <w:vAlign w:val="center"/>
          </w:tcPr>
          <w:p w14:paraId="7548AA5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0.001568</w:t>
            </w:r>
          </w:p>
        </w:tc>
        <w:tc>
          <w:tcPr>
            <w:tcW w:w="1274" w:type="dxa"/>
            <w:tcBorders>
              <w:top w:val="nil"/>
              <w:bottom w:val="nil"/>
              <w:right w:val="nil"/>
              <w:tl2br w:val="nil"/>
              <w:tr2bl w:val="nil"/>
            </w:tcBorders>
            <w:shd w:val="clear" w:color="auto" w:fill="FFFFFF"/>
            <w:vAlign w:val="center"/>
          </w:tcPr>
          <w:p w14:paraId="476F5D8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296.3</w:t>
            </w:r>
          </w:p>
        </w:tc>
      </w:tr>
      <w:tr w14:paraId="4AC3F89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21238DD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4</w:t>
            </w:r>
          </w:p>
        </w:tc>
        <w:tc>
          <w:tcPr>
            <w:tcW w:w="2266" w:type="dxa"/>
            <w:tcBorders>
              <w:top w:val="nil"/>
              <w:bottom w:val="nil"/>
              <w:tl2br w:val="nil"/>
              <w:tr2bl w:val="nil"/>
            </w:tcBorders>
            <w:shd w:val="clear" w:color="auto" w:fill="FFFFFF"/>
            <w:vAlign w:val="center"/>
          </w:tcPr>
          <w:p w14:paraId="14648C62">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qwen25_7b_hf_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62599B2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0.6893</w:t>
            </w:r>
          </w:p>
        </w:tc>
        <w:tc>
          <w:tcPr>
            <w:tcW w:w="1231" w:type="dxa"/>
            <w:tcBorders>
              <w:top w:val="nil"/>
              <w:bottom w:val="nil"/>
              <w:tl2br w:val="nil"/>
              <w:tr2bl w:val="nil"/>
            </w:tcBorders>
            <w:shd w:val="clear" w:color="auto" w:fill="FFFFFF"/>
            <w:vAlign w:val="center"/>
          </w:tcPr>
          <w:p w14:paraId="49BC480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0.8207</w:t>
            </w:r>
          </w:p>
        </w:tc>
        <w:tc>
          <w:tcPr>
            <w:tcW w:w="1277" w:type="dxa"/>
            <w:tcBorders>
              <w:top w:val="nil"/>
              <w:bottom w:val="nil"/>
              <w:tl2br w:val="nil"/>
              <w:tr2bl w:val="nil"/>
            </w:tcBorders>
            <w:shd w:val="clear" w:color="auto" w:fill="FFFFFF"/>
            <w:vAlign w:val="center"/>
          </w:tcPr>
          <w:p w14:paraId="632ECEBB">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0.9106</w:t>
            </w:r>
          </w:p>
        </w:tc>
        <w:tc>
          <w:tcPr>
            <w:tcW w:w="1164" w:type="dxa"/>
            <w:tcBorders>
              <w:top w:val="nil"/>
              <w:bottom w:val="nil"/>
              <w:tl2br w:val="nil"/>
              <w:tr2bl w:val="nil"/>
            </w:tcBorders>
            <w:shd w:val="clear" w:color="auto" w:fill="FFFFFF"/>
            <w:vAlign w:val="center"/>
          </w:tcPr>
          <w:p w14:paraId="4E63A9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0.8069</w:t>
            </w:r>
          </w:p>
        </w:tc>
        <w:tc>
          <w:tcPr>
            <w:tcW w:w="1109" w:type="dxa"/>
            <w:tcBorders>
              <w:top w:val="nil"/>
              <w:bottom w:val="nil"/>
              <w:tl2br w:val="nil"/>
              <w:tr2bl w:val="nil"/>
            </w:tcBorders>
            <w:shd w:val="clear" w:color="auto" w:fill="FFFFFF"/>
            <w:vAlign w:val="center"/>
          </w:tcPr>
          <w:p w14:paraId="197E963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0.003471</w:t>
            </w:r>
          </w:p>
        </w:tc>
        <w:tc>
          <w:tcPr>
            <w:tcW w:w="1274" w:type="dxa"/>
            <w:tcBorders>
              <w:top w:val="nil"/>
              <w:bottom w:val="nil"/>
              <w:right w:val="nil"/>
              <w:tl2br w:val="nil"/>
              <w:tr2bl w:val="nil"/>
            </w:tcBorders>
            <w:shd w:val="clear" w:color="auto" w:fill="FFFFFF"/>
            <w:vAlign w:val="center"/>
          </w:tcPr>
          <w:p w14:paraId="1B134775">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232.4</w:t>
            </w:r>
          </w:p>
        </w:tc>
      </w:tr>
      <w:tr w14:paraId="702676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19BB021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5</w:t>
            </w:r>
          </w:p>
        </w:tc>
        <w:tc>
          <w:tcPr>
            <w:tcW w:w="2266" w:type="dxa"/>
            <w:tcBorders>
              <w:top w:val="nil"/>
              <w:bottom w:val="nil"/>
              <w:tl2br w:val="nil"/>
              <w:tr2bl w:val="nil"/>
            </w:tcBorders>
            <w:shd w:val="clear" w:color="auto" w:fill="FFFFFF"/>
            <w:vAlign w:val="center"/>
          </w:tcPr>
          <w:p w14:paraId="4DAC1C24">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q8km</w:t>
            </w:r>
          </w:p>
        </w:tc>
        <w:tc>
          <w:tcPr>
            <w:tcW w:w="1200" w:type="dxa"/>
            <w:tcBorders>
              <w:top w:val="nil"/>
              <w:bottom w:val="nil"/>
              <w:tl2br w:val="nil"/>
              <w:tr2bl w:val="nil"/>
            </w:tcBorders>
            <w:shd w:val="clear" w:color="auto" w:fill="FFFFFF"/>
            <w:vAlign w:val="center"/>
          </w:tcPr>
          <w:p w14:paraId="41EECDE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0.6066</w:t>
            </w:r>
          </w:p>
        </w:tc>
        <w:tc>
          <w:tcPr>
            <w:tcW w:w="1231" w:type="dxa"/>
            <w:tcBorders>
              <w:top w:val="nil"/>
              <w:bottom w:val="nil"/>
              <w:tl2br w:val="nil"/>
              <w:tr2bl w:val="nil"/>
            </w:tcBorders>
            <w:shd w:val="clear" w:color="auto" w:fill="FFFFFF"/>
            <w:vAlign w:val="center"/>
          </w:tcPr>
          <w:p w14:paraId="024A14F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0.4688</w:t>
            </w:r>
          </w:p>
        </w:tc>
        <w:tc>
          <w:tcPr>
            <w:tcW w:w="1277" w:type="dxa"/>
            <w:tcBorders>
              <w:top w:val="nil"/>
              <w:bottom w:val="nil"/>
              <w:tl2br w:val="nil"/>
              <w:tr2bl w:val="nil"/>
            </w:tcBorders>
            <w:shd w:val="clear" w:color="auto" w:fill="FFFFFF"/>
            <w:vAlign w:val="center"/>
          </w:tcPr>
          <w:p w14:paraId="3C0B01CB">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0.9658</w:t>
            </w:r>
          </w:p>
        </w:tc>
        <w:tc>
          <w:tcPr>
            <w:tcW w:w="1164" w:type="dxa"/>
            <w:tcBorders>
              <w:top w:val="nil"/>
              <w:bottom w:val="nil"/>
              <w:tl2br w:val="nil"/>
              <w:tr2bl w:val="nil"/>
            </w:tcBorders>
            <w:shd w:val="clear" w:color="auto" w:fill="FFFFFF"/>
            <w:vAlign w:val="center"/>
          </w:tcPr>
          <w:p w14:paraId="2FB9C03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0.6804</w:t>
            </w:r>
          </w:p>
        </w:tc>
        <w:tc>
          <w:tcPr>
            <w:tcW w:w="1109" w:type="dxa"/>
            <w:tcBorders>
              <w:top w:val="nil"/>
              <w:bottom w:val="nil"/>
              <w:tl2br w:val="nil"/>
              <w:tr2bl w:val="nil"/>
            </w:tcBorders>
            <w:shd w:val="clear" w:color="auto" w:fill="FFFFFF"/>
            <w:vAlign w:val="center"/>
          </w:tcPr>
          <w:p w14:paraId="52F0A6D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0.008872</w:t>
            </w:r>
          </w:p>
        </w:tc>
        <w:tc>
          <w:tcPr>
            <w:tcW w:w="1274" w:type="dxa"/>
            <w:tcBorders>
              <w:top w:val="nil"/>
              <w:bottom w:val="nil"/>
              <w:right w:val="nil"/>
              <w:tl2br w:val="nil"/>
              <w:tr2bl w:val="nil"/>
            </w:tcBorders>
            <w:shd w:val="clear" w:color="auto" w:fill="FFFFFF"/>
            <w:vAlign w:val="center"/>
          </w:tcPr>
          <w:p w14:paraId="4E2F64E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76.7</w:t>
            </w:r>
          </w:p>
        </w:tc>
      </w:tr>
      <w:tr w14:paraId="735760A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2E29541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6</w:t>
            </w:r>
          </w:p>
        </w:tc>
        <w:tc>
          <w:tcPr>
            <w:tcW w:w="2266" w:type="dxa"/>
            <w:tcBorders>
              <w:top w:val="nil"/>
              <w:bottom w:val="nil"/>
              <w:tl2br w:val="nil"/>
              <w:tr2bl w:val="nil"/>
            </w:tcBorders>
            <w:shd w:val="clear" w:color="auto" w:fill="FFFFFF"/>
            <w:vAlign w:val="center"/>
          </w:tcPr>
          <w:p w14:paraId="093C4281">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b w:val="0"/>
                <w:sz w:val="21"/>
                <w:szCs w:val="21"/>
                <w:lang w:eastAsia="zh-CN"/>
              </w:rPr>
            </w:pPr>
            <w:r>
              <w:rPr>
                <w:b w:val="0"/>
                <w:sz w:val="21"/>
                <w:szCs w:val="21"/>
              </w:rPr>
              <w:t>qwen_4b_ol_q4km</w:t>
            </w:r>
          </w:p>
        </w:tc>
        <w:tc>
          <w:tcPr>
            <w:tcW w:w="1200" w:type="dxa"/>
            <w:tcBorders>
              <w:top w:val="nil"/>
              <w:bottom w:val="nil"/>
              <w:tl2br w:val="nil"/>
              <w:tr2bl w:val="nil"/>
            </w:tcBorders>
            <w:shd w:val="clear" w:color="auto" w:fill="FFFFFF"/>
            <w:vAlign w:val="center"/>
          </w:tcPr>
          <w:p w14:paraId="59F7434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-0.0433</w:t>
            </w:r>
          </w:p>
        </w:tc>
        <w:tc>
          <w:tcPr>
            <w:tcW w:w="1231" w:type="dxa"/>
            <w:tcBorders>
              <w:top w:val="nil"/>
              <w:bottom w:val="nil"/>
              <w:tl2br w:val="nil"/>
              <w:tr2bl w:val="nil"/>
            </w:tcBorders>
            <w:shd w:val="clear" w:color="auto" w:fill="FFFFFF"/>
            <w:vAlign w:val="center"/>
          </w:tcPr>
          <w:p w14:paraId="098E1A3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-0.4674</w:t>
            </w:r>
          </w:p>
        </w:tc>
        <w:tc>
          <w:tcPr>
            <w:tcW w:w="1277" w:type="dxa"/>
            <w:tcBorders>
              <w:top w:val="nil"/>
              <w:bottom w:val="nil"/>
              <w:tl2br w:val="nil"/>
              <w:tr2bl w:val="nil"/>
            </w:tcBorders>
            <w:shd w:val="clear" w:color="auto" w:fill="FFFFFF"/>
            <w:vAlign w:val="center"/>
          </w:tcPr>
          <w:p w14:paraId="6D812F3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0.0879</w:t>
            </w:r>
          </w:p>
        </w:tc>
        <w:tc>
          <w:tcPr>
            <w:tcW w:w="1164" w:type="dxa"/>
            <w:tcBorders>
              <w:top w:val="nil"/>
              <w:bottom w:val="nil"/>
              <w:tl2br w:val="nil"/>
              <w:tr2bl w:val="nil"/>
            </w:tcBorders>
            <w:shd w:val="clear" w:color="auto" w:fill="FFFFFF"/>
            <w:vAlign w:val="center"/>
          </w:tcPr>
          <w:p w14:paraId="183AA23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-0.1409</w:t>
            </w:r>
          </w:p>
        </w:tc>
        <w:tc>
          <w:tcPr>
            <w:tcW w:w="1109" w:type="dxa"/>
            <w:tcBorders>
              <w:top w:val="nil"/>
              <w:bottom w:val="nil"/>
              <w:tl2br w:val="nil"/>
              <w:tr2bl w:val="nil"/>
            </w:tcBorders>
            <w:shd w:val="clear" w:color="auto" w:fill="FFFFFF"/>
            <w:vAlign w:val="center"/>
          </w:tcPr>
          <w:p w14:paraId="5C7AB13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0.001067</w:t>
            </w:r>
          </w:p>
        </w:tc>
        <w:tc>
          <w:tcPr>
            <w:tcW w:w="1274" w:type="dxa"/>
            <w:tcBorders>
              <w:top w:val="nil"/>
              <w:bottom w:val="nil"/>
              <w:right w:val="nil"/>
              <w:tl2br w:val="nil"/>
              <w:tr2bl w:val="nil"/>
            </w:tcBorders>
            <w:shd w:val="clear" w:color="auto" w:fill="FFFFFF"/>
            <w:vAlign w:val="center"/>
          </w:tcPr>
          <w:p w14:paraId="265A22F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-132.1</w:t>
            </w:r>
          </w:p>
        </w:tc>
      </w:tr>
      <w:tr w14:paraId="6502C87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576C048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7</w:t>
            </w:r>
          </w:p>
        </w:tc>
        <w:tc>
          <w:tcPr>
            <w:tcW w:w="2266" w:type="dxa"/>
            <w:tcBorders>
              <w:top w:val="nil"/>
              <w:bottom w:val="nil"/>
              <w:tl2br w:val="nil"/>
              <w:tr2bl w:val="nil"/>
            </w:tcBorders>
            <w:shd w:val="clear" w:color="auto" w:fill="FFFFFF"/>
            <w:vAlign w:val="center"/>
          </w:tcPr>
          <w:p w14:paraId="6B5D589D">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qwen_8b_ol_q4km</w:t>
            </w:r>
          </w:p>
        </w:tc>
        <w:tc>
          <w:tcPr>
            <w:tcW w:w="1200" w:type="dxa"/>
            <w:tcBorders>
              <w:top w:val="nil"/>
              <w:bottom w:val="nil"/>
              <w:tl2br w:val="nil"/>
              <w:tr2bl w:val="nil"/>
            </w:tcBorders>
            <w:shd w:val="clear" w:color="auto" w:fill="FFFFFF"/>
            <w:vAlign w:val="center"/>
          </w:tcPr>
          <w:p w14:paraId="7D966C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-0.2402</w:t>
            </w:r>
          </w:p>
        </w:tc>
        <w:tc>
          <w:tcPr>
            <w:tcW w:w="1231" w:type="dxa"/>
            <w:tcBorders>
              <w:top w:val="nil"/>
              <w:bottom w:val="nil"/>
              <w:tl2br w:val="nil"/>
              <w:tr2bl w:val="nil"/>
            </w:tcBorders>
            <w:shd w:val="clear" w:color="auto" w:fill="FFFFFF"/>
            <w:vAlign w:val="center"/>
          </w:tcPr>
          <w:p w14:paraId="79693C9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-0.0119</w:t>
            </w:r>
          </w:p>
        </w:tc>
        <w:tc>
          <w:tcPr>
            <w:tcW w:w="1277" w:type="dxa"/>
            <w:tcBorders>
              <w:top w:val="nil"/>
              <w:bottom w:val="nil"/>
              <w:tl2br w:val="nil"/>
              <w:tr2bl w:val="nil"/>
            </w:tcBorders>
            <w:shd w:val="clear" w:color="auto" w:fill="FFFFFF"/>
            <w:vAlign w:val="center"/>
          </w:tcPr>
          <w:p w14:paraId="4F05C2A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-0.7034</w:t>
            </w:r>
          </w:p>
        </w:tc>
        <w:tc>
          <w:tcPr>
            <w:tcW w:w="1164" w:type="dxa"/>
            <w:tcBorders>
              <w:top w:val="nil"/>
              <w:bottom w:val="nil"/>
              <w:tl2br w:val="nil"/>
              <w:tr2bl w:val="nil"/>
            </w:tcBorders>
            <w:shd w:val="clear" w:color="auto" w:fill="FFFFFF"/>
            <w:vAlign w:val="center"/>
          </w:tcPr>
          <w:p w14:paraId="3453AA0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-0.3185</w:t>
            </w:r>
          </w:p>
        </w:tc>
        <w:tc>
          <w:tcPr>
            <w:tcW w:w="1109" w:type="dxa"/>
            <w:tcBorders>
              <w:top w:val="nil"/>
              <w:bottom w:val="nil"/>
              <w:tl2br w:val="nil"/>
              <w:tr2bl w:val="nil"/>
            </w:tcBorders>
            <w:shd w:val="clear" w:color="auto" w:fill="FFFFFF"/>
            <w:vAlign w:val="center"/>
          </w:tcPr>
          <w:p w14:paraId="02CF046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0.001675</w:t>
            </w:r>
          </w:p>
        </w:tc>
        <w:tc>
          <w:tcPr>
            <w:tcW w:w="1274" w:type="dxa"/>
            <w:tcBorders>
              <w:top w:val="nil"/>
              <w:bottom w:val="nil"/>
              <w:right w:val="nil"/>
              <w:tl2br w:val="nil"/>
              <w:tr2bl w:val="nil"/>
            </w:tcBorders>
            <w:shd w:val="clear" w:color="auto" w:fill="FFFFFF"/>
            <w:vAlign w:val="center"/>
          </w:tcPr>
          <w:p w14:paraId="7DB8186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-190.2</w:t>
            </w:r>
          </w:p>
        </w:tc>
      </w:tr>
      <w:tr w14:paraId="74E4535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1A7FAC35">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8</w:t>
            </w:r>
          </w:p>
        </w:tc>
        <w:tc>
          <w:tcPr>
            <w:tcW w:w="2266" w:type="dxa"/>
            <w:tcBorders>
              <w:top w:val="nil"/>
              <w:bottom w:val="nil"/>
              <w:tl2br w:val="nil"/>
              <w:tr2bl w:val="nil"/>
            </w:tcBorders>
            <w:shd w:val="clear" w:color="auto" w:fill="FFFFFF"/>
            <w:vAlign w:val="center"/>
          </w:tcPr>
          <w:p w14:paraId="7D13C153">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phi3_4b_hf_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700DF2B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-0.4392</w:t>
            </w:r>
          </w:p>
        </w:tc>
        <w:tc>
          <w:tcPr>
            <w:tcW w:w="1231" w:type="dxa"/>
            <w:tcBorders>
              <w:top w:val="nil"/>
              <w:bottom w:val="nil"/>
              <w:tl2br w:val="nil"/>
              <w:tr2bl w:val="nil"/>
            </w:tcBorders>
            <w:shd w:val="clear" w:color="auto" w:fill="FFFFFF"/>
            <w:vAlign w:val="center"/>
          </w:tcPr>
          <w:p w14:paraId="633B12AF">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-0.5537</w:t>
            </w:r>
          </w:p>
        </w:tc>
        <w:tc>
          <w:tcPr>
            <w:tcW w:w="1277" w:type="dxa"/>
            <w:tcBorders>
              <w:top w:val="nil"/>
              <w:bottom w:val="nil"/>
              <w:tl2br w:val="nil"/>
              <w:tr2bl w:val="nil"/>
            </w:tcBorders>
            <w:shd w:val="clear" w:color="auto" w:fill="FFFFFF"/>
            <w:vAlign w:val="center"/>
          </w:tcPr>
          <w:p w14:paraId="2F0D871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-0.6149</w:t>
            </w:r>
          </w:p>
        </w:tc>
        <w:tc>
          <w:tcPr>
            <w:tcW w:w="1164" w:type="dxa"/>
            <w:tcBorders>
              <w:top w:val="nil"/>
              <w:bottom w:val="nil"/>
              <w:tl2br w:val="nil"/>
              <w:tr2bl w:val="nil"/>
            </w:tcBorders>
            <w:shd w:val="clear" w:color="auto" w:fill="FFFFFF"/>
            <w:vAlign w:val="center"/>
          </w:tcPr>
          <w:p w14:paraId="67EC87E6">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-0.5359</w:t>
            </w:r>
          </w:p>
        </w:tc>
        <w:tc>
          <w:tcPr>
            <w:tcW w:w="1109" w:type="dxa"/>
            <w:tcBorders>
              <w:top w:val="nil"/>
              <w:bottom w:val="nil"/>
              <w:tl2br w:val="nil"/>
              <w:tr2bl w:val="nil"/>
            </w:tcBorders>
            <w:shd w:val="clear" w:color="auto" w:fill="FFFFFF"/>
            <w:vAlign w:val="center"/>
          </w:tcPr>
          <w:p w14:paraId="5027B55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0.003393</w:t>
            </w:r>
          </w:p>
        </w:tc>
        <w:tc>
          <w:tcPr>
            <w:tcW w:w="1274" w:type="dxa"/>
            <w:tcBorders>
              <w:top w:val="nil"/>
              <w:bottom w:val="nil"/>
              <w:right w:val="nil"/>
              <w:tl2br w:val="nil"/>
              <w:tr2bl w:val="nil"/>
            </w:tcBorders>
            <w:shd w:val="clear" w:color="auto" w:fill="FFFFFF"/>
            <w:vAlign w:val="center"/>
          </w:tcPr>
          <w:p w14:paraId="09EDBEA4">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-158.0</w:t>
            </w:r>
          </w:p>
        </w:tc>
      </w:tr>
      <w:tr w14:paraId="6B0C8F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784" w:type="dxa"/>
            <w:tcBorders>
              <w:top w:val="nil"/>
              <w:left w:val="nil"/>
              <w:bottom w:val="nil"/>
              <w:tl2br w:val="nil"/>
              <w:tr2bl w:val="nil"/>
            </w:tcBorders>
            <w:shd w:val="clear" w:color="auto" w:fill="FFFFFF"/>
            <w:vAlign w:val="center"/>
          </w:tcPr>
          <w:p w14:paraId="4463F9E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9</w:t>
            </w:r>
          </w:p>
        </w:tc>
        <w:tc>
          <w:tcPr>
            <w:tcW w:w="2266" w:type="dxa"/>
            <w:tcBorders>
              <w:top w:val="nil"/>
              <w:bottom w:val="nil"/>
              <w:tl2br w:val="nil"/>
              <w:tr2bl w:val="nil"/>
            </w:tcBorders>
            <w:shd w:val="clear" w:color="auto" w:fill="FFFFFF"/>
            <w:vAlign w:val="center"/>
          </w:tcPr>
          <w:p w14:paraId="1E4FA736">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gemma_2b_hf_</w:t>
            </w:r>
            <w:r>
              <w:rPr>
                <w:rFonts w:hint="eastAsia"/>
                <w:b w:val="0"/>
                <w:sz w:val="21"/>
                <w:szCs w:val="21"/>
                <w:lang w:eastAsia="zh-CN"/>
              </w:rPr>
              <w:t>q4km</w:t>
            </w:r>
          </w:p>
        </w:tc>
        <w:tc>
          <w:tcPr>
            <w:tcW w:w="1200" w:type="dxa"/>
            <w:tcBorders>
              <w:top w:val="nil"/>
              <w:bottom w:val="nil"/>
              <w:tl2br w:val="nil"/>
              <w:tr2bl w:val="nil"/>
            </w:tcBorders>
            <w:shd w:val="clear" w:color="auto" w:fill="FFFFFF"/>
            <w:vAlign w:val="center"/>
          </w:tcPr>
          <w:p w14:paraId="67AD7FA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-1.1043</w:t>
            </w:r>
          </w:p>
        </w:tc>
        <w:tc>
          <w:tcPr>
            <w:tcW w:w="1231" w:type="dxa"/>
            <w:tcBorders>
              <w:top w:val="nil"/>
              <w:bottom w:val="nil"/>
              <w:tl2br w:val="nil"/>
              <w:tr2bl w:val="nil"/>
            </w:tcBorders>
            <w:shd w:val="clear" w:color="auto" w:fill="FFFFFF"/>
            <w:vAlign w:val="center"/>
          </w:tcPr>
          <w:p w14:paraId="3B5BB5DE">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-1.0736</w:t>
            </w:r>
          </w:p>
        </w:tc>
        <w:tc>
          <w:tcPr>
            <w:tcW w:w="1277" w:type="dxa"/>
            <w:tcBorders>
              <w:top w:val="nil"/>
              <w:bottom w:val="nil"/>
              <w:tl2br w:val="nil"/>
              <w:tr2bl w:val="nil"/>
            </w:tcBorders>
            <w:shd w:val="clear" w:color="auto" w:fill="FFFFFF"/>
            <w:vAlign w:val="center"/>
          </w:tcPr>
          <w:p w14:paraId="46395850">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-0.9141</w:t>
            </w:r>
          </w:p>
        </w:tc>
        <w:tc>
          <w:tcPr>
            <w:tcW w:w="1164" w:type="dxa"/>
            <w:tcBorders>
              <w:top w:val="nil"/>
              <w:bottom w:val="nil"/>
              <w:tl2br w:val="nil"/>
              <w:tr2bl w:val="nil"/>
            </w:tcBorders>
            <w:shd w:val="clear" w:color="auto" w:fill="FFFFFF"/>
            <w:vAlign w:val="center"/>
          </w:tcPr>
          <w:p w14:paraId="6992C2A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-1.0307</w:t>
            </w:r>
          </w:p>
        </w:tc>
        <w:tc>
          <w:tcPr>
            <w:tcW w:w="1109" w:type="dxa"/>
            <w:tcBorders>
              <w:top w:val="nil"/>
              <w:bottom w:val="nil"/>
              <w:tl2br w:val="nil"/>
              <w:tr2bl w:val="nil"/>
            </w:tcBorders>
            <w:shd w:val="clear" w:color="auto" w:fill="FFFFFF"/>
            <w:vAlign w:val="center"/>
          </w:tcPr>
          <w:p w14:paraId="7A68374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0.002854</w:t>
            </w:r>
          </w:p>
        </w:tc>
        <w:tc>
          <w:tcPr>
            <w:tcW w:w="1274" w:type="dxa"/>
            <w:tcBorders>
              <w:top w:val="nil"/>
              <w:bottom w:val="nil"/>
              <w:right w:val="nil"/>
              <w:tl2br w:val="nil"/>
              <w:tr2bl w:val="nil"/>
            </w:tcBorders>
            <w:shd w:val="clear" w:color="auto" w:fill="FFFFFF"/>
            <w:vAlign w:val="center"/>
          </w:tcPr>
          <w:p w14:paraId="4F1823B2">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-361.2</w:t>
            </w:r>
          </w:p>
        </w:tc>
      </w:tr>
      <w:tr w14:paraId="79EBAAF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80" w:type="dxa"/>
            <w:left w:w="160" w:type="dxa"/>
            <w:bottom w:w="80" w:type="dxa"/>
            <w:right w:w="160" w:type="dxa"/>
          </w:tblCellMar>
        </w:tblPrEx>
        <w:trPr>
          <w:cantSplit/>
          <w:trHeight w:val="90" w:hRule="atLeast"/>
          <w:tblCellSpacing w:w="0" w:type="dxa"/>
          <w:jc w:val="center"/>
        </w:trPr>
        <w:tc>
          <w:tcPr>
            <w:tcW w:w="784" w:type="dxa"/>
            <w:tcBorders>
              <w:top w:val="nil"/>
              <w:left w:val="nil"/>
              <w:bottom w:val="single" w:color="000000" w:sz="12" w:space="0"/>
              <w:tl2br w:val="nil"/>
              <w:tr2bl w:val="nil"/>
            </w:tcBorders>
            <w:shd w:val="clear" w:color="auto" w:fill="FFFFFF"/>
            <w:vAlign w:val="center"/>
          </w:tcPr>
          <w:p w14:paraId="3F311B07">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10</w:t>
            </w:r>
          </w:p>
        </w:tc>
        <w:tc>
          <w:tcPr>
            <w:tcW w:w="2266" w:type="dxa"/>
            <w:tcBorders>
              <w:top w:val="nil"/>
              <w:bottom w:val="single" w:color="000000" w:sz="12" w:space="0"/>
              <w:tl2br w:val="nil"/>
              <w:tr2bl w:val="nil"/>
            </w:tcBorders>
            <w:shd w:val="clear" w:color="auto" w:fill="FFFFFF"/>
            <w:vAlign w:val="center"/>
          </w:tcPr>
          <w:p w14:paraId="210CFDE6">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phi3_4b_hf_</w:t>
            </w:r>
            <w:r>
              <w:rPr>
                <w:rFonts w:hint="eastAsia"/>
                <w:b w:val="0"/>
                <w:sz w:val="21"/>
                <w:szCs w:val="21"/>
                <w:lang w:eastAsia="zh-CN"/>
              </w:rPr>
              <w:t>q8km</w:t>
            </w:r>
          </w:p>
        </w:tc>
        <w:tc>
          <w:tcPr>
            <w:tcW w:w="1200" w:type="dxa"/>
            <w:tcBorders>
              <w:top w:val="nil"/>
              <w:bottom w:val="single" w:color="000000" w:sz="12" w:space="0"/>
              <w:tl2br w:val="nil"/>
              <w:tr2bl w:val="nil"/>
            </w:tcBorders>
            <w:shd w:val="clear" w:color="auto" w:fill="FFFFFF"/>
            <w:vAlign w:val="center"/>
          </w:tcPr>
          <w:p w14:paraId="13C5583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-0.5603</w:t>
            </w:r>
          </w:p>
        </w:tc>
        <w:tc>
          <w:tcPr>
            <w:tcW w:w="1231" w:type="dxa"/>
            <w:tcBorders>
              <w:top w:val="nil"/>
              <w:bottom w:val="single" w:color="000000" w:sz="12" w:space="0"/>
              <w:tl2br w:val="nil"/>
              <w:tr2bl w:val="nil"/>
            </w:tcBorders>
            <w:shd w:val="clear" w:color="auto" w:fill="FFFFFF"/>
            <w:vAlign w:val="center"/>
          </w:tcPr>
          <w:p w14:paraId="3DBC5593">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-0.5728</w:t>
            </w:r>
          </w:p>
        </w:tc>
        <w:tc>
          <w:tcPr>
            <w:tcW w:w="1277" w:type="dxa"/>
            <w:tcBorders>
              <w:top w:val="nil"/>
              <w:bottom w:val="single" w:color="000000" w:sz="12" w:space="0"/>
              <w:tl2br w:val="nil"/>
              <w:tr2bl w:val="nil"/>
            </w:tcBorders>
            <w:shd w:val="clear" w:color="auto" w:fill="FFFFFF"/>
            <w:vAlign w:val="center"/>
          </w:tcPr>
          <w:p w14:paraId="6E899748">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-0.8236</w:t>
            </w:r>
          </w:p>
        </w:tc>
        <w:tc>
          <w:tcPr>
            <w:tcW w:w="1164" w:type="dxa"/>
            <w:tcBorders>
              <w:top w:val="nil"/>
              <w:bottom w:val="single" w:color="000000" w:sz="12" w:space="0"/>
              <w:tl2br w:val="nil"/>
              <w:tr2bl w:val="nil"/>
            </w:tcBorders>
            <w:shd w:val="clear" w:color="auto" w:fill="FFFFFF"/>
            <w:vAlign w:val="center"/>
          </w:tcPr>
          <w:p w14:paraId="36A305E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-0.6522</w:t>
            </w:r>
          </w:p>
        </w:tc>
        <w:tc>
          <w:tcPr>
            <w:tcW w:w="1109" w:type="dxa"/>
            <w:tcBorders>
              <w:top w:val="nil"/>
              <w:bottom w:val="single" w:color="000000" w:sz="12" w:space="0"/>
              <w:tl2br w:val="nil"/>
              <w:tr2bl w:val="nil"/>
            </w:tcBorders>
            <w:shd w:val="clear" w:color="auto" w:fill="FFFFFF"/>
            <w:vAlign w:val="center"/>
          </w:tcPr>
          <w:p w14:paraId="4B34DF99">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0.005024</w:t>
            </w:r>
          </w:p>
        </w:tc>
        <w:tc>
          <w:tcPr>
            <w:tcW w:w="1274" w:type="dxa"/>
            <w:tcBorders>
              <w:top w:val="nil"/>
              <w:bottom w:val="single" w:color="000000" w:sz="12" w:space="0"/>
              <w:right w:val="nil"/>
              <w:tl2br w:val="nil"/>
              <w:tr2bl w:val="nil"/>
            </w:tcBorders>
            <w:shd w:val="clear" w:color="auto" w:fill="FFFFFF"/>
            <w:vAlign w:val="center"/>
          </w:tcPr>
          <w:p w14:paraId="6A145BF1">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-129.8</w:t>
            </w:r>
          </w:p>
        </w:tc>
      </w:tr>
    </w:tbl>
    <w:p w14:paraId="37252CB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bookmarkStart w:id="77" w:name="bm_5_4_场景化模型选择策略"/>
      <w:r>
        <w:rPr>
          <w:rFonts w:ascii="Times New Roman" w:hAnsi="Times New Roman" w:eastAsia="宋体" w:cs="Times New Roman"/>
          <w:sz w:val="24"/>
          <w:szCs w:val="24"/>
          <w:shd w:val="clear" w:color="auto" w:fill="auto"/>
        </w:rPr>
        <w:t>等权重加权后，</w:t>
      </w:r>
      <w:r>
        <w:t>deepseek_8b_ol_q4km</w:t>
      </w:r>
      <w:r>
        <w:rPr>
          <w:rFonts w:ascii="Times New Roman" w:hAnsi="Times New Roman" w:eastAsia="宋体" w:cs="Times New Roman"/>
          <w:sz w:val="24"/>
          <w:szCs w:val="24"/>
          <w:shd w:val="clear" w:color="auto" w:fill="auto"/>
        </w:rPr>
        <w:t>以343.9的加权QPC位列第一，再次验证其作为通用模型的优越性。</w:t>
      </w:r>
      <w:r>
        <w:t>qwen25_3b_hf_</w:t>
      </w:r>
      <w:r>
        <w:rPr>
          <w:rFonts w:hint="eastAsia"/>
        </w:rPr>
        <w:t>q4km</w:t>
      </w:r>
      <w:r>
        <w:rPr>
          <w:rFonts w:ascii="Times New Roman" w:hAnsi="Times New Roman" w:eastAsia="宋体" w:cs="Times New Roman"/>
          <w:sz w:val="24"/>
          <w:szCs w:val="24"/>
          <w:shd w:val="clear" w:color="auto" w:fill="auto"/>
        </w:rPr>
        <w:t>紧随其后，综合质量最高但成本较高，适合对质量要求极致的混合场景。</w:t>
      </w:r>
      <w:r>
        <w:t>gemma_4b_ol_q4km</w:t>
      </w:r>
      <w:r>
        <w:rPr>
          <w:rFonts w:ascii="Times New Roman" w:hAnsi="Times New Roman" w:eastAsia="宋体" w:cs="Times New Roman"/>
          <w:sz w:val="24"/>
          <w:szCs w:val="24"/>
          <w:shd w:val="clear" w:color="auto" w:fill="auto"/>
        </w:rPr>
        <w:t>由于在主观任务上得分为负，加权后排名第三，说明其在纯客观场景外需谨慎使用。</w:t>
      </w:r>
    </w:p>
    <w:p w14:paraId="1BB2422C">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若权重向某一任务倾斜，推荐模型会相应变化。例如，主观任务权重提高时，</w:t>
      </w:r>
      <w:r>
        <w:t>qwen25_3b_hf_</w:t>
      </w:r>
      <w:r>
        <w:rPr>
          <w:rFonts w:hint="eastAsia"/>
        </w:rPr>
        <w:t>q4km</w:t>
      </w:r>
      <w:r>
        <w:rPr>
          <w:rFonts w:ascii="Times New Roman" w:hAnsi="Times New Roman" w:eastAsia="宋体" w:cs="Times New Roman"/>
          <w:sz w:val="24"/>
          <w:szCs w:val="24"/>
          <w:shd w:val="clear" w:color="auto" w:fill="auto"/>
        </w:rPr>
        <w:t>有望超越</w:t>
      </w:r>
      <w:r>
        <w:t>deepseek_8b_ol_q4km</w:t>
      </w:r>
      <w:r>
        <w:rPr>
          <w:rFonts w:ascii="Times New Roman" w:hAnsi="Times New Roman" w:eastAsia="宋体" w:cs="Times New Roman"/>
          <w:sz w:val="24"/>
          <w:szCs w:val="24"/>
          <w:shd w:val="clear" w:color="auto" w:fill="auto"/>
        </w:rPr>
        <w:t>。因此，在实际部署中，应根据任务分布动态选择最优模型。</w:t>
      </w:r>
    </w:p>
    <w:p w14:paraId="7C0B7D67">
      <w:pPr>
        <w:pStyle w:val="3"/>
        <w:bidi w:val="0"/>
      </w:pPr>
      <w:bookmarkStart w:id="78" w:name="_Toc22140"/>
      <w:r>
        <w:t>5.4场景化模型选择策略</w:t>
      </w:r>
      <w:bookmarkEnd w:id="77"/>
      <w:bookmarkEnd w:id="78"/>
    </w:p>
    <w:p w14:paraId="767A33D4">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针对四种典型应用场景，各任务报告给出了基于场景得分的推荐模型。多类型对比报告进一步整合了三种任务类型在每一场景下的最佳选择，如表5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3所示。场景得分综合了质量、成本、速度等维度（具体归一化方式见各报告），得分越高越适合该场景。</w:t>
      </w:r>
    </w:p>
    <w:p w14:paraId="2370FD2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3可以总结出以下选择规律：</w:t>
      </w:r>
    </w:p>
    <w:p w14:paraId="31CB1CAD">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成本敏感场景</w:t>
      </w:r>
      <w:r>
        <w:rPr>
          <w:rFonts w:ascii="Times New Roman" w:hAnsi="Times New Roman" w:eastAsia="宋体" w:cs="Times New Roman"/>
          <w:sz w:val="24"/>
          <w:szCs w:val="24"/>
          <w:shd w:val="clear" w:color="auto" w:fill="auto"/>
        </w:rPr>
        <w:t>：预算有限时，各任务类型均倾向于选择成本极低的小模型，如</w:t>
      </w:r>
      <w:r>
        <w:t>qwen_4b_ol_q4km</w:t>
      </w:r>
      <w:r>
        <w:rPr>
          <w:rFonts w:ascii="Times New Roman" w:hAnsi="Times New Roman" w:eastAsia="宋体" w:cs="Times New Roman"/>
          <w:sz w:val="24"/>
          <w:szCs w:val="24"/>
          <w:shd w:val="clear" w:color="auto" w:fill="auto"/>
        </w:rPr>
        <w:t>（主观）和</w:t>
      </w:r>
      <w:r>
        <w:t>gemma_4b_ol_q4km</w:t>
      </w:r>
      <w:r>
        <w:rPr>
          <w:rFonts w:ascii="Times New Roman" w:hAnsi="Times New Roman" w:eastAsia="宋体" w:cs="Times New Roman"/>
          <w:sz w:val="24"/>
          <w:szCs w:val="24"/>
          <w:shd w:val="clear" w:color="auto" w:fill="auto"/>
        </w:rPr>
        <w:t>（客观），而均衡任务中</w:t>
      </w:r>
      <w:r>
        <w:t>deepseek_8b_ol_q4km</w:t>
      </w:r>
      <w:r>
        <w:rPr>
          <w:rFonts w:ascii="Times New Roman" w:hAnsi="Times New Roman" w:eastAsia="宋体" w:cs="Times New Roman"/>
          <w:sz w:val="24"/>
          <w:szCs w:val="24"/>
          <w:shd w:val="clear" w:color="auto" w:fill="auto"/>
        </w:rPr>
        <w:t>凭借其高性价比依然领先。</w:t>
      </w:r>
    </w:p>
    <w:p w14:paraId="578C1446">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质量优先场景</w:t>
      </w:r>
      <w:r>
        <w:rPr>
          <w:rFonts w:ascii="Times New Roman" w:hAnsi="Times New Roman" w:eastAsia="宋体" w:cs="Times New Roman"/>
          <w:sz w:val="24"/>
          <w:szCs w:val="24"/>
          <w:shd w:val="clear" w:color="auto" w:fill="auto"/>
        </w:rPr>
        <w:t>：不考虑成本时，各任务的首选均为该任务类型下质量得分最高的模型，如主观任务中的</w:t>
      </w:r>
      <w:r>
        <w:t>qwen25_3b_hf_</w:t>
      </w:r>
      <w:r>
        <w:rPr>
          <w:rFonts w:hint="eastAsia"/>
        </w:rPr>
        <w:t>q4km</w:t>
      </w:r>
      <w:r>
        <w:rPr>
          <w:rFonts w:ascii="Times New Roman" w:hAnsi="Times New Roman" w:eastAsia="宋体" w:cs="Times New Roman"/>
          <w:sz w:val="24"/>
          <w:szCs w:val="24"/>
          <w:shd w:val="clear" w:color="auto" w:fill="auto"/>
        </w:rPr>
        <w:t>和客观任务中的</w:t>
      </w:r>
      <w:r>
        <w:t>gemma_4b_ol_q4km</w:t>
      </w:r>
      <w:r>
        <w:rPr>
          <w:rFonts w:ascii="Times New Roman" w:hAnsi="Times New Roman" w:eastAsia="宋体" w:cs="Times New Roman"/>
          <w:sz w:val="24"/>
          <w:szCs w:val="24"/>
          <w:shd w:val="clear" w:color="auto" w:fill="auto"/>
        </w:rPr>
        <w:t>。</w:t>
      </w:r>
    </w:p>
    <w:p w14:paraId="1217AE85">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hint="eastAsia" w:ascii="Times New Roman" w:hAnsi="Times New Roman" w:eastAsia="宋体" w:cs="Times New Roman"/>
          <w:sz w:val="24"/>
          <w:szCs w:val="24"/>
          <w:shd w:val="clear" w:color="auto" w:fill="auto"/>
          <w:lang w:eastAsia="zh-CN"/>
        </w:rPr>
      </w:pPr>
      <w:r>
        <w:rPr>
          <w:rFonts w:ascii="Times New Roman" w:hAnsi="Times New Roman" w:eastAsia="宋体" w:cs="Times New Roman"/>
          <w:b/>
          <w:sz w:val="24"/>
          <w:szCs w:val="24"/>
          <w:shd w:val="clear" w:color="auto" w:fill="auto"/>
        </w:rPr>
        <w:t>均衡场景</w:t>
      </w:r>
      <w:r>
        <w:rPr>
          <w:rFonts w:ascii="Times New Roman" w:hAnsi="Times New Roman" w:eastAsia="宋体" w:cs="Times New Roman"/>
          <w:sz w:val="24"/>
          <w:szCs w:val="24"/>
          <w:shd w:val="clear" w:color="auto" w:fill="auto"/>
        </w:rPr>
        <w:t>：同时考虑质量和成本，推荐模型与成本敏感场景相似，但主观任务中</w:t>
      </w:r>
      <w:r>
        <w:t>qwen25_3b_hf_</w:t>
      </w:r>
      <w:r>
        <w:rPr>
          <w:rFonts w:hint="eastAsia"/>
        </w:rPr>
        <w:t>q4km</w:t>
      </w:r>
      <w:r>
        <w:rPr>
          <w:rFonts w:ascii="Times New Roman" w:hAnsi="Times New Roman" w:eastAsia="宋体" w:cs="Times New Roman"/>
          <w:sz w:val="24"/>
          <w:szCs w:val="24"/>
          <w:shd w:val="clear" w:color="auto" w:fill="auto"/>
        </w:rPr>
        <w:t>取代了</w:t>
      </w:r>
      <w:r>
        <w:t>qwen_4b_ol_q4km</w:t>
      </w:r>
      <w:r>
        <w:rPr>
          <w:rFonts w:ascii="Times New Roman" w:hAnsi="Times New Roman" w:eastAsia="宋体" w:cs="Times New Roman"/>
          <w:sz w:val="24"/>
          <w:szCs w:val="24"/>
          <w:shd w:val="clear" w:color="auto" w:fill="auto"/>
        </w:rPr>
        <w:t>，表明在主观任务上，用户愿意为质量提升支付额外成本。</w:t>
      </w:r>
      <w:r>
        <w:rPr>
          <w:rFonts w:hint="eastAsia" w:ascii="Times New Roman" w:hAnsi="Times New Roman" w:eastAsia="宋体" w:cs="Times New Roman"/>
          <w:sz w:val="24"/>
          <w:szCs w:val="24"/>
          <w:shd w:val="clear" w:color="auto" w:fill="auto"/>
        </w:rPr>
        <w:t>均衡场景通用推荐 gemma_4b_ol_q4km，与 4.3 节混合任务分析结论一致</w:t>
      </w:r>
      <w:r>
        <w:rPr>
          <w:rFonts w:hint="eastAsia" w:cs="Times New Roman"/>
          <w:sz w:val="24"/>
          <w:szCs w:val="24"/>
          <w:shd w:val="clear" w:color="auto" w:fill="auto"/>
          <w:lang w:eastAsia="zh-CN"/>
        </w:rPr>
        <w:t>。</w:t>
      </w:r>
    </w:p>
    <w:p w14:paraId="08265DC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2"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b/>
          <w:sz w:val="24"/>
          <w:szCs w:val="24"/>
          <w:shd w:val="clear" w:color="auto" w:fill="auto"/>
        </w:rPr>
        <w:t>速度关键场景</w:t>
      </w:r>
      <w:r>
        <w:rPr>
          <w:rFonts w:ascii="Times New Roman" w:hAnsi="Times New Roman" w:eastAsia="宋体" w:cs="Times New Roman"/>
          <w:sz w:val="24"/>
          <w:szCs w:val="24"/>
          <w:shd w:val="clear" w:color="auto" w:fill="auto"/>
        </w:rPr>
        <w:t>：推理速度至关重要，推荐模型均为速度最快的模型之一，如</w:t>
      </w:r>
      <w:r>
        <w:t>qwen_4b_ol_q4km</w:t>
      </w:r>
      <w:r>
        <w:rPr>
          <w:rFonts w:ascii="Times New Roman" w:hAnsi="Times New Roman" w:eastAsia="宋体" w:cs="Times New Roman"/>
          <w:sz w:val="24"/>
          <w:szCs w:val="24"/>
          <w:shd w:val="clear" w:color="auto" w:fill="auto"/>
        </w:rPr>
        <w:t>（79.91 tokens/s）和</w:t>
      </w:r>
      <w:r>
        <w:t>gemma_4b_ol_q4km</w:t>
      </w:r>
      <w:r>
        <w:rPr>
          <w:rFonts w:ascii="Times New Roman" w:hAnsi="Times New Roman" w:eastAsia="宋体" w:cs="Times New Roman"/>
          <w:sz w:val="24"/>
          <w:szCs w:val="24"/>
          <w:shd w:val="clear" w:color="auto" w:fill="auto"/>
        </w:rPr>
        <w:t>（54.17 tokens/s），同时兼顾一定的质量。</w:t>
      </w:r>
    </w:p>
    <w:p w14:paraId="5820B01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这些策略为不同业务需求的模型选型提供了直接参考。</w:t>
      </w:r>
    </w:p>
    <w:p w14:paraId="0F32222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hint="eastAsia" w:asciiTheme="minorEastAsia" w:hAnsiTheme="minorEastAsia" w:eastAsiaTheme="minorEastAsia" w:cstheme="minorEastAsia"/>
          <w:b/>
          <w:bCs/>
          <w:sz w:val="21"/>
          <w:szCs w:val="21"/>
          <w:shd w:val="clear" w:color="auto" w:fill="auto"/>
          <w:lang w:val="en-US" w:eastAsia="zh-CN"/>
        </w:rPr>
      </w:pPr>
      <w:r>
        <w:rPr>
          <w:rFonts w:hint="eastAsia" w:asciiTheme="minorEastAsia" w:hAnsiTheme="minorEastAsia" w:eastAsiaTheme="minorEastAsia" w:cstheme="minorEastAsia"/>
          <w:b/>
          <w:bCs/>
          <w:sz w:val="21"/>
          <w:szCs w:val="21"/>
          <w:shd w:val="clear" w:color="auto" w:fill="auto"/>
          <w:lang w:val="en-US" w:eastAsia="zh-CN"/>
        </w:rPr>
        <w:t>表5-3各场景下不同任务类型的推荐模型</w:t>
      </w:r>
    </w:p>
    <w:tbl>
      <w:tblPr>
        <w:tblStyle w:val="14"/>
        <w:tblW w:w="10156"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80" w:type="dxa"/>
          <w:left w:w="160" w:type="dxa"/>
          <w:bottom w:w="80" w:type="dxa"/>
          <w:right w:w="160" w:type="dxa"/>
        </w:tblCellMar>
      </w:tblPr>
      <w:tblGrid>
        <w:gridCol w:w="902"/>
        <w:gridCol w:w="765"/>
        <w:gridCol w:w="2353"/>
        <w:gridCol w:w="940"/>
        <w:gridCol w:w="940"/>
        <w:gridCol w:w="925"/>
        <w:gridCol w:w="2382"/>
        <w:gridCol w:w="949"/>
      </w:tblGrid>
      <w:tr w14:paraId="3D84F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tcBorders>
              <w:top w:val="single" w:color="000000" w:sz="12" w:space="0"/>
              <w:bottom w:val="single" w:color="000000" w:sz="4" w:space="0"/>
              <w:tl2br w:val="nil"/>
            </w:tcBorders>
            <w:shd w:val="clear" w:color="auto" w:fill="FFFFFF"/>
            <w:vAlign w:val="center"/>
          </w:tcPr>
          <w:p w14:paraId="6D52EBBB">
            <w:pPr>
              <w:pStyle w:val="21"/>
              <w:bidi w:val="0"/>
              <w:spacing w:after="0"/>
              <w:rPr>
                <w:b w:val="0"/>
              </w:rPr>
            </w:pPr>
            <w:r>
              <w:rPr>
                <w:b w:val="0"/>
              </w:rPr>
              <w:t>场景</w:t>
            </w:r>
          </w:p>
        </w:tc>
        <w:tc>
          <w:tcPr>
            <w:tcW w:w="765" w:type="dxa"/>
            <w:tcBorders>
              <w:top w:val="single" w:color="000000" w:sz="12" w:space="0"/>
              <w:bottom w:val="single" w:color="000000" w:sz="4" w:space="0"/>
            </w:tcBorders>
            <w:shd w:val="clear" w:color="auto" w:fill="FFFFFF"/>
            <w:vAlign w:val="center"/>
          </w:tcPr>
          <w:p w14:paraId="4F3C6904">
            <w:pPr>
              <w:pStyle w:val="21"/>
              <w:bidi w:val="0"/>
              <w:spacing w:after="0"/>
              <w:rPr>
                <w:b w:val="0"/>
              </w:rPr>
            </w:pPr>
            <w:r>
              <w:rPr>
                <w:b w:val="0"/>
              </w:rPr>
              <w:t>任务类型</w:t>
            </w:r>
          </w:p>
        </w:tc>
        <w:tc>
          <w:tcPr>
            <w:tcW w:w="2353" w:type="dxa"/>
            <w:tcBorders>
              <w:top w:val="single" w:color="000000" w:sz="12" w:space="0"/>
              <w:bottom w:val="single" w:color="000000" w:sz="4" w:space="0"/>
            </w:tcBorders>
            <w:shd w:val="clear" w:color="auto" w:fill="FFFFFF"/>
            <w:vAlign w:val="center"/>
          </w:tcPr>
          <w:p w14:paraId="27A9DD43">
            <w:pPr>
              <w:pStyle w:val="21"/>
              <w:bidi w:val="0"/>
              <w:spacing w:after="0"/>
              <w:rPr>
                <w:b w:val="0"/>
              </w:rPr>
            </w:pPr>
            <w:r>
              <w:rPr>
                <w:b w:val="0"/>
              </w:rPr>
              <w:t>推荐模型</w:t>
            </w:r>
          </w:p>
        </w:tc>
        <w:tc>
          <w:tcPr>
            <w:tcW w:w="940" w:type="dxa"/>
            <w:tcBorders>
              <w:top w:val="single" w:color="000000" w:sz="12" w:space="0"/>
              <w:bottom w:val="single" w:color="000000" w:sz="4" w:space="0"/>
            </w:tcBorders>
            <w:shd w:val="clear" w:color="auto" w:fill="FFFFFF"/>
            <w:vAlign w:val="center"/>
          </w:tcPr>
          <w:p w14:paraId="6995B1BB">
            <w:pPr>
              <w:pStyle w:val="21"/>
              <w:bidi w:val="0"/>
              <w:spacing w:after="0"/>
              <w:rPr>
                <w:b w:val="0"/>
              </w:rPr>
            </w:pPr>
            <w:r>
              <w:rPr>
                <w:b w:val="0"/>
              </w:rPr>
              <w:t>场景得分</w:t>
            </w:r>
          </w:p>
        </w:tc>
        <w:tc>
          <w:tcPr>
            <w:tcW w:w="940" w:type="dxa"/>
            <w:tcBorders>
              <w:top w:val="single" w:color="000000" w:sz="12" w:space="0"/>
              <w:bottom w:val="single" w:color="000000" w:sz="4" w:space="0"/>
            </w:tcBorders>
            <w:shd w:val="clear" w:color="auto" w:fill="FFFFFF"/>
            <w:vAlign w:val="center"/>
          </w:tcPr>
          <w:p w14:paraId="7B48AB04">
            <w:pPr>
              <w:pStyle w:val="21"/>
              <w:bidi w:val="0"/>
              <w:spacing w:after="0"/>
              <w:rPr>
                <w:b w:val="0"/>
              </w:rPr>
            </w:pPr>
            <w:r>
              <w:rPr>
                <w:b w:val="0"/>
              </w:rPr>
              <w:t>场景</w:t>
            </w:r>
          </w:p>
        </w:tc>
        <w:tc>
          <w:tcPr>
            <w:tcW w:w="925" w:type="dxa"/>
            <w:tcBorders>
              <w:top w:val="single" w:color="000000" w:sz="12" w:space="0"/>
              <w:bottom w:val="single" w:color="000000" w:sz="4" w:space="0"/>
            </w:tcBorders>
            <w:shd w:val="clear" w:color="auto" w:fill="FFFFFF"/>
            <w:vAlign w:val="center"/>
          </w:tcPr>
          <w:p w14:paraId="026EA241">
            <w:pPr>
              <w:pStyle w:val="21"/>
              <w:bidi w:val="0"/>
              <w:spacing w:after="0"/>
              <w:rPr>
                <w:b w:val="0"/>
              </w:rPr>
            </w:pPr>
            <w:r>
              <w:rPr>
                <w:b w:val="0"/>
              </w:rPr>
              <w:t>任务类型</w:t>
            </w:r>
          </w:p>
        </w:tc>
        <w:tc>
          <w:tcPr>
            <w:tcW w:w="2382" w:type="dxa"/>
            <w:tcBorders>
              <w:top w:val="single" w:color="000000" w:sz="12" w:space="0"/>
              <w:bottom w:val="single" w:color="000000" w:sz="4" w:space="0"/>
            </w:tcBorders>
            <w:shd w:val="clear" w:color="auto" w:fill="FFFFFF"/>
            <w:vAlign w:val="center"/>
          </w:tcPr>
          <w:p w14:paraId="1373487C">
            <w:pPr>
              <w:pStyle w:val="21"/>
              <w:bidi w:val="0"/>
              <w:spacing w:after="0"/>
              <w:rPr>
                <w:b w:val="0"/>
              </w:rPr>
            </w:pPr>
            <w:r>
              <w:rPr>
                <w:b w:val="0"/>
              </w:rPr>
              <w:t>推荐模型</w:t>
            </w:r>
          </w:p>
        </w:tc>
        <w:tc>
          <w:tcPr>
            <w:tcW w:w="949" w:type="dxa"/>
            <w:tcBorders>
              <w:top w:val="single" w:color="000000" w:sz="12" w:space="0"/>
              <w:bottom w:val="single" w:color="000000" w:sz="4" w:space="0"/>
            </w:tcBorders>
            <w:shd w:val="clear" w:color="auto" w:fill="FFFFFF"/>
            <w:vAlign w:val="center"/>
          </w:tcPr>
          <w:p w14:paraId="20904EA8">
            <w:pPr>
              <w:pStyle w:val="21"/>
              <w:bidi w:val="0"/>
              <w:spacing w:after="0"/>
              <w:rPr>
                <w:b w:val="0"/>
              </w:rPr>
            </w:pPr>
            <w:r>
              <w:rPr>
                <w:b w:val="0"/>
              </w:rPr>
              <w:t>场景得分</w:t>
            </w:r>
          </w:p>
        </w:tc>
      </w:tr>
      <w:tr w14:paraId="67885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restart"/>
            <w:tcBorders>
              <w:top w:val="single" w:color="000000" w:sz="4" w:space="0"/>
              <w:tl2br w:val="nil"/>
              <w:tr2bl w:val="nil"/>
            </w:tcBorders>
            <w:shd w:val="clear" w:color="auto" w:fill="FFFFFF"/>
            <w:vAlign w:val="center"/>
          </w:tcPr>
          <w:p w14:paraId="1A708C90">
            <w:pPr>
              <w:pStyle w:val="21"/>
              <w:bidi w:val="0"/>
              <w:spacing w:after="0"/>
              <w:rPr>
                <w:b w:val="0"/>
              </w:rPr>
            </w:pPr>
            <w:r>
              <w:rPr>
                <w:b w:val="0"/>
              </w:rPr>
              <w:t>成本敏感</w:t>
            </w:r>
          </w:p>
        </w:tc>
        <w:tc>
          <w:tcPr>
            <w:tcW w:w="765" w:type="dxa"/>
            <w:tcBorders>
              <w:top w:val="single" w:color="000000" w:sz="4" w:space="0"/>
              <w:tl2br w:val="nil"/>
              <w:tr2bl w:val="nil"/>
            </w:tcBorders>
            <w:shd w:val="clear" w:color="auto" w:fill="FFFFFF"/>
            <w:vAlign w:val="center"/>
          </w:tcPr>
          <w:p w14:paraId="56C24DD9">
            <w:pPr>
              <w:pStyle w:val="21"/>
              <w:bidi w:val="0"/>
              <w:spacing w:after="0"/>
              <w:rPr>
                <w:b w:val="0"/>
              </w:rPr>
            </w:pPr>
            <w:r>
              <w:rPr>
                <w:b w:val="0"/>
              </w:rPr>
              <w:t>均衡</w:t>
            </w:r>
          </w:p>
        </w:tc>
        <w:tc>
          <w:tcPr>
            <w:tcW w:w="2353" w:type="dxa"/>
            <w:tcBorders>
              <w:top w:val="single" w:color="000000" w:sz="4" w:space="0"/>
              <w:tl2br w:val="nil"/>
              <w:tr2bl w:val="nil"/>
            </w:tcBorders>
            <w:shd w:val="clear" w:color="auto" w:fill="FFFFFF"/>
            <w:vAlign w:val="center"/>
          </w:tcPr>
          <w:p w14:paraId="53EE7B14">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deepseek_8b_ol_q4km</w:t>
            </w:r>
          </w:p>
        </w:tc>
        <w:tc>
          <w:tcPr>
            <w:tcW w:w="940" w:type="dxa"/>
            <w:tcBorders>
              <w:top w:val="single" w:color="000000" w:sz="4" w:space="0"/>
              <w:tl2br w:val="nil"/>
              <w:tr2bl w:val="nil"/>
            </w:tcBorders>
            <w:shd w:val="clear" w:color="auto" w:fill="FFFFFF"/>
            <w:vAlign w:val="center"/>
          </w:tcPr>
          <w:p w14:paraId="17063E94">
            <w:pPr>
              <w:pStyle w:val="21"/>
              <w:bidi w:val="0"/>
              <w:spacing w:after="0"/>
              <w:rPr>
                <w:b w:val="0"/>
              </w:rPr>
            </w:pPr>
            <w:r>
              <w:rPr>
                <w:b w:val="0"/>
              </w:rPr>
              <w:t>0.9078</w:t>
            </w:r>
          </w:p>
        </w:tc>
        <w:tc>
          <w:tcPr>
            <w:tcW w:w="940" w:type="dxa"/>
            <w:vMerge w:val="restart"/>
            <w:tcBorders>
              <w:top w:val="single" w:color="000000" w:sz="4" w:space="0"/>
              <w:tl2br w:val="nil"/>
              <w:tr2bl w:val="nil"/>
            </w:tcBorders>
            <w:shd w:val="clear" w:color="auto" w:fill="FFFFFF"/>
            <w:vAlign w:val="center"/>
          </w:tcPr>
          <w:p w14:paraId="0362868A">
            <w:pPr>
              <w:pStyle w:val="21"/>
              <w:bidi w:val="0"/>
              <w:spacing w:after="0"/>
              <w:rPr>
                <w:b w:val="0"/>
              </w:rPr>
            </w:pPr>
            <w:r>
              <w:rPr>
                <w:b w:val="0"/>
              </w:rPr>
              <w:t>均衡</w:t>
            </w:r>
          </w:p>
          <w:p w14:paraId="1BF1F5FF">
            <w:pPr>
              <w:pStyle w:val="21"/>
              <w:bidi w:val="0"/>
              <w:spacing w:after="0"/>
              <w:rPr>
                <w:b w:val="0"/>
              </w:rPr>
            </w:pPr>
          </w:p>
        </w:tc>
        <w:tc>
          <w:tcPr>
            <w:tcW w:w="925" w:type="dxa"/>
            <w:tcBorders>
              <w:top w:val="single" w:color="000000" w:sz="4" w:space="0"/>
              <w:tl2br w:val="nil"/>
              <w:tr2bl w:val="nil"/>
            </w:tcBorders>
            <w:shd w:val="clear" w:color="auto" w:fill="FFFFFF"/>
            <w:vAlign w:val="center"/>
          </w:tcPr>
          <w:p w14:paraId="7555441E">
            <w:pPr>
              <w:pStyle w:val="21"/>
              <w:bidi w:val="0"/>
              <w:spacing w:after="0"/>
              <w:rPr>
                <w:b w:val="0"/>
              </w:rPr>
            </w:pPr>
            <w:r>
              <w:rPr>
                <w:b w:val="0"/>
              </w:rPr>
              <w:t>均衡</w:t>
            </w:r>
          </w:p>
        </w:tc>
        <w:tc>
          <w:tcPr>
            <w:tcW w:w="2382" w:type="dxa"/>
            <w:tcBorders>
              <w:top w:val="single" w:color="000000" w:sz="4" w:space="0"/>
              <w:tl2br w:val="nil"/>
              <w:tr2bl w:val="nil"/>
            </w:tcBorders>
            <w:shd w:val="clear" w:color="auto" w:fill="FFFFFF"/>
            <w:vAlign w:val="center"/>
          </w:tcPr>
          <w:p w14:paraId="5F072BF5">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deepseek_8b_ol_q4km</w:t>
            </w:r>
          </w:p>
        </w:tc>
        <w:tc>
          <w:tcPr>
            <w:tcW w:w="949" w:type="dxa"/>
            <w:tcBorders>
              <w:top w:val="single" w:color="000000" w:sz="4" w:space="0"/>
              <w:tl2br w:val="nil"/>
              <w:tr2bl w:val="nil"/>
            </w:tcBorders>
            <w:shd w:val="clear" w:color="auto" w:fill="FFFFFF"/>
            <w:vAlign w:val="center"/>
          </w:tcPr>
          <w:p w14:paraId="32E8FE96">
            <w:pPr>
              <w:pStyle w:val="21"/>
              <w:bidi w:val="0"/>
              <w:spacing w:after="0"/>
              <w:rPr>
                <w:b w:val="0"/>
              </w:rPr>
            </w:pPr>
            <w:r>
              <w:rPr>
                <w:b w:val="0"/>
              </w:rPr>
              <w:t>0.8902</w:t>
            </w:r>
          </w:p>
        </w:tc>
      </w:tr>
      <w:tr w14:paraId="66542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tl2br w:val="nil"/>
              <w:tr2bl w:val="nil"/>
            </w:tcBorders>
            <w:shd w:val="clear" w:color="auto" w:fill="FFFFFF"/>
            <w:vAlign w:val="center"/>
          </w:tcPr>
          <w:p w14:paraId="6F6C00E3">
            <w:pPr>
              <w:pStyle w:val="21"/>
              <w:bidi w:val="0"/>
              <w:spacing w:after="0"/>
              <w:rPr>
                <w:b w:val="0"/>
              </w:rPr>
            </w:pPr>
          </w:p>
        </w:tc>
        <w:tc>
          <w:tcPr>
            <w:tcW w:w="765" w:type="dxa"/>
            <w:tcBorders>
              <w:tl2br w:val="nil"/>
              <w:tr2bl w:val="nil"/>
            </w:tcBorders>
            <w:shd w:val="clear" w:color="auto" w:fill="FFFFFF"/>
            <w:vAlign w:val="center"/>
          </w:tcPr>
          <w:p w14:paraId="25E98242">
            <w:pPr>
              <w:pStyle w:val="21"/>
              <w:bidi w:val="0"/>
              <w:spacing w:after="0"/>
              <w:rPr>
                <w:b w:val="0"/>
              </w:rPr>
            </w:pPr>
            <w:r>
              <w:rPr>
                <w:b w:val="0"/>
              </w:rPr>
              <w:t>客观</w:t>
            </w:r>
          </w:p>
        </w:tc>
        <w:tc>
          <w:tcPr>
            <w:tcW w:w="2353" w:type="dxa"/>
            <w:tcBorders>
              <w:tl2br w:val="nil"/>
              <w:tr2bl w:val="nil"/>
            </w:tcBorders>
            <w:shd w:val="clear" w:color="auto" w:fill="FFFFFF"/>
            <w:vAlign w:val="center"/>
          </w:tcPr>
          <w:p w14:paraId="6233574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0" w:type="dxa"/>
            <w:tcBorders>
              <w:tl2br w:val="nil"/>
              <w:tr2bl w:val="nil"/>
            </w:tcBorders>
            <w:shd w:val="clear" w:color="auto" w:fill="FFFFFF"/>
            <w:vAlign w:val="center"/>
          </w:tcPr>
          <w:p w14:paraId="03007211">
            <w:pPr>
              <w:pStyle w:val="21"/>
              <w:bidi w:val="0"/>
              <w:spacing w:after="0"/>
              <w:rPr>
                <w:b w:val="0"/>
              </w:rPr>
            </w:pPr>
            <w:r>
              <w:rPr>
                <w:b w:val="0"/>
              </w:rPr>
              <w:t>0.9487</w:t>
            </w:r>
          </w:p>
        </w:tc>
        <w:tc>
          <w:tcPr>
            <w:tcW w:w="940" w:type="dxa"/>
            <w:vMerge w:val="continue"/>
            <w:tcBorders>
              <w:tl2br w:val="nil"/>
              <w:tr2bl w:val="nil"/>
            </w:tcBorders>
            <w:shd w:val="clear" w:color="auto" w:fill="FFFFFF"/>
            <w:vAlign w:val="center"/>
          </w:tcPr>
          <w:p w14:paraId="1A2F722C">
            <w:pPr>
              <w:pStyle w:val="21"/>
              <w:bidi w:val="0"/>
              <w:spacing w:after="0"/>
              <w:rPr>
                <w:b w:val="0"/>
              </w:rPr>
            </w:pPr>
          </w:p>
        </w:tc>
        <w:tc>
          <w:tcPr>
            <w:tcW w:w="925" w:type="dxa"/>
            <w:tcBorders>
              <w:tl2br w:val="nil"/>
              <w:tr2bl w:val="nil"/>
            </w:tcBorders>
            <w:shd w:val="clear" w:color="auto" w:fill="FFFFFF"/>
            <w:vAlign w:val="center"/>
          </w:tcPr>
          <w:p w14:paraId="15C07A6F">
            <w:pPr>
              <w:pStyle w:val="21"/>
              <w:bidi w:val="0"/>
              <w:spacing w:after="0"/>
              <w:rPr>
                <w:b w:val="0"/>
              </w:rPr>
            </w:pPr>
            <w:r>
              <w:rPr>
                <w:b w:val="0"/>
              </w:rPr>
              <w:t>客观</w:t>
            </w:r>
          </w:p>
        </w:tc>
        <w:tc>
          <w:tcPr>
            <w:tcW w:w="2382" w:type="dxa"/>
            <w:tcBorders>
              <w:tl2br w:val="nil"/>
              <w:tr2bl w:val="nil"/>
            </w:tcBorders>
            <w:shd w:val="clear" w:color="auto" w:fill="FFFFFF"/>
            <w:vAlign w:val="center"/>
          </w:tcPr>
          <w:p w14:paraId="5440C53F">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9" w:type="dxa"/>
            <w:tcBorders>
              <w:tl2br w:val="nil"/>
              <w:tr2bl w:val="nil"/>
            </w:tcBorders>
            <w:shd w:val="clear" w:color="auto" w:fill="FFFFFF"/>
            <w:vAlign w:val="center"/>
          </w:tcPr>
          <w:p w14:paraId="2B4472AB">
            <w:pPr>
              <w:pStyle w:val="21"/>
              <w:bidi w:val="0"/>
              <w:spacing w:after="0"/>
              <w:rPr>
                <w:b w:val="0"/>
              </w:rPr>
            </w:pPr>
            <w:r>
              <w:rPr>
                <w:b w:val="0"/>
              </w:rPr>
              <w:t>0.9679</w:t>
            </w:r>
          </w:p>
        </w:tc>
      </w:tr>
      <w:tr w14:paraId="661AE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tl2br w:val="nil"/>
              <w:tr2bl w:val="nil"/>
            </w:tcBorders>
            <w:shd w:val="clear" w:color="auto" w:fill="FFFFFF"/>
            <w:vAlign w:val="center"/>
          </w:tcPr>
          <w:p w14:paraId="44D2B86F">
            <w:pPr>
              <w:pStyle w:val="21"/>
              <w:bidi w:val="0"/>
              <w:spacing w:after="0"/>
              <w:rPr>
                <w:b w:val="0"/>
              </w:rPr>
            </w:pPr>
          </w:p>
        </w:tc>
        <w:tc>
          <w:tcPr>
            <w:tcW w:w="765" w:type="dxa"/>
            <w:tcBorders>
              <w:tl2br w:val="nil"/>
              <w:tr2bl w:val="nil"/>
            </w:tcBorders>
            <w:shd w:val="clear" w:color="auto" w:fill="FFFFFF"/>
            <w:vAlign w:val="center"/>
          </w:tcPr>
          <w:p w14:paraId="42015019">
            <w:pPr>
              <w:pStyle w:val="21"/>
              <w:bidi w:val="0"/>
              <w:spacing w:after="0"/>
              <w:rPr>
                <w:b w:val="0"/>
              </w:rPr>
            </w:pPr>
            <w:r>
              <w:rPr>
                <w:b w:val="0"/>
              </w:rPr>
              <w:t>主观</w:t>
            </w:r>
          </w:p>
        </w:tc>
        <w:tc>
          <w:tcPr>
            <w:tcW w:w="2353" w:type="dxa"/>
            <w:tcBorders>
              <w:tl2br w:val="nil"/>
              <w:tr2bl w:val="nil"/>
            </w:tcBorders>
            <w:shd w:val="clear" w:color="auto" w:fill="FFFFFF"/>
            <w:vAlign w:val="center"/>
          </w:tcPr>
          <w:p w14:paraId="677ED9E7">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b w:val="0"/>
                <w:lang w:eastAsia="zh-CN"/>
              </w:rPr>
            </w:pPr>
            <w:r>
              <w:rPr>
                <w:b w:val="0"/>
              </w:rPr>
              <w:t>qwen_4b_ol_q4km</w:t>
            </w:r>
          </w:p>
        </w:tc>
        <w:tc>
          <w:tcPr>
            <w:tcW w:w="940" w:type="dxa"/>
            <w:tcBorders>
              <w:tl2br w:val="nil"/>
              <w:tr2bl w:val="nil"/>
            </w:tcBorders>
            <w:shd w:val="clear" w:color="auto" w:fill="FFFFFF"/>
            <w:vAlign w:val="center"/>
          </w:tcPr>
          <w:p w14:paraId="272DDE65">
            <w:pPr>
              <w:pStyle w:val="21"/>
              <w:bidi w:val="0"/>
              <w:spacing w:after="0"/>
              <w:rPr>
                <w:b w:val="0"/>
              </w:rPr>
            </w:pPr>
            <w:r>
              <w:rPr>
                <w:b w:val="0"/>
              </w:rPr>
              <w:t>0.8880</w:t>
            </w:r>
          </w:p>
        </w:tc>
        <w:tc>
          <w:tcPr>
            <w:tcW w:w="940" w:type="dxa"/>
            <w:vMerge w:val="continue"/>
            <w:tcBorders>
              <w:tl2br w:val="nil"/>
              <w:tr2bl w:val="nil"/>
            </w:tcBorders>
            <w:shd w:val="clear" w:color="auto" w:fill="FFFFFF"/>
            <w:vAlign w:val="center"/>
          </w:tcPr>
          <w:p w14:paraId="5D611D12">
            <w:pPr>
              <w:pStyle w:val="21"/>
              <w:bidi w:val="0"/>
              <w:spacing w:after="0"/>
              <w:rPr>
                <w:b w:val="0"/>
              </w:rPr>
            </w:pPr>
          </w:p>
        </w:tc>
        <w:tc>
          <w:tcPr>
            <w:tcW w:w="925" w:type="dxa"/>
            <w:tcBorders>
              <w:tl2br w:val="nil"/>
              <w:tr2bl w:val="nil"/>
            </w:tcBorders>
            <w:shd w:val="clear" w:color="auto" w:fill="FFFFFF"/>
            <w:vAlign w:val="center"/>
          </w:tcPr>
          <w:p w14:paraId="0FE98013">
            <w:pPr>
              <w:pStyle w:val="21"/>
              <w:bidi w:val="0"/>
              <w:spacing w:after="0"/>
              <w:rPr>
                <w:b w:val="0"/>
              </w:rPr>
            </w:pPr>
            <w:r>
              <w:rPr>
                <w:b w:val="0"/>
              </w:rPr>
              <w:t>主观</w:t>
            </w:r>
          </w:p>
        </w:tc>
        <w:tc>
          <w:tcPr>
            <w:tcW w:w="2382" w:type="dxa"/>
            <w:tcBorders>
              <w:tl2br w:val="nil"/>
              <w:tr2bl w:val="nil"/>
            </w:tcBorders>
            <w:shd w:val="clear" w:color="auto" w:fill="FFFFFF"/>
            <w:vAlign w:val="center"/>
          </w:tcPr>
          <w:p w14:paraId="5C7F1515">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9" w:type="dxa"/>
            <w:tcBorders>
              <w:tl2br w:val="nil"/>
              <w:tr2bl w:val="nil"/>
            </w:tcBorders>
            <w:shd w:val="clear" w:color="auto" w:fill="FFFFFF"/>
            <w:vAlign w:val="center"/>
          </w:tcPr>
          <w:p w14:paraId="028788DD">
            <w:pPr>
              <w:pStyle w:val="21"/>
              <w:bidi w:val="0"/>
              <w:spacing w:after="0"/>
              <w:rPr>
                <w:b w:val="0"/>
              </w:rPr>
            </w:pPr>
            <w:r>
              <w:rPr>
                <w:b w:val="0"/>
              </w:rPr>
              <w:t>0.8227</w:t>
            </w:r>
          </w:p>
        </w:tc>
      </w:tr>
      <w:tr w14:paraId="0E20EA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restart"/>
            <w:tcBorders>
              <w:tl2br w:val="nil"/>
              <w:tr2bl w:val="nil"/>
            </w:tcBorders>
            <w:shd w:val="clear" w:color="auto" w:fill="FFFFFF"/>
            <w:vAlign w:val="center"/>
          </w:tcPr>
          <w:p w14:paraId="6873B125">
            <w:pPr>
              <w:pStyle w:val="21"/>
              <w:bidi w:val="0"/>
              <w:spacing w:after="0"/>
              <w:rPr>
                <w:b w:val="0"/>
              </w:rPr>
            </w:pPr>
            <w:r>
              <w:rPr>
                <w:b w:val="0"/>
              </w:rPr>
              <w:t>质量优先</w:t>
            </w:r>
          </w:p>
        </w:tc>
        <w:tc>
          <w:tcPr>
            <w:tcW w:w="765" w:type="dxa"/>
            <w:tcBorders>
              <w:tl2br w:val="nil"/>
              <w:tr2bl w:val="nil"/>
            </w:tcBorders>
            <w:shd w:val="clear" w:color="auto" w:fill="FFFFFF"/>
            <w:vAlign w:val="center"/>
          </w:tcPr>
          <w:p w14:paraId="10E07CC4">
            <w:pPr>
              <w:pStyle w:val="21"/>
              <w:bidi w:val="0"/>
              <w:spacing w:after="0"/>
              <w:rPr>
                <w:b w:val="0"/>
              </w:rPr>
            </w:pPr>
            <w:r>
              <w:rPr>
                <w:b w:val="0"/>
              </w:rPr>
              <w:t>均衡</w:t>
            </w:r>
          </w:p>
        </w:tc>
        <w:tc>
          <w:tcPr>
            <w:tcW w:w="2353" w:type="dxa"/>
            <w:tcBorders>
              <w:tl2br w:val="nil"/>
              <w:tr2bl w:val="nil"/>
            </w:tcBorders>
            <w:shd w:val="clear" w:color="auto" w:fill="FFFFFF"/>
            <w:vAlign w:val="center"/>
          </w:tcPr>
          <w:p w14:paraId="163EB73C">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0" w:type="dxa"/>
            <w:tcBorders>
              <w:tl2br w:val="nil"/>
              <w:tr2bl w:val="nil"/>
            </w:tcBorders>
            <w:shd w:val="clear" w:color="auto" w:fill="FFFFFF"/>
            <w:vAlign w:val="center"/>
          </w:tcPr>
          <w:p w14:paraId="5E0109EC">
            <w:pPr>
              <w:pStyle w:val="21"/>
              <w:bidi w:val="0"/>
              <w:spacing w:after="0"/>
              <w:rPr>
                <w:b w:val="0"/>
              </w:rPr>
            </w:pPr>
            <w:r>
              <w:rPr>
                <w:b w:val="0"/>
              </w:rPr>
              <w:t>0.9291</w:t>
            </w:r>
          </w:p>
        </w:tc>
        <w:tc>
          <w:tcPr>
            <w:tcW w:w="940" w:type="dxa"/>
            <w:vMerge w:val="restart"/>
            <w:tcBorders>
              <w:tl2br w:val="nil"/>
              <w:tr2bl w:val="nil"/>
            </w:tcBorders>
            <w:shd w:val="clear" w:color="auto" w:fill="FFFFFF"/>
            <w:vAlign w:val="center"/>
          </w:tcPr>
          <w:p w14:paraId="2EB3D33C">
            <w:pPr>
              <w:pStyle w:val="21"/>
              <w:bidi w:val="0"/>
              <w:spacing w:after="0"/>
              <w:rPr>
                <w:b w:val="0"/>
              </w:rPr>
            </w:pPr>
            <w:r>
              <w:rPr>
                <w:b w:val="0"/>
              </w:rPr>
              <w:t>速度关键</w:t>
            </w:r>
          </w:p>
        </w:tc>
        <w:tc>
          <w:tcPr>
            <w:tcW w:w="925" w:type="dxa"/>
            <w:tcBorders>
              <w:tl2br w:val="nil"/>
              <w:tr2bl w:val="nil"/>
            </w:tcBorders>
            <w:shd w:val="clear" w:color="auto" w:fill="FFFFFF"/>
            <w:vAlign w:val="center"/>
          </w:tcPr>
          <w:p w14:paraId="0AA7C1A1">
            <w:pPr>
              <w:pStyle w:val="21"/>
              <w:bidi w:val="0"/>
              <w:spacing w:after="0"/>
              <w:rPr>
                <w:b w:val="0"/>
              </w:rPr>
            </w:pPr>
            <w:r>
              <w:rPr>
                <w:b w:val="0"/>
              </w:rPr>
              <w:t>均衡</w:t>
            </w:r>
          </w:p>
        </w:tc>
        <w:tc>
          <w:tcPr>
            <w:tcW w:w="2382" w:type="dxa"/>
            <w:tcBorders>
              <w:tl2br w:val="nil"/>
              <w:tr2bl w:val="nil"/>
            </w:tcBorders>
            <w:shd w:val="clear" w:color="auto" w:fill="FFFFFF"/>
            <w:vAlign w:val="center"/>
          </w:tcPr>
          <w:p w14:paraId="69F0A08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qwen_4b_ol_q4km</w:t>
            </w:r>
          </w:p>
        </w:tc>
        <w:tc>
          <w:tcPr>
            <w:tcW w:w="949" w:type="dxa"/>
            <w:tcBorders>
              <w:tl2br w:val="nil"/>
              <w:tr2bl w:val="nil"/>
            </w:tcBorders>
            <w:shd w:val="clear" w:color="auto" w:fill="FFFFFF"/>
            <w:vAlign w:val="center"/>
          </w:tcPr>
          <w:p w14:paraId="0AE0DC96">
            <w:pPr>
              <w:pStyle w:val="21"/>
              <w:bidi w:val="0"/>
              <w:spacing w:after="0"/>
              <w:rPr>
                <w:b w:val="0"/>
              </w:rPr>
            </w:pPr>
            <w:r>
              <w:rPr>
                <w:b w:val="0"/>
              </w:rPr>
              <w:t>0.8497</w:t>
            </w:r>
          </w:p>
        </w:tc>
      </w:tr>
      <w:tr w14:paraId="5CA6A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tl2br w:val="nil"/>
              <w:tr2bl w:val="nil"/>
            </w:tcBorders>
            <w:shd w:val="clear" w:color="auto" w:fill="FFFFFF"/>
            <w:vAlign w:val="center"/>
          </w:tcPr>
          <w:p w14:paraId="20E5B58A">
            <w:pPr>
              <w:pStyle w:val="21"/>
              <w:bidi w:val="0"/>
              <w:spacing w:after="0"/>
              <w:rPr>
                <w:b w:val="0"/>
              </w:rPr>
            </w:pPr>
          </w:p>
        </w:tc>
        <w:tc>
          <w:tcPr>
            <w:tcW w:w="765" w:type="dxa"/>
            <w:tcBorders>
              <w:tl2br w:val="nil"/>
              <w:tr2bl w:val="nil"/>
            </w:tcBorders>
            <w:shd w:val="clear" w:color="auto" w:fill="FFFFFF"/>
            <w:vAlign w:val="center"/>
          </w:tcPr>
          <w:p w14:paraId="4F0EE0F3">
            <w:pPr>
              <w:pStyle w:val="21"/>
              <w:bidi w:val="0"/>
              <w:spacing w:after="0"/>
              <w:rPr>
                <w:b w:val="0"/>
              </w:rPr>
            </w:pPr>
            <w:r>
              <w:rPr>
                <w:b w:val="0"/>
              </w:rPr>
              <w:t>客观</w:t>
            </w:r>
          </w:p>
        </w:tc>
        <w:tc>
          <w:tcPr>
            <w:tcW w:w="2353" w:type="dxa"/>
            <w:tcBorders>
              <w:tl2br w:val="nil"/>
              <w:tr2bl w:val="nil"/>
            </w:tcBorders>
            <w:shd w:val="clear" w:color="auto" w:fill="FFFFFF"/>
            <w:vAlign w:val="center"/>
          </w:tcPr>
          <w:p w14:paraId="3CDF5A4B">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0" w:type="dxa"/>
            <w:tcBorders>
              <w:tl2br w:val="nil"/>
              <w:tr2bl w:val="nil"/>
            </w:tcBorders>
            <w:shd w:val="clear" w:color="auto" w:fill="FFFFFF"/>
            <w:vAlign w:val="center"/>
          </w:tcPr>
          <w:p w14:paraId="7BAD22CA">
            <w:pPr>
              <w:pStyle w:val="21"/>
              <w:bidi w:val="0"/>
              <w:spacing w:after="0"/>
              <w:rPr>
                <w:b w:val="0"/>
              </w:rPr>
            </w:pPr>
            <w:r>
              <w:rPr>
                <w:b w:val="0"/>
              </w:rPr>
              <w:t>0.9872</w:t>
            </w:r>
          </w:p>
        </w:tc>
        <w:tc>
          <w:tcPr>
            <w:tcW w:w="940" w:type="dxa"/>
            <w:vMerge w:val="continue"/>
            <w:tcBorders>
              <w:tl2br w:val="nil"/>
              <w:tr2bl w:val="nil"/>
            </w:tcBorders>
            <w:shd w:val="clear" w:color="auto" w:fill="FFFFFF"/>
            <w:vAlign w:val="center"/>
          </w:tcPr>
          <w:p w14:paraId="68C6F582">
            <w:pPr>
              <w:pStyle w:val="21"/>
              <w:bidi w:val="0"/>
              <w:spacing w:after="0"/>
              <w:rPr>
                <w:b w:val="0"/>
              </w:rPr>
            </w:pPr>
          </w:p>
        </w:tc>
        <w:tc>
          <w:tcPr>
            <w:tcW w:w="925" w:type="dxa"/>
            <w:tcBorders>
              <w:tl2br w:val="nil"/>
              <w:tr2bl w:val="nil"/>
            </w:tcBorders>
            <w:shd w:val="clear" w:color="auto" w:fill="FFFFFF"/>
            <w:vAlign w:val="center"/>
          </w:tcPr>
          <w:p w14:paraId="3B6860BC">
            <w:pPr>
              <w:pStyle w:val="21"/>
              <w:bidi w:val="0"/>
              <w:spacing w:after="0"/>
              <w:rPr>
                <w:b w:val="0"/>
              </w:rPr>
            </w:pPr>
            <w:r>
              <w:rPr>
                <w:b w:val="0"/>
              </w:rPr>
              <w:t>客观</w:t>
            </w:r>
          </w:p>
        </w:tc>
        <w:tc>
          <w:tcPr>
            <w:tcW w:w="2382" w:type="dxa"/>
            <w:tcBorders>
              <w:tl2br w:val="nil"/>
              <w:tr2bl w:val="nil"/>
            </w:tcBorders>
            <w:shd w:val="clear" w:color="auto" w:fill="FFFFFF"/>
            <w:vAlign w:val="center"/>
          </w:tcPr>
          <w:p w14:paraId="64C04147">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gemma_4b_ol_q4km</w:t>
            </w:r>
          </w:p>
        </w:tc>
        <w:tc>
          <w:tcPr>
            <w:tcW w:w="949" w:type="dxa"/>
            <w:tcBorders>
              <w:tl2br w:val="nil"/>
              <w:tr2bl w:val="nil"/>
            </w:tcBorders>
            <w:shd w:val="clear" w:color="auto" w:fill="FFFFFF"/>
            <w:vAlign w:val="center"/>
          </w:tcPr>
          <w:p w14:paraId="3C0B86C7">
            <w:pPr>
              <w:pStyle w:val="21"/>
              <w:bidi w:val="0"/>
              <w:spacing w:after="0"/>
              <w:rPr>
                <w:b w:val="0"/>
              </w:rPr>
            </w:pPr>
            <w:r>
              <w:rPr>
                <w:b w:val="0"/>
              </w:rPr>
              <w:t>0.8346</w:t>
            </w:r>
          </w:p>
        </w:tc>
      </w:tr>
      <w:tr w14:paraId="4F2D3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902" w:type="dxa"/>
            <w:vMerge w:val="continue"/>
            <w:tcBorders>
              <w:bottom w:val="single" w:color="000000" w:sz="12" w:space="0"/>
              <w:tl2br w:val="nil"/>
              <w:tr2bl w:val="nil"/>
            </w:tcBorders>
            <w:shd w:val="clear" w:color="auto" w:fill="FFFFFF"/>
            <w:vAlign w:val="center"/>
          </w:tcPr>
          <w:p w14:paraId="21AD0A38">
            <w:pPr>
              <w:pStyle w:val="21"/>
              <w:bidi w:val="0"/>
              <w:spacing w:after="0"/>
              <w:rPr>
                <w:b w:val="0"/>
              </w:rPr>
            </w:pPr>
          </w:p>
        </w:tc>
        <w:tc>
          <w:tcPr>
            <w:tcW w:w="765" w:type="dxa"/>
            <w:tcBorders>
              <w:bottom w:val="single" w:color="000000" w:sz="12" w:space="0"/>
              <w:tl2br w:val="nil"/>
              <w:tr2bl w:val="nil"/>
            </w:tcBorders>
            <w:shd w:val="clear" w:color="auto" w:fill="FFFFFF"/>
            <w:vAlign w:val="center"/>
          </w:tcPr>
          <w:p w14:paraId="41B48C44">
            <w:pPr>
              <w:pStyle w:val="21"/>
              <w:bidi w:val="0"/>
              <w:spacing w:after="0"/>
              <w:rPr>
                <w:b w:val="0"/>
              </w:rPr>
            </w:pPr>
            <w:r>
              <w:rPr>
                <w:b w:val="0"/>
              </w:rPr>
              <w:t>主观</w:t>
            </w:r>
          </w:p>
        </w:tc>
        <w:tc>
          <w:tcPr>
            <w:tcW w:w="2353" w:type="dxa"/>
            <w:tcBorders>
              <w:bottom w:val="single" w:color="000000" w:sz="12" w:space="0"/>
              <w:tl2br w:val="nil"/>
              <w:tr2bl w:val="nil"/>
            </w:tcBorders>
            <w:shd w:val="clear" w:color="auto" w:fill="FFFFFF"/>
            <w:vAlign w:val="center"/>
          </w:tcPr>
          <w:p w14:paraId="3312994A">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rFonts w:hint="eastAsia" w:eastAsia="宋体"/>
                <w:b w:val="0"/>
                <w:lang w:eastAsia="zh-CN"/>
              </w:rPr>
            </w:pPr>
            <w:r>
              <w:rPr>
                <w:b w:val="0"/>
              </w:rPr>
              <w:t>qwen25_3b_hf_</w:t>
            </w:r>
            <w:r>
              <w:rPr>
                <w:rFonts w:hint="eastAsia"/>
                <w:b w:val="0"/>
                <w:lang w:eastAsia="zh-CN"/>
              </w:rPr>
              <w:t>q4km</w:t>
            </w:r>
          </w:p>
        </w:tc>
        <w:tc>
          <w:tcPr>
            <w:tcW w:w="940" w:type="dxa"/>
            <w:tcBorders>
              <w:bottom w:val="single" w:color="000000" w:sz="12" w:space="0"/>
              <w:tl2br w:val="nil"/>
              <w:tr2bl w:val="nil"/>
            </w:tcBorders>
            <w:shd w:val="clear" w:color="auto" w:fill="FFFFFF"/>
            <w:vAlign w:val="center"/>
          </w:tcPr>
          <w:p w14:paraId="6E335E99">
            <w:pPr>
              <w:pStyle w:val="21"/>
              <w:bidi w:val="0"/>
              <w:spacing w:after="0"/>
              <w:rPr>
                <w:b w:val="0"/>
              </w:rPr>
            </w:pPr>
            <w:r>
              <w:rPr>
                <w:b w:val="0"/>
              </w:rPr>
              <w:t>0.9291</w:t>
            </w:r>
          </w:p>
        </w:tc>
        <w:tc>
          <w:tcPr>
            <w:tcW w:w="940" w:type="dxa"/>
            <w:vMerge w:val="continue"/>
            <w:tcBorders>
              <w:bottom w:val="single" w:color="000000" w:sz="12" w:space="0"/>
              <w:tl2br w:val="nil"/>
              <w:tr2bl w:val="nil"/>
            </w:tcBorders>
            <w:shd w:val="clear" w:color="auto" w:fill="FFFFFF"/>
            <w:vAlign w:val="center"/>
          </w:tcPr>
          <w:p w14:paraId="6889CFDC">
            <w:pPr>
              <w:pStyle w:val="21"/>
              <w:bidi w:val="0"/>
              <w:spacing w:after="0"/>
              <w:rPr>
                <w:b w:val="0"/>
              </w:rPr>
            </w:pPr>
          </w:p>
        </w:tc>
        <w:tc>
          <w:tcPr>
            <w:tcW w:w="925" w:type="dxa"/>
            <w:tcBorders>
              <w:bottom w:val="single" w:color="000000" w:sz="12" w:space="0"/>
              <w:tl2br w:val="nil"/>
              <w:tr2bl w:val="nil"/>
            </w:tcBorders>
            <w:shd w:val="clear" w:color="auto" w:fill="FFFFFF"/>
            <w:vAlign w:val="center"/>
          </w:tcPr>
          <w:p w14:paraId="5921F371">
            <w:pPr>
              <w:pStyle w:val="21"/>
              <w:bidi w:val="0"/>
              <w:spacing w:after="0"/>
              <w:rPr>
                <w:b w:val="0"/>
              </w:rPr>
            </w:pPr>
            <w:r>
              <w:rPr>
                <w:b w:val="0"/>
              </w:rPr>
              <w:t>主观</w:t>
            </w:r>
          </w:p>
        </w:tc>
        <w:tc>
          <w:tcPr>
            <w:tcW w:w="2382" w:type="dxa"/>
            <w:tcBorders>
              <w:bottom w:val="single" w:color="000000" w:sz="12" w:space="0"/>
              <w:tl2br w:val="nil"/>
              <w:tr2bl w:val="nil"/>
            </w:tcBorders>
            <w:shd w:val="clear" w:color="auto" w:fill="FFFFFF"/>
            <w:vAlign w:val="center"/>
          </w:tcPr>
          <w:p w14:paraId="39336AD0">
            <w:pPr>
              <w:pStyle w:val="21"/>
              <w:keepNext w:val="0"/>
              <w:keepLines w:val="0"/>
              <w:pageBreakBefore w:val="0"/>
              <w:widowControl/>
              <w:kinsoku/>
              <w:wordWrap/>
              <w:overflowPunct/>
              <w:topLinePunct w:val="0"/>
              <w:autoSpaceDE/>
              <w:autoSpaceDN/>
              <w:bidi w:val="0"/>
              <w:adjustRightInd/>
              <w:snapToGrid/>
              <w:spacing w:after="0" w:line="260" w:lineRule="exact"/>
              <w:jc w:val="left"/>
              <w:textAlignment w:val="center"/>
              <w:rPr>
                <w:b w:val="0"/>
              </w:rPr>
            </w:pPr>
            <w:r>
              <w:rPr>
                <w:b w:val="0"/>
              </w:rPr>
              <w:t>qwen_4b_ol_q4km</w:t>
            </w:r>
          </w:p>
        </w:tc>
        <w:tc>
          <w:tcPr>
            <w:tcW w:w="949" w:type="dxa"/>
            <w:tcBorders>
              <w:bottom w:val="single" w:color="000000" w:sz="12" w:space="0"/>
              <w:tl2br w:val="nil"/>
              <w:tr2bl w:val="nil"/>
            </w:tcBorders>
            <w:shd w:val="clear" w:color="auto" w:fill="FFFFFF"/>
            <w:vAlign w:val="center"/>
          </w:tcPr>
          <w:p w14:paraId="74D94637">
            <w:pPr>
              <w:pStyle w:val="21"/>
              <w:bidi w:val="0"/>
              <w:spacing w:after="0"/>
              <w:rPr>
                <w:b w:val="0"/>
              </w:rPr>
            </w:pPr>
            <w:r>
              <w:rPr>
                <w:b w:val="0"/>
              </w:rPr>
              <w:t>0.8319</w:t>
            </w:r>
          </w:p>
        </w:tc>
      </w:tr>
    </w:tbl>
    <w:p w14:paraId="5AA3ACC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jc w:val="left"/>
        <w:rPr>
          <w:rFonts w:ascii="Times New Roman" w:hAnsi="Times New Roman" w:eastAsia="宋体" w:cs="Times New Roman"/>
          <w:sz w:val="24"/>
          <w:szCs w:val="24"/>
          <w:shd w:val="clear" w:color="auto" w:fill="auto"/>
        </w:rPr>
      </w:pPr>
      <w:r>
        <w:rPr>
          <w:rFonts w:hint="eastAsia" w:ascii="Times New Roman" w:hAnsi="Times New Roman" w:eastAsia="宋体" w:cs="Times New Roman"/>
          <w:b w:val="0"/>
          <w:color w:val="000000"/>
          <w:sz w:val="21"/>
          <w:szCs w:val="21"/>
          <w:shd w:val="clear" w:color="auto" w:fill="auto"/>
          <w:lang w:val="en-US" w:eastAsia="zh-CN"/>
        </w:rPr>
        <w:t>注：均衡场景指的是</w:t>
      </w:r>
      <w:r>
        <w:rPr>
          <w:rFonts w:ascii="Times New Roman" w:hAnsi="Times New Roman" w:eastAsia="宋体" w:cs="Times New Roman"/>
          <w:b w:val="0"/>
          <w:color w:val="000000"/>
          <w:sz w:val="21"/>
          <w:szCs w:val="21"/>
          <w:shd w:val="clear" w:color="auto" w:fill="auto"/>
        </w:rPr>
        <w:t>质量成本并重</w:t>
      </w:r>
      <w:r>
        <w:rPr>
          <w:rFonts w:hint="eastAsia" w:cs="Times New Roman"/>
          <w:b w:val="0"/>
          <w:color w:val="000000"/>
          <w:sz w:val="21"/>
          <w:szCs w:val="21"/>
          <w:shd w:val="clear" w:color="auto" w:fill="auto"/>
          <w:lang w:eastAsia="zh-CN"/>
        </w:rPr>
        <w:t>。</w:t>
      </w:r>
    </w:p>
    <w:p w14:paraId="732D6D42">
      <w:pPr>
        <w:pStyle w:val="3"/>
        <w:bidi w:val="0"/>
      </w:pPr>
      <w:bookmarkStart w:id="79" w:name="_Toc30268"/>
      <w:bookmarkStart w:id="80" w:name="bm_5_5_成本_质量权衡的边际效益分析"/>
      <w:r>
        <w:t>5.5成本-质量权衡的边际效益分析</w:t>
      </w:r>
      <w:bookmarkEnd w:id="79"/>
      <w:bookmarkEnd w:id="80"/>
    </w:p>
    <w:p w14:paraId="72C62E81">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hint="eastAsia" w:cs="Times New Roman"/>
          <w:sz w:val="24"/>
          <w:szCs w:val="24"/>
          <w:shd w:val="clear" w:color="auto" w:fill="auto"/>
          <w:lang w:val="en-US" w:eastAsia="zh-CN"/>
        </w:rPr>
      </w:pPr>
      <w:r>
        <w:rPr>
          <w:rFonts w:ascii="Times New Roman" w:hAnsi="Times New Roman" w:eastAsia="宋体" w:cs="Times New Roman"/>
          <w:sz w:val="24"/>
          <w:szCs w:val="24"/>
          <w:shd w:val="clear" w:color="auto" w:fill="auto"/>
        </w:rPr>
        <w:t>成本与质量之间通常存在边际递减效应：初期成本投入能带来显著质量提升，但超过某一点后，质量增益逐渐放缓。识别这一拐点对于寻找性价比最优模型至关重要。各任务报告均采用对数函数拟合成本</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质量关系，并计算边际效益（</w:t>
      </w:r>
      <m:oMath>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Q</m:t>
        </m:r>
        <m:r>
          <m:rPr>
            <m:sty m:val="p"/>
          </m:rPr>
          <w:rPr>
            <w:rFonts w:ascii="Times New Roman" w:hAnsi="Times New Roman" w:eastAsia="宋体" w:cs="Times New Roman"/>
            <w:sz w:val="24"/>
            <w:szCs w:val="24"/>
            <w:shd w:val="clear" w:color="auto" w:fill="auto"/>
          </w:rPr>
          <m:t>/Δ</m:t>
        </m:r>
        <m:r>
          <m:rPr/>
          <w:rPr>
            <w:rFonts w:ascii="Times New Roman" w:hAnsi="Times New Roman" w:eastAsia="宋体" w:cs="Times New Roman"/>
            <w:sz w:val="24"/>
            <w:szCs w:val="24"/>
            <w:shd w:val="clear" w:color="auto" w:fill="auto"/>
          </w:rPr>
          <m:t>C</m:t>
        </m:r>
      </m:oMath>
      <w:r>
        <w:rPr>
          <w:rFonts w:ascii="Times New Roman" w:hAnsi="Times New Roman" w:eastAsia="宋体" w:cs="Times New Roman"/>
          <w:sz w:val="24"/>
          <w:szCs w:val="24"/>
          <w:shd w:val="clear" w:color="auto" w:fill="auto"/>
        </w:rPr>
        <w:t>）。拟合公式及拐点模型汇总于表5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4。</w:t>
      </w:r>
      <w:r>
        <w:rPr>
          <w:rFonts w:hint="eastAsia" w:cs="Times New Roman"/>
          <w:sz w:val="24"/>
          <w:szCs w:val="24"/>
          <w:shd w:val="clear" w:color="auto" w:fill="auto"/>
          <w:lang w:val="en-US" w:eastAsia="zh-CN"/>
        </w:rPr>
        <w:t xml:space="preserve">                 </w:t>
      </w:r>
    </w:p>
    <w:p w14:paraId="2D5025C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22" w:firstLineChars="20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表5-4各任务成本-质量拟合曲线与拐点模型</w:t>
      </w:r>
    </w:p>
    <w:tbl>
      <w:tblPr>
        <w:tblStyle w:val="14"/>
        <w:tblW w:w="0" w:type="auto"/>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80" w:type="dxa"/>
          <w:left w:w="160" w:type="dxa"/>
          <w:bottom w:w="80" w:type="dxa"/>
          <w:right w:w="160" w:type="dxa"/>
        </w:tblCellMar>
      </w:tblPr>
      <w:tblGrid>
        <w:gridCol w:w="1358"/>
        <w:gridCol w:w="2914"/>
        <w:gridCol w:w="1568"/>
        <w:gridCol w:w="2514"/>
      </w:tblGrid>
      <w:tr w14:paraId="582CC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12" w:space="0"/>
              <w:bottom w:val="single" w:color="000000" w:sz="4" w:space="0"/>
              <w:tl2br w:val="nil"/>
            </w:tcBorders>
            <w:shd w:val="clear" w:color="auto" w:fill="FFFFFF"/>
            <w:vAlign w:val="center"/>
          </w:tcPr>
          <w:p w14:paraId="7D3198F4">
            <w:pPr>
              <w:pStyle w:val="21"/>
              <w:bidi w:val="0"/>
              <w:spacing w:after="0"/>
              <w:rPr>
                <w:b w:val="0"/>
                <w:sz w:val="21"/>
                <w:szCs w:val="21"/>
              </w:rPr>
            </w:pPr>
            <w:r>
              <w:rPr>
                <w:b w:val="0"/>
                <w:sz w:val="21"/>
                <w:szCs w:val="21"/>
              </w:rPr>
              <w:t>任务类型</w:t>
            </w:r>
          </w:p>
        </w:tc>
        <w:tc>
          <w:tcPr>
            <w:tcW w:w="2914" w:type="dxa"/>
            <w:tcBorders>
              <w:top w:val="single" w:color="000000" w:sz="12" w:space="0"/>
              <w:bottom w:val="single" w:color="000000" w:sz="4" w:space="0"/>
            </w:tcBorders>
            <w:shd w:val="clear" w:color="auto" w:fill="FFFFFF"/>
            <w:vAlign w:val="center"/>
          </w:tcPr>
          <w:p w14:paraId="06735A4E">
            <w:pPr>
              <w:pStyle w:val="21"/>
              <w:bidi w:val="0"/>
              <w:spacing w:after="0"/>
              <w:rPr>
                <w:b w:val="0"/>
                <w:sz w:val="21"/>
                <w:szCs w:val="21"/>
              </w:rPr>
            </w:pPr>
            <w:r>
              <w:rPr>
                <w:b w:val="0"/>
                <w:sz w:val="21"/>
                <w:szCs w:val="21"/>
              </w:rPr>
              <w:t>拟合公式</w:t>
            </w:r>
          </w:p>
        </w:tc>
        <w:tc>
          <w:tcPr>
            <w:tcW w:w="1568" w:type="dxa"/>
            <w:tcBorders>
              <w:top w:val="single" w:color="000000" w:sz="12" w:space="0"/>
              <w:bottom w:val="single" w:color="000000" w:sz="4" w:space="0"/>
            </w:tcBorders>
            <w:shd w:val="clear" w:color="auto" w:fill="FFFFFF"/>
            <w:vAlign w:val="center"/>
          </w:tcPr>
          <w:p w14:paraId="5D6DA42D">
            <w:pPr>
              <w:pStyle w:val="21"/>
              <w:bidi w:val="0"/>
              <w:spacing w:after="0"/>
              <w:rPr>
                <w:b w:val="0"/>
                <w:sz w:val="21"/>
                <w:szCs w:val="21"/>
              </w:rPr>
            </w:pPr>
            <w:r>
              <w:rPr>
                <w:b w:val="0"/>
                <w:sz w:val="21"/>
                <w:szCs w:val="21"/>
              </w:rPr>
              <w:t>拟合优度</w:t>
            </w:r>
            <m:oMath>
              <m:sSup>
                <m:sSupPr>
                  <m:ctrlPr>
                    <w:rPr>
                      <w:rFonts w:ascii="Cambria Math" w:hAnsi="Cambria Math"/>
                      <w:b w:val="0"/>
                      <w:sz w:val="21"/>
                      <w:szCs w:val="21"/>
                    </w:rPr>
                  </m:ctrlPr>
                </m:sSupPr>
                <m:e>
                  <m:r>
                    <m:rPr>
                      <m:sty m:val="p"/>
                    </m:rPr>
                    <w:rPr>
                      <w:rFonts w:hint="default" w:ascii="Times New Roman" w:hAnsi="Times New Roman"/>
                      <w:sz w:val="21"/>
                      <w:szCs w:val="21"/>
                    </w:rPr>
                    <m:t>R</m:t>
                  </m:r>
                  <m:ctrlPr>
                    <w:rPr>
                      <w:rFonts w:ascii="Cambria Math" w:hAnsi="Cambria Math"/>
                      <w:b w:val="0"/>
                      <w:sz w:val="21"/>
                      <w:szCs w:val="21"/>
                    </w:rPr>
                  </m:ctrlPr>
                </m:e>
                <m:sup>
                  <m:r>
                    <m:rPr>
                      <m:sty m:val="p"/>
                    </m:rPr>
                    <w:rPr>
                      <w:rFonts w:ascii="Times New Roman" w:hAnsi="Times New Roman"/>
                      <w:sz w:val="21"/>
                      <w:szCs w:val="21"/>
                    </w:rPr>
                    <m:t>2</m:t>
                  </m:r>
                  <m:ctrlPr>
                    <w:rPr>
                      <w:rFonts w:ascii="Cambria Math" w:hAnsi="Cambria Math"/>
                      <w:b w:val="0"/>
                      <w:sz w:val="21"/>
                      <w:szCs w:val="21"/>
                    </w:rPr>
                  </m:ctrlPr>
                </m:sup>
              </m:sSup>
            </m:oMath>
          </w:p>
        </w:tc>
        <w:tc>
          <w:tcPr>
            <w:tcW w:w="2514" w:type="dxa"/>
            <w:tcBorders>
              <w:top w:val="single" w:color="000000" w:sz="12" w:space="0"/>
              <w:bottom w:val="single" w:color="000000" w:sz="4" w:space="0"/>
            </w:tcBorders>
            <w:shd w:val="clear" w:color="auto" w:fill="FFFFFF"/>
            <w:vAlign w:val="center"/>
          </w:tcPr>
          <w:p w14:paraId="51377A4F">
            <w:pPr>
              <w:pStyle w:val="21"/>
              <w:bidi w:val="0"/>
              <w:spacing w:after="0"/>
              <w:rPr>
                <w:b w:val="0"/>
                <w:sz w:val="21"/>
                <w:szCs w:val="21"/>
              </w:rPr>
            </w:pPr>
            <w:r>
              <w:rPr>
                <w:b w:val="0"/>
                <w:sz w:val="21"/>
                <w:szCs w:val="21"/>
              </w:rPr>
              <w:t>拐点模型</w:t>
            </w:r>
          </w:p>
        </w:tc>
      </w:tr>
      <w:tr w14:paraId="6F69B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op w:val="single" w:color="000000" w:sz="4" w:space="0"/>
              <w:tl2br w:val="nil"/>
              <w:tr2bl w:val="nil"/>
            </w:tcBorders>
            <w:shd w:val="clear" w:color="auto" w:fill="FFFFFF"/>
            <w:vAlign w:val="center"/>
          </w:tcPr>
          <w:p w14:paraId="6E1DBF85">
            <w:pPr>
              <w:pStyle w:val="21"/>
              <w:bidi w:val="0"/>
              <w:spacing w:after="0"/>
              <w:rPr>
                <w:b w:val="0"/>
                <w:sz w:val="21"/>
                <w:szCs w:val="21"/>
              </w:rPr>
            </w:pPr>
            <w:r>
              <w:rPr>
                <w:b w:val="0"/>
                <w:sz w:val="21"/>
                <w:szCs w:val="21"/>
              </w:rPr>
              <w:t>均衡配置</w:t>
            </w:r>
          </w:p>
        </w:tc>
        <w:tc>
          <w:tcPr>
            <w:tcW w:w="2914" w:type="dxa"/>
            <w:tcBorders>
              <w:top w:val="single" w:color="000000" w:sz="4" w:space="0"/>
              <w:tl2br w:val="nil"/>
              <w:tr2bl w:val="nil"/>
            </w:tcBorders>
            <w:shd w:val="clear" w:color="auto" w:fill="FFFFFF"/>
            <w:vAlign w:val="center"/>
          </w:tcPr>
          <w:p w14:paraId="61269529">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Q=−0.0995ln⁡(C)−0.5789</m:t>
                </m:r>
              </m:oMath>
            </m:oMathPara>
          </w:p>
        </w:tc>
        <w:tc>
          <w:tcPr>
            <w:tcW w:w="1568" w:type="dxa"/>
            <w:tcBorders>
              <w:top w:val="single" w:color="000000" w:sz="4" w:space="0"/>
              <w:tl2br w:val="nil"/>
              <w:tr2bl w:val="nil"/>
            </w:tcBorders>
            <w:shd w:val="clear" w:color="auto" w:fill="FFFFFF"/>
            <w:vAlign w:val="center"/>
          </w:tcPr>
          <w:p w14:paraId="5E8B60D5">
            <w:pPr>
              <w:pStyle w:val="21"/>
              <w:bidi w:val="0"/>
              <w:spacing w:after="0"/>
              <w:rPr>
                <w:b w:val="0"/>
                <w:sz w:val="21"/>
                <w:szCs w:val="21"/>
              </w:rPr>
            </w:pPr>
            <w:r>
              <w:rPr>
                <w:b w:val="0"/>
                <w:sz w:val="21"/>
                <w:szCs w:val="21"/>
              </w:rPr>
              <w:t>0.0076</w:t>
            </w:r>
          </w:p>
        </w:tc>
        <w:tc>
          <w:tcPr>
            <w:tcW w:w="2514" w:type="dxa"/>
            <w:tcBorders>
              <w:top w:val="single" w:color="000000" w:sz="4" w:space="0"/>
              <w:tl2br w:val="nil"/>
              <w:tr2bl w:val="nil"/>
            </w:tcBorders>
            <w:shd w:val="clear" w:color="auto" w:fill="FFFFFF"/>
            <w:vAlign w:val="center"/>
          </w:tcPr>
          <w:p w14:paraId="19ED13AD">
            <w:pPr>
              <w:pStyle w:val="21"/>
              <w:keepNext w:val="0"/>
              <w:keepLines w:val="0"/>
              <w:pageBreakBefore w:val="0"/>
              <w:widowControl/>
              <w:kinsoku/>
              <w:wordWrap/>
              <w:overflowPunct/>
              <w:topLinePunct w:val="0"/>
              <w:autoSpaceDE/>
              <w:autoSpaceDN/>
              <w:bidi w:val="0"/>
              <w:adjustRightInd/>
              <w:snapToGrid/>
              <w:spacing w:after="0"/>
              <w:textAlignment w:val="center"/>
              <w:rPr>
                <w:rFonts w:hint="eastAsia" w:eastAsia="宋体"/>
                <w:b w:val="0"/>
                <w:sz w:val="21"/>
                <w:szCs w:val="21"/>
                <w:lang w:eastAsia="zh-CN"/>
              </w:rPr>
            </w:pPr>
            <w:r>
              <w:rPr>
                <w:b w:val="0"/>
                <w:sz w:val="21"/>
                <w:szCs w:val="21"/>
              </w:rPr>
              <w:t>qwen25_3b_hf_</w:t>
            </w:r>
            <w:r>
              <w:rPr>
                <w:rFonts w:hint="eastAsia"/>
                <w:b w:val="0"/>
                <w:sz w:val="21"/>
                <w:szCs w:val="21"/>
                <w:lang w:eastAsia="zh-CN"/>
              </w:rPr>
              <w:t>q8km</w:t>
            </w:r>
          </w:p>
        </w:tc>
      </w:tr>
      <w:tr w14:paraId="112A6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tl2br w:val="nil"/>
              <w:tr2bl w:val="nil"/>
            </w:tcBorders>
            <w:shd w:val="clear" w:color="auto" w:fill="FFFFFF"/>
            <w:vAlign w:val="center"/>
          </w:tcPr>
          <w:p w14:paraId="12273F7E">
            <w:pPr>
              <w:pStyle w:val="21"/>
              <w:bidi w:val="0"/>
              <w:spacing w:after="0"/>
              <w:rPr>
                <w:b w:val="0"/>
                <w:sz w:val="21"/>
                <w:szCs w:val="21"/>
              </w:rPr>
            </w:pPr>
            <w:r>
              <w:rPr>
                <w:b w:val="0"/>
                <w:sz w:val="21"/>
                <w:szCs w:val="21"/>
              </w:rPr>
              <w:t>客观为主</w:t>
            </w:r>
          </w:p>
        </w:tc>
        <w:tc>
          <w:tcPr>
            <w:tcW w:w="2914" w:type="dxa"/>
            <w:tcBorders>
              <w:tl2br w:val="nil"/>
              <w:tr2bl w:val="nil"/>
            </w:tcBorders>
            <w:shd w:val="clear" w:color="auto" w:fill="FFFFFF"/>
            <w:vAlign w:val="center"/>
          </w:tcPr>
          <w:p w14:paraId="32426E7F">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Q=−0.2268ln⁡(C)−1.3199</m:t>
                </m:r>
              </m:oMath>
            </m:oMathPara>
          </w:p>
        </w:tc>
        <w:tc>
          <w:tcPr>
            <w:tcW w:w="1568" w:type="dxa"/>
            <w:tcBorders>
              <w:tl2br w:val="nil"/>
              <w:tr2bl w:val="nil"/>
            </w:tcBorders>
            <w:shd w:val="clear" w:color="auto" w:fill="FFFFFF"/>
            <w:vAlign w:val="center"/>
          </w:tcPr>
          <w:p w14:paraId="68D6061D">
            <w:pPr>
              <w:pStyle w:val="21"/>
              <w:bidi w:val="0"/>
              <w:spacing w:after="0"/>
              <w:rPr>
                <w:b w:val="0"/>
                <w:sz w:val="21"/>
                <w:szCs w:val="21"/>
              </w:rPr>
            </w:pPr>
            <w:r>
              <w:rPr>
                <w:b w:val="0"/>
                <w:sz w:val="21"/>
                <w:szCs w:val="21"/>
              </w:rPr>
              <w:t>0.0292</w:t>
            </w:r>
          </w:p>
        </w:tc>
        <w:tc>
          <w:tcPr>
            <w:tcW w:w="2514" w:type="dxa"/>
            <w:tcBorders>
              <w:tl2br w:val="nil"/>
              <w:tr2bl w:val="nil"/>
            </w:tcBorders>
            <w:shd w:val="clear" w:color="auto" w:fill="FFFFFF"/>
            <w:vAlign w:val="center"/>
          </w:tcPr>
          <w:p w14:paraId="6D7474BA">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gemma_4b_ol_q4km</w:t>
            </w:r>
          </w:p>
        </w:tc>
      </w:tr>
      <w:tr w14:paraId="7AE67D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W w:w="1358" w:type="dxa"/>
            <w:tcBorders>
              <w:bottom w:val="single" w:color="000000" w:sz="12" w:space="0"/>
              <w:tl2br w:val="nil"/>
              <w:tr2bl w:val="nil"/>
            </w:tcBorders>
            <w:shd w:val="clear" w:color="auto" w:fill="FFFFFF"/>
            <w:vAlign w:val="center"/>
          </w:tcPr>
          <w:p w14:paraId="0C3BD31D">
            <w:pPr>
              <w:pStyle w:val="21"/>
              <w:bidi w:val="0"/>
              <w:spacing w:after="0"/>
              <w:rPr>
                <w:b w:val="0"/>
                <w:sz w:val="21"/>
                <w:szCs w:val="21"/>
              </w:rPr>
            </w:pPr>
            <w:r>
              <w:rPr>
                <w:b w:val="0"/>
                <w:sz w:val="21"/>
                <w:szCs w:val="21"/>
              </w:rPr>
              <w:t>主观为主</w:t>
            </w:r>
          </w:p>
        </w:tc>
        <w:tc>
          <w:tcPr>
            <w:tcW w:w="2914" w:type="dxa"/>
            <w:tcBorders>
              <w:bottom w:val="single" w:color="000000" w:sz="12" w:space="0"/>
              <w:tl2br w:val="nil"/>
              <w:tr2bl w:val="nil"/>
            </w:tcBorders>
            <w:shd w:val="clear" w:color="auto" w:fill="FFFFFF"/>
            <w:vAlign w:val="center"/>
          </w:tcPr>
          <w:p w14:paraId="79E3DFD9">
            <w:pPr>
              <w:pStyle w:val="21"/>
              <w:bidi w:val="0"/>
              <w:spacing w:after="0"/>
              <w:rPr>
                <w:b w:val="0"/>
                <w:sz w:val="21"/>
                <w:szCs w:val="21"/>
              </w:rPr>
            </w:pPr>
            <m:oMathPara>
              <m:oMathParaPr>
                <m:jc m:val="left"/>
              </m:oMathParaPr>
              <m:oMath>
                <m:r>
                  <m:rPr>
                    <m:sty m:val="p"/>
                  </m:rPr>
                  <w:rPr>
                    <w:rFonts w:hint="default" w:ascii="Times New Roman" w:hAnsi="Times New Roman"/>
                    <w:sz w:val="21"/>
                    <w:szCs w:val="21"/>
                  </w:rPr>
                  <m:t>Q=0.2139ln⁡(C)+1.2448</m:t>
                </m:r>
              </m:oMath>
            </m:oMathPara>
          </w:p>
        </w:tc>
        <w:tc>
          <w:tcPr>
            <w:tcW w:w="1568" w:type="dxa"/>
            <w:tcBorders>
              <w:bottom w:val="single" w:color="000000" w:sz="12" w:space="0"/>
              <w:tl2br w:val="nil"/>
              <w:tr2bl w:val="nil"/>
            </w:tcBorders>
            <w:shd w:val="clear" w:color="auto" w:fill="FFFFFF"/>
            <w:vAlign w:val="center"/>
          </w:tcPr>
          <w:p w14:paraId="2ED58725">
            <w:pPr>
              <w:pStyle w:val="21"/>
              <w:bidi w:val="0"/>
              <w:spacing w:after="0"/>
              <w:rPr>
                <w:b w:val="0"/>
                <w:sz w:val="21"/>
                <w:szCs w:val="21"/>
              </w:rPr>
            </w:pPr>
            <w:r>
              <w:rPr>
                <w:b w:val="0"/>
                <w:sz w:val="21"/>
                <w:szCs w:val="21"/>
              </w:rPr>
              <w:t>0.0290</w:t>
            </w:r>
          </w:p>
        </w:tc>
        <w:tc>
          <w:tcPr>
            <w:tcW w:w="2514" w:type="dxa"/>
            <w:tcBorders>
              <w:bottom w:val="single" w:color="000000" w:sz="12" w:space="0"/>
              <w:tl2br w:val="nil"/>
              <w:tr2bl w:val="nil"/>
            </w:tcBorders>
            <w:shd w:val="clear" w:color="auto" w:fill="FFFFFF"/>
            <w:vAlign w:val="center"/>
          </w:tcPr>
          <w:p w14:paraId="76ECBA5C">
            <w:pPr>
              <w:pStyle w:val="21"/>
              <w:keepNext w:val="0"/>
              <w:keepLines w:val="0"/>
              <w:pageBreakBefore w:val="0"/>
              <w:widowControl/>
              <w:kinsoku/>
              <w:wordWrap/>
              <w:overflowPunct/>
              <w:topLinePunct w:val="0"/>
              <w:autoSpaceDE/>
              <w:autoSpaceDN/>
              <w:bidi w:val="0"/>
              <w:adjustRightInd/>
              <w:snapToGrid/>
              <w:spacing w:after="0"/>
              <w:textAlignment w:val="center"/>
              <w:rPr>
                <w:b w:val="0"/>
                <w:sz w:val="21"/>
                <w:szCs w:val="21"/>
              </w:rPr>
            </w:pPr>
            <w:r>
              <w:rPr>
                <w:b w:val="0"/>
                <w:sz w:val="21"/>
                <w:szCs w:val="21"/>
              </w:rPr>
              <w:t>deepseek_8b_ol_q4km</w:t>
            </w:r>
          </w:p>
        </w:tc>
      </w:tr>
    </w:tbl>
    <w:p w14:paraId="55F623FB">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拟合优度较低（</w:t>
      </w:r>
      <m:oMath>
        <m:sSup>
          <m:sSupPr>
            <m:ctrlPr>
              <w:rPr>
                <w:rFonts w:ascii="Cambria Math" w:hAnsi="Cambria Math" w:eastAsia="宋体" w:cs="Times New Roman"/>
                <w:sz w:val="24"/>
                <w:szCs w:val="24"/>
                <w:shd w:val="clear" w:color="auto" w:fill="auto"/>
              </w:rPr>
            </m:ctrlPr>
          </m:sSupPr>
          <m:e>
            <m:r>
              <m:rPr/>
              <w:rPr>
                <w:rFonts w:ascii="Times New Roman" w:hAnsi="Times New Roman" w:eastAsia="宋体" w:cs="Times New Roman"/>
                <w:sz w:val="24"/>
                <w:szCs w:val="24"/>
                <w:shd w:val="clear" w:color="auto" w:fill="auto"/>
              </w:rPr>
              <m:t>R</m:t>
            </m:r>
            <m:ctrlPr>
              <w:rPr>
                <w:rFonts w:ascii="Cambria Math" w:hAnsi="Cambria Math" w:eastAsia="宋体" w:cs="Times New Roman"/>
                <w:sz w:val="24"/>
                <w:szCs w:val="24"/>
                <w:shd w:val="clear" w:color="auto" w:fill="auto"/>
              </w:rPr>
            </m:ctrlPr>
          </m:e>
          <m:sup>
            <m:r>
              <m:rPr>
                <m:sty m:val="p"/>
              </m:rPr>
              <w:rPr>
                <w:rFonts w:ascii="Times New Roman" w:hAnsi="Times New Roman" w:eastAsia="宋体" w:cs="Times New Roman"/>
                <w:sz w:val="24"/>
                <w:szCs w:val="24"/>
                <w:shd w:val="clear" w:color="auto" w:fill="auto"/>
              </w:rPr>
              <m:t>2</m:t>
            </m:r>
            <m:ctrlPr>
              <w:rPr>
                <w:rFonts w:ascii="Cambria Math" w:hAnsi="Cambria Math" w:eastAsia="宋体" w:cs="Times New Roman"/>
                <w:sz w:val="24"/>
                <w:szCs w:val="24"/>
                <w:shd w:val="clear" w:color="auto" w:fill="auto"/>
              </w:rPr>
            </m:ctrlPr>
          </m:sup>
        </m:sSup>
        <m:r>
          <m:rPr>
            <m:sty m:val="p"/>
          </m:rPr>
          <w:rPr>
            <w:rFonts w:ascii="Times New Roman" w:hAnsi="Times New Roman" w:eastAsia="宋体" w:cs="Times New Roman"/>
            <w:sz w:val="24"/>
            <w:szCs w:val="24"/>
            <w:shd w:val="clear" w:color="auto" w:fill="auto"/>
          </w:rPr>
          <m:t>&lt;0.3</m:t>
        </m:r>
      </m:oMath>
      <w:r>
        <w:rPr>
          <w:rFonts w:ascii="Times New Roman" w:hAnsi="Times New Roman" w:eastAsia="宋体" w:cs="Times New Roman"/>
          <w:sz w:val="24"/>
          <w:szCs w:val="24"/>
          <w:shd w:val="clear" w:color="auto" w:fill="auto"/>
        </w:rPr>
        <w:t>），表明成本不是质量的唯一决定因素，但拐点识别仍具有参考意义。值得注意的是，</w:t>
      </w:r>
      <w:r>
        <w:rPr>
          <w:rFonts w:ascii="Times New Roman" w:hAnsi="Times New Roman" w:eastAsia="宋体" w:cs="Times New Roman"/>
          <w:b/>
          <w:sz w:val="24"/>
          <w:szCs w:val="24"/>
          <w:shd w:val="clear" w:color="auto" w:fill="auto"/>
        </w:rPr>
        <w:t>不同任务类型的拐点模型各不相同</w:t>
      </w:r>
      <w:r>
        <w:rPr>
          <w:rFonts w:ascii="Times New Roman" w:hAnsi="Times New Roman" w:eastAsia="宋体" w:cs="Times New Roman"/>
          <w:sz w:val="24"/>
          <w:szCs w:val="24"/>
          <w:shd w:val="clear" w:color="auto" w:fill="auto"/>
        </w:rPr>
        <w:t>，反映了任务特性对最优性价比点的影响。以均衡配置为例，边际效益排序显示（表5</w:t>
      </w:r>
      <w:r>
        <w:rPr>
          <w:rFonts w:hint="eastAsia" w:cs="Times New Roman"/>
          <w:sz w:val="24"/>
          <w:szCs w:val="24"/>
          <w:shd w:val="clear" w:color="auto" w:fill="auto"/>
          <w:lang w:eastAsia="zh-CN"/>
        </w:rPr>
        <w:t>-</w:t>
      </w:r>
      <w:r>
        <w:rPr>
          <w:rFonts w:ascii="Times New Roman" w:hAnsi="Times New Roman" w:eastAsia="宋体" w:cs="Times New Roman"/>
          <w:sz w:val="24"/>
          <w:szCs w:val="24"/>
          <w:shd w:val="clear" w:color="auto" w:fill="auto"/>
        </w:rPr>
        <w:t>5），</w:t>
      </w:r>
      <w:r>
        <w:t>qwen25_3b_hf_</w:t>
      </w:r>
      <w:r>
        <w:rPr>
          <w:rFonts w:hint="eastAsia"/>
          <w:lang w:eastAsia="zh-CN"/>
        </w:rPr>
        <w:t>q8km</w:t>
      </w:r>
      <w:r>
        <w:rPr>
          <w:rFonts w:ascii="Times New Roman" w:hAnsi="Times New Roman" w:eastAsia="宋体" w:cs="Times New Roman"/>
          <w:sz w:val="24"/>
          <w:szCs w:val="24"/>
          <w:shd w:val="clear" w:color="auto" w:fill="auto"/>
        </w:rPr>
        <w:t>的边际效益最高，意味着在此成本点附近增加微小成本可获得巨大的质量提升；超过该点后，质量提升显著放缓。</w:t>
      </w:r>
    </w:p>
    <w:p w14:paraId="00A0F89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jc w:val="center"/>
        <w:rPr>
          <w:rFonts w:ascii="Times New Roman" w:hAnsi="Times New Roman" w:eastAsia="宋体" w:cs="Times New Roman"/>
          <w:b/>
          <w:sz w:val="24"/>
          <w:szCs w:val="24"/>
          <w:shd w:val="clear" w:color="auto" w:fill="auto"/>
        </w:rPr>
      </w:pPr>
      <w:r>
        <w:rPr>
          <w:rFonts w:hint="eastAsia" w:asciiTheme="minorEastAsia" w:hAnsiTheme="minorEastAsia" w:eastAsiaTheme="minorEastAsia" w:cstheme="minorEastAsia"/>
          <w:b/>
          <w:bCs/>
          <w:sz w:val="21"/>
          <w:szCs w:val="21"/>
          <w:shd w:val="clear" w:color="auto" w:fill="auto"/>
          <w:lang w:val="en-US" w:eastAsia="zh-CN"/>
        </w:rPr>
        <w:t>表5-5均衡配置任务边际效益排序（部分）</w:t>
      </w:r>
    </w:p>
    <w:tbl>
      <w:tblPr>
        <w:tblStyle w:val="9"/>
        <w:tblW w:w="1020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53"/>
        <w:gridCol w:w="1004"/>
        <w:gridCol w:w="862"/>
        <w:gridCol w:w="1080"/>
        <w:gridCol w:w="2060"/>
        <w:gridCol w:w="1004"/>
        <w:gridCol w:w="937"/>
        <w:gridCol w:w="1100"/>
      </w:tblGrid>
      <w:tr w14:paraId="67A033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single" w:color="000000" w:sz="12" w:space="0"/>
              <w:left w:val="nil"/>
              <w:bottom w:val="single" w:color="000000" w:sz="8" w:space="0"/>
              <w:right w:val="nil"/>
            </w:tcBorders>
            <w:shd w:val="clear" w:color="auto" w:fill="FFFFFF"/>
            <w:vAlign w:val="center"/>
          </w:tcPr>
          <w:p w14:paraId="1870E25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模型</w:t>
            </w:r>
          </w:p>
        </w:tc>
        <w:tc>
          <w:tcPr>
            <w:tcW w:w="1004" w:type="dxa"/>
            <w:tcBorders>
              <w:top w:val="single" w:color="000000" w:sz="12" w:space="0"/>
              <w:left w:val="nil"/>
              <w:bottom w:val="single" w:color="000000" w:sz="8" w:space="0"/>
              <w:right w:val="nil"/>
            </w:tcBorders>
            <w:shd w:val="clear" w:color="auto" w:fill="FFFFFF"/>
            <w:vAlign w:val="center"/>
          </w:tcPr>
          <w:p w14:paraId="69756B94">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成本</w:t>
            </w:r>
            <w:r>
              <w:rPr>
                <w:rFonts w:hint="default" w:ascii="Times New Roman" w:hAnsi="Times New Roman" w:eastAsia="宋体" w:cs="Times New Roman"/>
                <w:i w:val="0"/>
                <w:iCs w:val="0"/>
                <w:color w:val="000000"/>
                <w:kern w:val="0"/>
                <w:sz w:val="21"/>
                <w:szCs w:val="21"/>
                <w:u w:val="none"/>
                <w:lang w:val="en-US" w:eastAsia="zh-CN" w:bidi="ar"/>
              </w:rPr>
              <w:t>($)</w:t>
            </w:r>
          </w:p>
        </w:tc>
        <w:tc>
          <w:tcPr>
            <w:tcW w:w="862" w:type="dxa"/>
            <w:tcBorders>
              <w:top w:val="single" w:color="000000" w:sz="12" w:space="0"/>
              <w:left w:val="nil"/>
              <w:bottom w:val="single" w:color="000000" w:sz="8" w:space="0"/>
              <w:right w:val="nil"/>
            </w:tcBorders>
            <w:shd w:val="clear" w:color="auto" w:fill="FFFFFF"/>
            <w:vAlign w:val="center"/>
          </w:tcPr>
          <w:p w14:paraId="7D81616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质量</w:t>
            </w:r>
          </w:p>
        </w:tc>
        <w:tc>
          <w:tcPr>
            <w:tcW w:w="1080" w:type="dxa"/>
            <w:tcBorders>
              <w:top w:val="single" w:color="000000" w:sz="12" w:space="0"/>
              <w:left w:val="nil"/>
              <w:bottom w:val="single" w:color="000000" w:sz="8" w:space="0"/>
              <w:right w:val="nil"/>
            </w:tcBorders>
            <w:shd w:val="clear" w:color="auto" w:fill="FFFFFF"/>
            <w:vAlign w:val="center"/>
          </w:tcPr>
          <w:p w14:paraId="16D44EA8">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边际效益</w:t>
            </w:r>
          </w:p>
        </w:tc>
        <w:tc>
          <w:tcPr>
            <w:tcW w:w="2060" w:type="dxa"/>
            <w:tcBorders>
              <w:top w:val="single" w:color="000000" w:sz="12" w:space="0"/>
              <w:left w:val="nil"/>
              <w:bottom w:val="single" w:color="000000" w:sz="8" w:space="0"/>
              <w:right w:val="nil"/>
            </w:tcBorders>
            <w:shd w:val="clear" w:color="auto" w:fill="FFFFFF"/>
            <w:vAlign w:val="center"/>
          </w:tcPr>
          <w:p w14:paraId="55BD37F2">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模型</w:t>
            </w:r>
          </w:p>
        </w:tc>
        <w:tc>
          <w:tcPr>
            <w:tcW w:w="1004" w:type="dxa"/>
            <w:tcBorders>
              <w:top w:val="single" w:color="000000" w:sz="12" w:space="0"/>
              <w:left w:val="nil"/>
              <w:bottom w:val="single" w:color="000000" w:sz="8" w:space="0"/>
              <w:right w:val="nil"/>
            </w:tcBorders>
            <w:shd w:val="clear" w:color="auto" w:fill="FFFFFF"/>
            <w:vAlign w:val="center"/>
          </w:tcPr>
          <w:p w14:paraId="6AF842CB">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成本</w:t>
            </w:r>
            <w:r>
              <w:rPr>
                <w:rFonts w:hint="default" w:ascii="Times New Roman" w:hAnsi="Times New Roman" w:eastAsia="宋体" w:cs="Times New Roman"/>
                <w:i w:val="0"/>
                <w:iCs w:val="0"/>
                <w:color w:val="000000"/>
                <w:kern w:val="0"/>
                <w:sz w:val="21"/>
                <w:szCs w:val="21"/>
                <w:u w:val="none"/>
                <w:lang w:val="en-US" w:eastAsia="zh-CN" w:bidi="ar"/>
              </w:rPr>
              <w:t>($)</w:t>
            </w:r>
          </w:p>
        </w:tc>
        <w:tc>
          <w:tcPr>
            <w:tcW w:w="937" w:type="dxa"/>
            <w:tcBorders>
              <w:top w:val="single" w:color="000000" w:sz="12" w:space="0"/>
              <w:left w:val="nil"/>
              <w:bottom w:val="single" w:color="000000" w:sz="8" w:space="0"/>
              <w:right w:val="nil"/>
            </w:tcBorders>
            <w:shd w:val="clear" w:color="auto" w:fill="FFFFFF"/>
            <w:vAlign w:val="center"/>
          </w:tcPr>
          <w:p w14:paraId="48780EAF">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质量</w:t>
            </w:r>
          </w:p>
        </w:tc>
        <w:tc>
          <w:tcPr>
            <w:tcW w:w="1100" w:type="dxa"/>
            <w:tcBorders>
              <w:top w:val="single" w:color="000000" w:sz="12" w:space="0"/>
              <w:left w:val="nil"/>
              <w:bottom w:val="single" w:color="000000" w:sz="8" w:space="0"/>
              <w:right w:val="nil"/>
            </w:tcBorders>
            <w:shd w:val="clear" w:color="auto" w:fill="FFFFFF"/>
            <w:vAlign w:val="center"/>
          </w:tcPr>
          <w:p w14:paraId="5BE9F930">
            <w:pPr>
              <w:keepNext w:val="0"/>
              <w:keepLines w:val="0"/>
              <w:widowControl/>
              <w:suppressLineNumbers w:val="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边际效益</w:t>
            </w:r>
          </w:p>
        </w:tc>
      </w:tr>
      <w:tr w14:paraId="0B95C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nil"/>
              <w:left w:val="nil"/>
              <w:bottom w:val="nil"/>
              <w:right w:val="nil"/>
            </w:tcBorders>
            <w:shd w:val="clear" w:color="auto" w:fill="FFFFFF"/>
            <w:vAlign w:val="center"/>
          </w:tcPr>
          <w:p w14:paraId="4F40C9F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qwen25_3b_hf_</w:t>
            </w:r>
            <w:r>
              <w:rPr>
                <w:rFonts w:hint="eastAsia" w:cs="Times New Roman"/>
                <w:i w:val="0"/>
                <w:iCs w:val="0"/>
                <w:color w:val="000000"/>
                <w:kern w:val="0"/>
                <w:sz w:val="21"/>
                <w:szCs w:val="21"/>
                <w:u w:val="none"/>
                <w:lang w:val="en-US" w:eastAsia="zh-CN" w:bidi="ar"/>
              </w:rPr>
              <w:t>q8km</w:t>
            </w:r>
          </w:p>
        </w:tc>
        <w:tc>
          <w:tcPr>
            <w:tcW w:w="1004" w:type="dxa"/>
            <w:tcBorders>
              <w:top w:val="nil"/>
              <w:left w:val="nil"/>
              <w:bottom w:val="nil"/>
              <w:right w:val="nil"/>
            </w:tcBorders>
            <w:shd w:val="clear" w:color="auto" w:fill="FFFFFF"/>
            <w:vAlign w:val="center"/>
          </w:tcPr>
          <w:p w14:paraId="5F90697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0.008872</w:t>
            </w:r>
          </w:p>
        </w:tc>
        <w:tc>
          <w:tcPr>
            <w:tcW w:w="862" w:type="dxa"/>
            <w:tcBorders>
              <w:top w:val="nil"/>
              <w:left w:val="nil"/>
              <w:bottom w:val="nil"/>
              <w:right w:val="nil"/>
            </w:tcBorders>
            <w:shd w:val="clear" w:color="auto" w:fill="FFFFFF"/>
            <w:vAlign w:val="center"/>
          </w:tcPr>
          <w:p w14:paraId="01420C2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0.6066</w:t>
            </w:r>
          </w:p>
        </w:tc>
        <w:tc>
          <w:tcPr>
            <w:tcW w:w="1080" w:type="dxa"/>
            <w:tcBorders>
              <w:top w:val="nil"/>
              <w:left w:val="nil"/>
              <w:bottom w:val="nil"/>
              <w:right w:val="nil"/>
            </w:tcBorders>
            <w:shd w:val="clear" w:color="auto" w:fill="FFFFFF"/>
            <w:vAlign w:val="center"/>
          </w:tcPr>
          <w:p w14:paraId="42C8F6A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6</w:t>
            </w:r>
          </w:p>
        </w:tc>
        <w:tc>
          <w:tcPr>
            <w:tcW w:w="2060" w:type="dxa"/>
            <w:tcBorders>
              <w:top w:val="nil"/>
              <w:left w:val="nil"/>
              <w:bottom w:val="nil"/>
              <w:right w:val="nil"/>
            </w:tcBorders>
            <w:shd w:val="clear" w:color="auto" w:fill="FFFFFF"/>
            <w:vAlign w:val="center"/>
          </w:tcPr>
          <w:p w14:paraId="189AEED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qwen25_7b_hf_q4km</w:t>
            </w:r>
          </w:p>
        </w:tc>
        <w:tc>
          <w:tcPr>
            <w:tcW w:w="1004" w:type="dxa"/>
            <w:tcBorders>
              <w:top w:val="nil"/>
              <w:left w:val="nil"/>
              <w:bottom w:val="nil"/>
              <w:right w:val="nil"/>
            </w:tcBorders>
            <w:shd w:val="clear" w:color="auto" w:fill="FFFFFF"/>
            <w:vAlign w:val="center"/>
          </w:tcPr>
          <w:p w14:paraId="408A1F1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0.003471</w:t>
            </w:r>
          </w:p>
        </w:tc>
        <w:tc>
          <w:tcPr>
            <w:tcW w:w="937" w:type="dxa"/>
            <w:tcBorders>
              <w:top w:val="nil"/>
              <w:left w:val="nil"/>
              <w:bottom w:val="nil"/>
              <w:right w:val="nil"/>
            </w:tcBorders>
            <w:shd w:val="clear" w:color="auto" w:fill="FFFFFF"/>
            <w:vAlign w:val="center"/>
          </w:tcPr>
          <w:p w14:paraId="0B6AC5C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0.6893</w:t>
            </w:r>
          </w:p>
        </w:tc>
        <w:tc>
          <w:tcPr>
            <w:tcW w:w="1100" w:type="dxa"/>
            <w:tcBorders>
              <w:top w:val="nil"/>
              <w:left w:val="nil"/>
              <w:bottom w:val="nil"/>
              <w:right w:val="nil"/>
            </w:tcBorders>
            <w:shd w:val="clear" w:color="auto" w:fill="FFFFFF"/>
            <w:vAlign w:val="center"/>
          </w:tcPr>
          <w:p w14:paraId="1FA66D84">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r>
      <w:tr w14:paraId="57FA7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jc w:val="center"/>
        </w:trPr>
        <w:tc>
          <w:tcPr>
            <w:tcW w:w="2153" w:type="dxa"/>
            <w:tcBorders>
              <w:top w:val="nil"/>
              <w:left w:val="nil"/>
              <w:bottom w:val="single" w:color="000000" w:sz="12" w:space="0"/>
              <w:right w:val="nil"/>
            </w:tcBorders>
            <w:shd w:val="clear" w:color="auto" w:fill="FFFFFF"/>
            <w:vAlign w:val="center"/>
          </w:tcPr>
          <w:p w14:paraId="40E8EDD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deepseek_8b_ol_q4km</w:t>
            </w:r>
          </w:p>
        </w:tc>
        <w:tc>
          <w:tcPr>
            <w:tcW w:w="1004" w:type="dxa"/>
            <w:tcBorders>
              <w:top w:val="nil"/>
              <w:left w:val="nil"/>
              <w:bottom w:val="single" w:color="000000" w:sz="12" w:space="0"/>
              <w:right w:val="nil"/>
            </w:tcBorders>
            <w:shd w:val="clear" w:color="auto" w:fill="FFFFFF"/>
            <w:vAlign w:val="center"/>
          </w:tcPr>
          <w:p w14:paraId="1DEC1FD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0.001694</w:t>
            </w:r>
          </w:p>
        </w:tc>
        <w:tc>
          <w:tcPr>
            <w:tcW w:w="862" w:type="dxa"/>
            <w:tcBorders>
              <w:top w:val="nil"/>
              <w:left w:val="nil"/>
              <w:bottom w:val="single" w:color="000000" w:sz="12" w:space="0"/>
              <w:right w:val="nil"/>
            </w:tcBorders>
            <w:shd w:val="clear" w:color="auto" w:fill="FFFFFF"/>
            <w:vAlign w:val="center"/>
          </w:tcPr>
          <w:p w14:paraId="6566C9B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0.7255</w:t>
            </w:r>
          </w:p>
        </w:tc>
        <w:tc>
          <w:tcPr>
            <w:tcW w:w="1080" w:type="dxa"/>
            <w:tcBorders>
              <w:top w:val="nil"/>
              <w:left w:val="nil"/>
              <w:bottom w:val="single" w:color="000000" w:sz="12" w:space="0"/>
              <w:right w:val="nil"/>
            </w:tcBorders>
            <w:shd w:val="clear" w:color="auto" w:fill="FFFFFF"/>
            <w:vAlign w:val="center"/>
          </w:tcPr>
          <w:p w14:paraId="56FE432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5</w:t>
            </w:r>
          </w:p>
        </w:tc>
        <w:tc>
          <w:tcPr>
            <w:tcW w:w="2060" w:type="dxa"/>
            <w:tcBorders>
              <w:top w:val="nil"/>
              <w:left w:val="nil"/>
              <w:bottom w:val="single" w:color="000000" w:sz="12" w:space="0"/>
              <w:right w:val="nil"/>
            </w:tcBorders>
            <w:shd w:val="clear" w:color="auto" w:fill="FFFFFF"/>
            <w:vAlign w:val="center"/>
          </w:tcPr>
          <w:p w14:paraId="71884C0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qwen25_3b_hf_q4km</w:t>
            </w:r>
          </w:p>
        </w:tc>
        <w:tc>
          <w:tcPr>
            <w:tcW w:w="1004" w:type="dxa"/>
            <w:tcBorders>
              <w:top w:val="nil"/>
              <w:left w:val="nil"/>
              <w:bottom w:val="single" w:color="000000" w:sz="12" w:space="0"/>
              <w:right w:val="nil"/>
            </w:tcBorders>
            <w:shd w:val="clear" w:color="auto" w:fill="FFFFFF"/>
            <w:vAlign w:val="center"/>
          </w:tcPr>
          <w:p w14:paraId="7C9B77B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0.003835</w:t>
            </w:r>
          </w:p>
        </w:tc>
        <w:tc>
          <w:tcPr>
            <w:tcW w:w="937" w:type="dxa"/>
            <w:tcBorders>
              <w:top w:val="nil"/>
              <w:left w:val="nil"/>
              <w:bottom w:val="single" w:color="000000" w:sz="12" w:space="0"/>
              <w:right w:val="nil"/>
            </w:tcBorders>
            <w:shd w:val="clear" w:color="auto" w:fill="FFFFFF"/>
            <w:vAlign w:val="center"/>
          </w:tcPr>
          <w:p w14:paraId="765E8730">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1.0215</w:t>
            </w:r>
          </w:p>
        </w:tc>
        <w:tc>
          <w:tcPr>
            <w:tcW w:w="1100" w:type="dxa"/>
            <w:tcBorders>
              <w:top w:val="nil"/>
              <w:left w:val="nil"/>
              <w:bottom w:val="single" w:color="000000" w:sz="12" w:space="0"/>
              <w:right w:val="nil"/>
            </w:tcBorders>
            <w:shd w:val="clear" w:color="auto" w:fill="FFFFFF"/>
            <w:vAlign w:val="center"/>
          </w:tcPr>
          <w:p w14:paraId="7B77DF62">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2</w:t>
            </w:r>
          </w:p>
        </w:tc>
      </w:tr>
    </w:tbl>
    <w:p w14:paraId="1DE1DA0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若预算充足且需要极致质量，可在拐点之后继续增加投入，但需意识到边际收益递减。对于混合任务，可根据任务权重综合评估。</w:t>
      </w:r>
      <w:r>
        <w:rPr>
          <w:rFonts w:hint="eastAsia" w:cs="Times New Roman"/>
          <w:sz w:val="24"/>
          <w:szCs w:val="24"/>
          <w:shd w:val="clear" w:color="auto" w:fill="auto"/>
          <w:lang w:val="en-US" w:eastAsia="zh-CN"/>
        </w:rPr>
        <w:t>如</w:t>
      </w:r>
      <w:r>
        <w:rPr>
          <w:rFonts w:ascii="Times New Roman" w:hAnsi="Times New Roman" w:eastAsia="宋体" w:cs="Times New Roman"/>
          <w:sz w:val="24"/>
          <w:szCs w:val="24"/>
          <w:shd w:val="clear" w:color="auto" w:fill="auto"/>
        </w:rPr>
        <w:t>图5</w:t>
      </w:r>
      <w:r>
        <w:rPr>
          <w:rFonts w:hint="eastAsia" w:cs="Times New Roman"/>
          <w:sz w:val="24"/>
          <w:szCs w:val="24"/>
          <w:shd w:val="clear" w:color="auto" w:fill="auto"/>
          <w:lang w:eastAsia="zh-CN"/>
        </w:rPr>
        <w:t>-</w:t>
      </w:r>
      <w:r>
        <w:rPr>
          <w:rFonts w:hint="eastAsia" w:cs="Times New Roman"/>
          <w:sz w:val="24"/>
          <w:szCs w:val="24"/>
          <w:shd w:val="clear" w:color="auto" w:fill="auto"/>
          <w:lang w:val="en-US" w:eastAsia="zh-CN"/>
        </w:rPr>
        <w:t>2</w:t>
      </w:r>
      <w:r>
        <w:rPr>
          <w:rFonts w:ascii="Times New Roman" w:hAnsi="Times New Roman" w:eastAsia="宋体" w:cs="Times New Roman"/>
          <w:sz w:val="24"/>
          <w:szCs w:val="24"/>
          <w:shd w:val="clear" w:color="auto" w:fill="auto"/>
        </w:rPr>
        <w:t>展示了客观任务中边际效益曲线的拟合结果，可直观看到成本与质量的对数关系及拐点位置。</w:t>
      </w:r>
    </w:p>
    <w:tbl>
      <w:tblPr>
        <w:tblStyle w:val="10"/>
        <w:tblpPr w:leftFromText="180" w:rightFromText="180" w:vertAnchor="text" w:tblpXSpec="center"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155"/>
      </w:tblGrid>
      <w:tr w14:paraId="3C996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55" w:type="dxa"/>
            <w:vAlign w:val="top"/>
          </w:tcPr>
          <w:p w14:paraId="015572CC">
            <w:pPr>
              <w:pStyle w:val="20"/>
              <w:bidi w:val="0"/>
              <w:rPr>
                <w:rFonts w:hint="eastAsia"/>
                <w:lang w:eastAsia="zh-CN"/>
              </w:rPr>
            </w:pPr>
            <w:r>
              <w:rPr>
                <w:rFonts w:hint="eastAsia"/>
                <w:lang w:eastAsia="zh-CN"/>
              </w:rPr>
              <w:drawing>
                <wp:inline distT="0" distB="0" distL="114300" distR="114300">
                  <wp:extent cx="4222115" cy="3535045"/>
                  <wp:effectExtent l="0" t="0" r="6985" b="8255"/>
                  <wp:docPr id="24" name="图片 24" descr="marginal_benefi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marginal_benefit_curve"/>
                          <pic:cNvPicPr>
                            <a:picLocks noChangeAspect="1"/>
                          </pic:cNvPicPr>
                        </pic:nvPicPr>
                        <pic:blipFill>
                          <a:blip r:embed="rId20"/>
                          <a:stretch>
                            <a:fillRect/>
                          </a:stretch>
                        </pic:blipFill>
                        <pic:spPr>
                          <a:xfrm>
                            <a:off x="0" y="0"/>
                            <a:ext cx="4222115" cy="3535045"/>
                          </a:xfrm>
                          <a:prstGeom prst="rect">
                            <a:avLst/>
                          </a:prstGeom>
                        </pic:spPr>
                      </pic:pic>
                    </a:graphicData>
                  </a:graphic>
                </wp:inline>
              </w:drawing>
            </w:r>
          </w:p>
        </w:tc>
      </w:tr>
      <w:tr w14:paraId="2932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155" w:type="dxa"/>
            <w:vAlign w:val="top"/>
          </w:tcPr>
          <w:p w14:paraId="2A38A29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240" w:lineRule="exact"/>
              <w:ind w:leftChars="0"/>
              <w:jc w:val="center"/>
              <w:textAlignment w:val="auto"/>
              <w:rPr>
                <w:rFonts w:ascii="Times New Roman" w:hAnsi="Times New Roman" w:eastAsia="宋体" w:cs="Times New Roman"/>
                <w:sz w:val="24"/>
                <w:szCs w:val="24"/>
                <w:shd w:val="clear" w:color="auto" w:fill="auto"/>
                <w:vertAlign w:val="baseline"/>
              </w:rPr>
            </w:pPr>
            <w:r>
              <w:rPr>
                <w:rFonts w:hint="eastAsia" w:asciiTheme="minorEastAsia" w:hAnsiTheme="minorEastAsia" w:eastAsiaTheme="minorEastAsia" w:cstheme="minorEastAsia"/>
                <w:b/>
                <w:bCs/>
                <w:sz w:val="21"/>
                <w:szCs w:val="21"/>
                <w:shd w:val="clear" w:color="auto" w:fill="auto"/>
                <w:lang w:val="en-US" w:eastAsia="zh-CN"/>
              </w:rPr>
              <w:t>图5-2客观任务边际效益曲线</w:t>
            </w:r>
          </w:p>
        </w:tc>
      </w:tr>
    </w:tbl>
    <w:p w14:paraId="32E5FC11">
      <w:pPr>
        <w:pStyle w:val="2"/>
        <w:bidi w:val="0"/>
      </w:pPr>
      <w:bookmarkStart w:id="81" w:name="_Toc29918"/>
      <w:bookmarkStart w:id="82" w:name="bm_6_结论与展望"/>
      <w:r>
        <w:t>6 结论与展望</w:t>
      </w:r>
      <w:bookmarkEnd w:id="81"/>
      <w:bookmarkEnd w:id="82"/>
    </w:p>
    <w:p w14:paraId="00879CF7">
      <w:pPr>
        <w:pStyle w:val="3"/>
        <w:bidi w:val="0"/>
      </w:pPr>
      <w:bookmarkStart w:id="83" w:name="bm_6_1_主要研究结论"/>
      <w:bookmarkStart w:id="84" w:name="_Toc13061"/>
      <w:r>
        <w:t>6.1 主要研究结论</w:t>
      </w:r>
      <w:bookmarkEnd w:id="83"/>
      <w:bookmarkEnd w:id="84"/>
    </w:p>
    <w:p w14:paraId="789616FE">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本研究通过对12个主流大语言模型在8类NLP任务上的系统实验与多维度分析，得出以下核心结论：</w:t>
      </w:r>
    </w:p>
    <w:p w14:paraId="06C0BE8A">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“能质速”三难困境的实证确认</w:t>
      </w:r>
      <w:r>
        <w:rPr>
          <w:rFonts w:ascii="Times New Roman" w:hAnsi="Times New Roman" w:eastAsia="宋体" w:cs="Times New Roman"/>
          <w:sz w:val="24"/>
          <w:szCs w:val="24"/>
        </w:rPr>
        <w:t>：帕累托前沿分析表明，所有任务中均不存在质量、能耗、速度同时最优的模型，三者间存在普遍权衡。模型选择必须基于多目标优化，根据场景约束在帕累托边界上做出取舍。</w:t>
      </w:r>
    </w:p>
    <w:p w14:paraId="2320164C">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模型表现具有显著任务依赖性</w:t>
      </w:r>
      <w:r>
        <w:rPr>
          <w:rFonts w:ascii="Times New Roman" w:hAnsi="Times New Roman" w:eastAsia="宋体" w:cs="Times New Roman"/>
          <w:sz w:val="24"/>
          <w:szCs w:val="24"/>
        </w:rPr>
        <w:t>：不同模型在不同任务中优势各异。例如，</w:t>
      </w:r>
      <w:r>
        <w:t>qwen3_4b_ol_q4km</w:t>
      </w:r>
      <w:r>
        <w:rPr>
          <w:rFonts w:ascii="Times New Roman" w:hAnsi="Times New Roman" w:eastAsia="宋体" w:cs="Times New Roman"/>
          <w:sz w:val="24"/>
          <w:szCs w:val="24"/>
        </w:rPr>
        <w:t xml:space="preserve"> 在创意写作、翻译等任务中能效与速度突出，成为“速度关键”场景首选；</w:t>
      </w:r>
      <w:r>
        <w:t>deepseek_8b_ol_q4km</w:t>
      </w:r>
      <w:r>
        <w:rPr>
          <w:rFonts w:ascii="Times New Roman" w:hAnsi="Times New Roman" w:eastAsia="宋体" w:cs="Times New Roman"/>
          <w:sz w:val="24"/>
          <w:szCs w:val="24"/>
        </w:rPr>
        <w:t xml:space="preserve"> 和 </w:t>
      </w:r>
      <w:r>
        <w:t>qwen25_3b_hf_</w:t>
      </w:r>
      <w:r>
        <w:rPr>
          <w:rFonts w:hint="eastAsia"/>
          <w:lang w:eastAsia="zh-CN"/>
        </w:rPr>
        <w:t>q4km</w:t>
      </w:r>
      <w:r>
        <w:rPr>
          <w:rFonts w:ascii="Times New Roman" w:hAnsi="Times New Roman" w:eastAsia="宋体" w:cs="Times New Roman"/>
          <w:sz w:val="24"/>
          <w:szCs w:val="24"/>
        </w:rPr>
        <w:t xml:space="preserve"> 则在代码、数学、推理等任务中占据质量或性价比拐点，表现出良好跨任务通用性。</w:t>
      </w:r>
    </w:p>
    <w:p w14:paraId="1C6A0FDD">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混合任务下用户偏好主导最优解</w:t>
      </w:r>
      <w:r>
        <w:rPr>
          <w:rFonts w:ascii="Times New Roman" w:hAnsi="Times New Roman" w:eastAsia="宋体" w:cs="Times New Roman"/>
          <w:sz w:val="24"/>
          <w:szCs w:val="24"/>
        </w:rPr>
        <w:t>：引入任务难度加权后，用户偏好显著影响前沿构成。客观任务为主（如代码、数学）时，</w:t>
      </w:r>
      <w:r>
        <w:t>gemma_4b_ol_q4km</w:t>
      </w:r>
      <w:r>
        <w:rPr>
          <w:rFonts w:ascii="Times New Roman" w:hAnsi="Times New Roman" w:eastAsia="宋体" w:cs="Times New Roman"/>
          <w:sz w:val="24"/>
          <w:szCs w:val="24"/>
        </w:rPr>
        <w:t xml:space="preserve"> 性价比最高；主观任务为主（如创意写作）时，</w:t>
      </w:r>
      <w:r>
        <w:t>qwen25_3b_hf_</w:t>
      </w:r>
      <w:r>
        <w:rPr>
          <w:rFonts w:hint="eastAsia"/>
          <w:lang w:eastAsia="zh-CN"/>
        </w:rPr>
        <w:t>q4km</w:t>
      </w:r>
      <w:r>
        <w:rPr>
          <w:rFonts w:ascii="Times New Roman" w:hAnsi="Times New Roman" w:eastAsia="宋体" w:cs="Times New Roman"/>
          <w:sz w:val="24"/>
          <w:szCs w:val="24"/>
        </w:rPr>
        <w:t xml:space="preserve"> 质量最优；均衡配置下，</w:t>
      </w:r>
      <w:r>
        <w:t>deepseek_8b_ol_q4km</w:t>
      </w:r>
      <w:r>
        <w:rPr>
          <w:rFonts w:ascii="Times New Roman" w:hAnsi="Times New Roman" w:eastAsia="宋体" w:cs="Times New Roman"/>
          <w:sz w:val="24"/>
          <w:szCs w:val="24"/>
        </w:rPr>
        <w:t xml:space="preserve"> 综合表现最佳。权重敏感性分析证实排名在±10%扰动下高度稳定。</w:t>
      </w:r>
    </w:p>
    <w:p w14:paraId="387BF7B2">
      <w:pPr>
        <w:keepNext w:val="0"/>
        <w:keepLines w:val="0"/>
        <w:pageBreakBefore w:val="0"/>
        <w:widowControl/>
        <w:numPr>
          <w:ilvl w:val="0"/>
          <w:numId w:val="1"/>
        </w:numPr>
        <w:tabs>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sz w:val="24"/>
          <w:szCs w:val="24"/>
        </w:rPr>
      </w:pPr>
      <w:r>
        <w:rPr>
          <w:rFonts w:ascii="Times New Roman" w:hAnsi="Times New Roman" w:eastAsia="宋体" w:cs="Times New Roman"/>
          <w:b/>
          <w:sz w:val="24"/>
          <w:szCs w:val="24"/>
        </w:rPr>
        <w:t>成本效益分析提供量化选型路径</w:t>
      </w:r>
      <w:r>
        <w:rPr>
          <w:rFonts w:ascii="Times New Roman" w:hAnsi="Times New Roman" w:eastAsia="宋体" w:cs="Times New Roman"/>
          <w:sz w:val="24"/>
          <w:szCs w:val="24"/>
        </w:rPr>
        <w:t xml:space="preserve">：基于能耗与时间成本的统一核算，质量成本比（QPC）和边际效益分析识别了不同场景的性价比最优模型。成本敏感场景推荐 </w:t>
      </w:r>
      <w:r>
        <w:t>gemma_4b_ol_q4km</w:t>
      </w:r>
      <w:r>
        <w:rPr>
          <w:rFonts w:ascii="Times New Roman" w:hAnsi="Times New Roman" w:eastAsia="宋体" w:cs="Times New Roman"/>
          <w:sz w:val="24"/>
          <w:szCs w:val="24"/>
        </w:rPr>
        <w:t xml:space="preserve"> 或 </w:t>
      </w:r>
      <w:r>
        <w:t>qwen_4b_ol_q4km</w:t>
      </w:r>
      <w:r>
        <w:rPr>
          <w:rFonts w:ascii="Times New Roman" w:hAnsi="Times New Roman" w:eastAsia="宋体" w:cs="Times New Roman"/>
          <w:sz w:val="24"/>
          <w:szCs w:val="24"/>
        </w:rPr>
        <w:t xml:space="preserve">；质量优先场景推荐 </w:t>
      </w:r>
      <w:r>
        <w:t>qwen25_3b_hf_</w:t>
      </w:r>
      <w:r>
        <w:rPr>
          <w:rFonts w:hint="eastAsia"/>
          <w:lang w:eastAsia="zh-CN"/>
        </w:rPr>
        <w:t>q4km</w:t>
      </w:r>
      <w:r>
        <w:rPr>
          <w:rFonts w:ascii="Times New Roman" w:hAnsi="Times New Roman" w:eastAsia="宋体" w:cs="Times New Roman"/>
          <w:sz w:val="24"/>
          <w:szCs w:val="24"/>
        </w:rPr>
        <w:t xml:space="preserve">；速度关键场景推荐 </w:t>
      </w:r>
      <w:r>
        <w:t>qwen_4b_ol_q4km</w:t>
      </w:r>
      <w:r>
        <w:rPr>
          <w:rFonts w:ascii="Times New Roman" w:hAnsi="Times New Roman" w:eastAsia="宋体" w:cs="Times New Roman"/>
          <w:sz w:val="24"/>
          <w:szCs w:val="24"/>
        </w:rPr>
        <w:t>。边际效益曲线清晰揭示了成本与质量间的“投入-产出”拐点。</w:t>
      </w:r>
    </w:p>
    <w:p w14:paraId="538F3A3C">
      <w:pPr>
        <w:pStyle w:val="3"/>
        <w:bidi w:val="0"/>
      </w:pPr>
      <w:bookmarkStart w:id="85" w:name="bm_6_2_研究贡献与创新点"/>
      <w:bookmarkStart w:id="86" w:name="_Toc3930"/>
      <w:r>
        <w:t>6.2 研究贡献与创新点</w:t>
      </w:r>
      <w:bookmarkEnd w:id="85"/>
      <w:bookmarkEnd w:id="86"/>
    </w:p>
    <w:p w14:paraId="55454146">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系统性量化“能质速”三难困境</w:t>
      </w:r>
      <w:r>
        <w:rPr>
          <w:rFonts w:ascii="Times New Roman" w:hAnsi="Times New Roman" w:eastAsia="宋体" w:cs="Times New Roman"/>
          <w:b w:val="0"/>
          <w:bCs/>
          <w:sz w:val="24"/>
          <w:szCs w:val="24"/>
        </w:rPr>
        <w:t>：本文首次将多目标优化理论引入大模型评估，通过帕累托前沿、拐点分析等工具，将抽象权衡转化为可视化分析，深化了对大模型能效特性的理论认知。</w:t>
      </w:r>
    </w:p>
    <w:p w14:paraId="7BBD0DF2">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构建综合性多维评估框架</w:t>
      </w:r>
      <w:r>
        <w:rPr>
          <w:rFonts w:ascii="Times New Roman" w:hAnsi="Times New Roman" w:eastAsia="宋体" w:cs="Times New Roman"/>
          <w:b w:val="0"/>
          <w:bCs/>
          <w:sz w:val="24"/>
          <w:szCs w:val="24"/>
        </w:rPr>
        <w:t>：提出了融合质量降维（PCA）、多目标优化（帕累托分析）、成本效益分析（QPC）和稳健性检验（敏感性分析）的完整体系，为后续研究提供可复现的方法论参考。</w:t>
      </w:r>
    </w:p>
    <w:p w14:paraId="224592BE">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揭示任务依赖性与用户偏好的关键作用</w:t>
      </w:r>
      <w:r>
        <w:rPr>
          <w:rFonts w:ascii="Times New Roman" w:hAnsi="Times New Roman" w:eastAsia="宋体" w:cs="Times New Roman"/>
          <w:b w:val="0"/>
          <w:bCs/>
          <w:sz w:val="24"/>
          <w:szCs w:val="24"/>
        </w:rPr>
        <w:t>：通过混合任务分析，定量展示了任务类型和用户价值取向如何塑造最优模型边界，为场景化选型提供了关键洞见。</w:t>
      </w:r>
    </w:p>
    <w:p w14:paraId="10ABBB0F">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提供数据驱动的模型选择策略</w:t>
      </w:r>
      <w:r>
        <w:rPr>
          <w:rFonts w:ascii="Times New Roman" w:hAnsi="Times New Roman" w:eastAsia="宋体" w:cs="Times New Roman"/>
          <w:b w:val="0"/>
          <w:bCs/>
          <w:sz w:val="24"/>
          <w:szCs w:val="24"/>
        </w:rPr>
        <w:t>：研究成果可直接指导产业界在成本敏感、质量优先、速度关键等不同业务需求下的模型选型，降低试错成本，推动绿色AI落地。</w:t>
      </w:r>
    </w:p>
    <w:p w14:paraId="25E1BF93">
      <w:pPr>
        <w:pStyle w:val="3"/>
        <w:bidi w:val="0"/>
      </w:pPr>
      <w:bookmarkStart w:id="87" w:name="bm_6_3_研究局限性与未来工作"/>
      <w:bookmarkStart w:id="88" w:name="_Toc10028"/>
      <w:r>
        <w:t>6.3 研究局限性与未来工作</w:t>
      </w:r>
      <w:bookmarkEnd w:id="87"/>
      <w:bookmarkEnd w:id="88"/>
    </w:p>
    <w:p w14:paraId="5B2C4D78">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硬件平台局限性</w:t>
      </w:r>
      <w:r>
        <w:rPr>
          <w:rFonts w:ascii="Times New Roman" w:hAnsi="Times New Roman" w:eastAsia="宋体" w:cs="Times New Roman"/>
          <w:b w:val="0"/>
          <w:bCs/>
          <w:sz w:val="24"/>
          <w:szCs w:val="24"/>
        </w:rPr>
        <w:t>：实验基于单一GPU平台，不同硬件（如AMD、TPU）的能效特性可能存在差异。未来将探索跨硬件平台的能效表现。</w:t>
      </w:r>
    </w:p>
    <w:p w14:paraId="0E3ECB7A">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模型范围局限性</w:t>
      </w:r>
      <w:r>
        <w:rPr>
          <w:rFonts w:ascii="Times New Roman" w:hAnsi="Times New Roman" w:eastAsia="宋体" w:cs="Times New Roman"/>
          <w:b w:val="0"/>
          <w:bCs/>
          <w:sz w:val="24"/>
          <w:szCs w:val="24"/>
        </w:rPr>
        <w:t>：仅涵盖2B-8B参数规模的开源模型，未涉及更大规模模型或闭源商业模型。未来需扩展模型库，持续跟进前沿模型。</w:t>
      </w:r>
    </w:p>
    <w:p w14:paraId="072AA187">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任务与指标深度</w:t>
      </w:r>
      <w:r>
        <w:rPr>
          <w:rFonts w:ascii="Times New Roman" w:hAnsi="Times New Roman" w:eastAsia="宋体" w:cs="Times New Roman"/>
          <w:b w:val="0"/>
          <w:bCs/>
          <w:sz w:val="24"/>
          <w:szCs w:val="24"/>
        </w:rPr>
        <w:t>：测试用例数量和复杂度有限，质量评估依赖自动指标。未来可引入人工评估或更强LLM评估，提升质量度量的深度。</w:t>
      </w:r>
    </w:p>
    <w:p w14:paraId="3E47B7CC">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推理优化考量</w:t>
      </w:r>
      <w:r>
        <w:rPr>
          <w:rFonts w:ascii="Times New Roman" w:hAnsi="Times New Roman" w:eastAsia="宋体" w:cs="Times New Roman"/>
          <w:b w:val="0"/>
          <w:bCs/>
          <w:sz w:val="24"/>
          <w:szCs w:val="24"/>
        </w:rPr>
        <w:t>：未深入探讨不同推理优化技术（如动态批处理）对权衡的影响。未来可将推理框架作为变量，研究其对性能边界的重塑。</w:t>
      </w:r>
    </w:p>
    <w:p w14:paraId="6821F159">
      <w:pPr>
        <w:keepNext w:val="0"/>
        <w:keepLines w:val="0"/>
        <w:pageBreakBefore w:val="0"/>
        <w:widowControl/>
        <w:numPr>
          <w:ilvl w:val="0"/>
          <w:numId w:val="3"/>
        </w:numPr>
        <w:tabs>
          <w:tab w:val="left" w:pos="1200"/>
          <w:tab w:val="clear" w:pos="1080"/>
        </w:tabs>
        <w:kinsoku/>
        <w:wordWrap/>
        <w:overflowPunct/>
        <w:topLinePunct w:val="0"/>
        <w:autoSpaceDE/>
        <w:autoSpaceDN/>
        <w:bidi w:val="0"/>
        <w:adjustRightInd/>
        <w:snapToGrid/>
        <w:spacing w:beforeAutospacing="0" w:after="0" w:afterAutospacing="0" w:line="400" w:lineRule="exact"/>
        <w:ind w:left="960" w:leftChars="0" w:hanging="240" w:firstLineChars="0"/>
        <w:textAlignment w:val="auto"/>
        <w:rPr>
          <w:rFonts w:ascii="Times New Roman" w:hAnsi="Times New Roman" w:eastAsia="宋体" w:cs="Times New Roman"/>
          <w:b w:val="0"/>
          <w:bCs/>
          <w:sz w:val="24"/>
          <w:szCs w:val="24"/>
        </w:rPr>
      </w:pPr>
      <w:r>
        <w:rPr>
          <w:rFonts w:ascii="Times New Roman" w:hAnsi="Times New Roman" w:eastAsia="宋体" w:cs="Times New Roman"/>
          <w:b/>
          <w:bCs w:val="0"/>
          <w:sz w:val="24"/>
          <w:szCs w:val="24"/>
        </w:rPr>
        <w:t>动态适应性</w:t>
      </w:r>
      <w:r>
        <w:rPr>
          <w:rFonts w:ascii="Times New Roman" w:hAnsi="Times New Roman" w:eastAsia="宋体" w:cs="Times New Roman"/>
          <w:b w:val="0"/>
          <w:bCs/>
          <w:sz w:val="24"/>
          <w:szCs w:val="24"/>
        </w:rPr>
        <w:t>：当前选择策略为静态，未来可探索动态模型路由或混合部署，根据请求复杂度实时切换模型，实现更精细的能效优化。</w:t>
      </w:r>
    </w:p>
    <w:p w14:paraId="7C637940">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sz w:val="24"/>
          <w:szCs w:val="24"/>
          <w:shd w:val="clear" w:color="auto" w:fill="auto"/>
        </w:rPr>
      </w:pPr>
      <w:r>
        <w:rPr>
          <w:rFonts w:ascii="Times New Roman" w:hAnsi="Times New Roman" w:eastAsia="宋体" w:cs="Times New Roman"/>
          <w:sz w:val="24"/>
          <w:szCs w:val="24"/>
          <w:shd w:val="clear" w:color="auto" w:fill="auto"/>
        </w:rPr>
        <w:t>展望未来，我们将构建动态开放的“能质速”评估平台，持续跟踪技术与硬件演进，为可持续的绿色人工智能提供实时决策支持。</w:t>
      </w:r>
    </w:p>
    <w:p w14:paraId="386BC86F">
      <w:pPr>
        <w:keepNext w:val="0"/>
        <w:keepLines w:val="0"/>
        <w:pageBreakBefore w:val="0"/>
        <w:numPr>
          <w:ilvl w:val="0"/>
          <w:numId w:val="0"/>
        </w:numPr>
        <w:kinsoku/>
        <w:wordWrap/>
        <w:overflowPunct/>
        <w:topLinePunct w:val="0"/>
        <w:autoSpaceDE/>
        <w:autoSpaceDN/>
        <w:bidi w:val="0"/>
        <w:adjustRightInd/>
        <w:snapToGrid/>
        <w:spacing w:beforeAutospacing="0" w:afterAutospacing="0" w:line="400" w:lineRule="exact"/>
        <w:ind w:leftChars="0" w:firstLine="480" w:firstLineChars="200"/>
        <w:jc w:val="left"/>
        <w:rPr>
          <w:rFonts w:ascii="Times New Roman" w:hAnsi="Times New Roman" w:eastAsia="宋体" w:cs="Times New Roman"/>
        </w:rPr>
      </w:pPr>
    </w:p>
    <w:p w14:paraId="15541BFD">
      <w:pPr>
        <w:pStyle w:val="2"/>
        <w:bidi w:val="0"/>
      </w:pPr>
      <w:bookmarkStart w:id="89" w:name="_Toc9810"/>
      <w:bookmarkStart w:id="90" w:name="_Toc28431"/>
      <w:bookmarkStart w:id="91" w:name="_Toc17846"/>
      <w:r>
        <w:t>参考文献</w:t>
      </w:r>
      <w:bookmarkEnd w:id="89"/>
      <w:bookmarkEnd w:id="90"/>
      <w:bookmarkEnd w:id="91"/>
    </w:p>
    <w:p w14:paraId="42EDF9B0">
      <w:pPr>
        <w:pStyle w:val="8"/>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firstLine="0" w:firstLineChars="0"/>
        <w:rPr>
          <w:rFonts w:ascii="Times New Roman" w:hAnsi="Times New Roman" w:eastAsia="宋体" w:cs="Times New Roman"/>
        </w:rPr>
      </w:pPr>
      <w:r>
        <w:rPr>
          <w:rFonts w:ascii="Times New Roman" w:hAnsi="Times New Roman" w:eastAsia="宋体" w:cs="Times New Roman"/>
        </w:rPr>
        <w:t>[1] Vaswani A, et al. Attention is All You Need[J]. NeurIPS, 2017.</w:t>
      </w:r>
      <w:r>
        <w:rPr>
          <w:rFonts w:ascii="Times New Roman" w:hAnsi="Times New Roman" w:eastAsia="宋体" w:cs="Times New Roman"/>
        </w:rPr>
        <w:br w:type="textWrapping"/>
      </w:r>
      <w:r>
        <w:rPr>
          <w:rFonts w:ascii="Times New Roman" w:hAnsi="Times New Roman" w:eastAsia="宋体" w:cs="Times New Roman"/>
        </w:rPr>
        <w:t>[2] Brown T, et al. Language Models are Few-Shot Learners[J]. NeurIPS, 2020.</w:t>
      </w:r>
      <w:r>
        <w:rPr>
          <w:rFonts w:ascii="Times New Roman" w:hAnsi="Times New Roman" w:eastAsia="宋体" w:cs="Times New Roman"/>
        </w:rPr>
        <w:br w:type="textWrapping"/>
      </w:r>
      <w:r>
        <w:rPr>
          <w:rFonts w:ascii="Times New Roman" w:hAnsi="Times New Roman" w:eastAsia="宋体" w:cs="Times New Roman"/>
        </w:rPr>
        <w:t>[3] Kaplan J, et al. Scaling Laws for Neural Language Models[J]. arXiv, 2020.</w:t>
      </w:r>
      <w:r>
        <w:rPr>
          <w:rFonts w:ascii="Times New Roman" w:hAnsi="Times New Roman" w:eastAsia="宋体" w:cs="Times New Roman"/>
        </w:rPr>
        <w:br w:type="textWrapping"/>
      </w:r>
      <w:r>
        <w:rPr>
          <w:rFonts w:ascii="Times New Roman" w:hAnsi="Times New Roman" w:eastAsia="宋体" w:cs="Times New Roman"/>
        </w:rPr>
        <w:t>[4] Patterson D, et al. Carbon Emissions and Large Neural Network Training[J]. arXiv, 2021.</w:t>
      </w:r>
      <w:r>
        <w:rPr>
          <w:rFonts w:ascii="Times New Roman" w:hAnsi="Times New Roman" w:eastAsia="宋体" w:cs="Times New Roman"/>
        </w:rPr>
        <w:br w:type="textWrapping"/>
      </w:r>
      <w:r>
        <w:rPr>
          <w:rFonts w:ascii="Times New Roman" w:hAnsi="Times New Roman" w:eastAsia="宋体" w:cs="Times New Roman"/>
        </w:rPr>
        <w:t>[5] Luccioni A, et al. Estimating the Carbon Footprint of AI[J]. Nature Machine Intelligence, 2023.</w:t>
      </w:r>
      <w:r>
        <w:rPr>
          <w:rFonts w:ascii="Times New Roman" w:hAnsi="Times New Roman" w:eastAsia="宋体" w:cs="Times New Roman"/>
        </w:rPr>
        <w:br w:type="textWrapping"/>
      </w:r>
      <w:r>
        <w:rPr>
          <w:rFonts w:ascii="Times New Roman" w:hAnsi="Times New Roman" w:eastAsia="宋体" w:cs="Times New Roman"/>
        </w:rPr>
        <w:t>[6] Schwartz R, et al. Green AI[J]. Communications of the ACM, 2020.</w:t>
      </w:r>
      <w:r>
        <w:rPr>
          <w:rFonts w:ascii="Times New Roman" w:hAnsi="Times New Roman" w:eastAsia="宋体" w:cs="Times New Roman"/>
        </w:rPr>
        <w:br w:type="textWrapping"/>
      </w:r>
      <w:r>
        <w:rPr>
          <w:rFonts w:ascii="Times New Roman" w:hAnsi="Times New Roman" w:eastAsia="宋体" w:cs="Times New Roman"/>
        </w:rPr>
        <w:t>[7] Wu C, et al. Sustainable AI: Energy and Efficiency Tradeoffs in Large Models[J]. Nature Machine Intelligence, 2022.</w:t>
      </w:r>
      <w:r>
        <w:rPr>
          <w:rFonts w:ascii="Times New Roman" w:hAnsi="Times New Roman" w:eastAsia="宋体" w:cs="Times New Roman"/>
        </w:rPr>
        <w:br w:type="textWrapping"/>
      </w:r>
      <w:r>
        <w:rPr>
          <w:rFonts w:ascii="Times New Roman" w:hAnsi="Times New Roman" w:eastAsia="宋体" w:cs="Times New Roman"/>
        </w:rPr>
        <w:t>[8] Wang A, et al. GLUE: A Multi-Task Benchmark for Natural Language Understanding[J]. ICLR, 2018.</w:t>
      </w:r>
      <w:r>
        <w:rPr>
          <w:rFonts w:ascii="Times New Roman" w:hAnsi="Times New Roman" w:eastAsia="宋体" w:cs="Times New Roman"/>
        </w:rPr>
        <w:br w:type="textWrapping"/>
      </w:r>
      <w:r>
        <w:rPr>
          <w:rFonts w:ascii="Times New Roman" w:hAnsi="Times New Roman" w:eastAsia="宋体" w:cs="Times New Roman"/>
        </w:rPr>
        <w:t>[9] Wang A, et al. SuperGLUE: A Stickier Benchmark for General-Purpose Language Understanding Systems[J]. NeurIPS, 2019.</w:t>
      </w:r>
      <w:r>
        <w:rPr>
          <w:rFonts w:ascii="Times New Roman" w:hAnsi="Times New Roman" w:eastAsia="宋体" w:cs="Times New Roman"/>
        </w:rPr>
        <w:br w:type="textWrapping"/>
      </w:r>
      <w:r>
        <w:rPr>
          <w:rFonts w:ascii="Times New Roman" w:hAnsi="Times New Roman" w:eastAsia="宋体" w:cs="Times New Roman"/>
        </w:rPr>
        <w:t>[10] Hendrycks D, et al. Measuring Massive Multitask Language Understanding[J]. ICLR, 2021.</w:t>
      </w:r>
      <w:r>
        <w:rPr>
          <w:rFonts w:ascii="Times New Roman" w:hAnsi="Times New Roman" w:eastAsia="宋体" w:cs="Times New Roman"/>
        </w:rPr>
        <w:br w:type="textWrapping"/>
      </w:r>
      <w:r>
        <w:rPr>
          <w:rFonts w:ascii="Times New Roman" w:hAnsi="Times New Roman" w:eastAsia="宋体" w:cs="Times New Roman"/>
        </w:rPr>
        <w:t>[11] Liang P, et al. Holistic Evaluation of Language Models (HELM)[J]. arXiv, 2022.</w:t>
      </w:r>
      <w:r>
        <w:rPr>
          <w:rFonts w:ascii="Times New Roman" w:hAnsi="Times New Roman" w:eastAsia="宋体" w:cs="Times New Roman"/>
        </w:rPr>
        <w:br w:type="textWrapping"/>
      </w:r>
      <w:r>
        <w:rPr>
          <w:rFonts w:ascii="Times New Roman" w:hAnsi="Times New Roman" w:eastAsia="宋体" w:cs="Times New Roman"/>
        </w:rPr>
        <w:t>[12] Strubell E, et al. Energy and Policy Considerations for Deep Learning in NLP[J]. ACL, 2019.</w:t>
      </w:r>
      <w:r>
        <w:rPr>
          <w:rFonts w:ascii="Times New Roman" w:hAnsi="Times New Roman" w:eastAsia="宋体" w:cs="Times New Roman"/>
        </w:rPr>
        <w:br w:type="textWrapping"/>
      </w:r>
      <w:r>
        <w:rPr>
          <w:rFonts w:ascii="Times New Roman" w:hAnsi="Times New Roman" w:eastAsia="宋体" w:cs="Times New Roman"/>
        </w:rPr>
        <w:t>[13] Jacob B, et al. Quantization and Training of Neural Networks for Efficient Integer-Arithmetic-Only Inference[J]. CVPR, 2018.</w:t>
      </w:r>
      <w:r>
        <w:rPr>
          <w:rFonts w:ascii="Times New Roman" w:hAnsi="Times New Roman" w:eastAsia="宋体" w:cs="Times New Roman"/>
        </w:rPr>
        <w:br w:type="textWrapping"/>
      </w:r>
      <w:r>
        <w:rPr>
          <w:rFonts w:ascii="Times New Roman" w:hAnsi="Times New Roman" w:eastAsia="宋体" w:cs="Times New Roman"/>
        </w:rPr>
        <w:t>[14] Hinton G, et al. Distilling the Knowledge in a Neural Network[J]. NeurIPS Workshop, 2015.</w:t>
      </w:r>
      <w:r>
        <w:rPr>
          <w:rFonts w:ascii="Times New Roman" w:hAnsi="Times New Roman" w:eastAsia="宋体" w:cs="Times New Roman"/>
        </w:rPr>
        <w:br w:type="textWrapping"/>
      </w:r>
      <w:r>
        <w:rPr>
          <w:rFonts w:ascii="Times New Roman" w:hAnsi="Times New Roman" w:eastAsia="宋体" w:cs="Times New Roman"/>
        </w:rPr>
        <w:t>[15] Han S, et al. Deep Compression: Compressing Deep Neural Networks[J]. ICLR, 2016.</w:t>
      </w:r>
      <w:r>
        <w:rPr>
          <w:rFonts w:ascii="Times New Roman" w:hAnsi="Times New Roman" w:eastAsia="宋体" w:cs="Times New Roman"/>
        </w:rPr>
        <w:br w:type="textWrapping"/>
      </w:r>
      <w:r>
        <w:rPr>
          <w:rFonts w:ascii="Times New Roman" w:hAnsi="Times New Roman" w:eastAsia="宋体" w:cs="Times New Roman"/>
        </w:rPr>
        <w:t>[16] Kwon W, et al. Efficient Memory Management for Large Language Model Serving with vLLM[J]. SOSP, 2023.</w:t>
      </w:r>
      <w:r>
        <w:rPr>
          <w:rFonts w:ascii="Times New Roman" w:hAnsi="Times New Roman" w:eastAsia="宋体" w:cs="Times New Roman"/>
        </w:rPr>
        <w:br w:type="textWrapping"/>
      </w:r>
      <w:r>
        <w:rPr>
          <w:rFonts w:ascii="Times New Roman" w:hAnsi="Times New Roman" w:eastAsia="宋体" w:cs="Times New Roman"/>
        </w:rPr>
        <w:t>[17] Lacoste A, et al. Quantifying the Carbon Emissions of Machine Learning[J]. arXiv, 2019.</w:t>
      </w:r>
    </w:p>
    <w:p w14:paraId="2E9F5AF7">
      <w:pPr>
        <w:pStyle w:val="8"/>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line="400" w:lineRule="exact"/>
        <w:rPr>
          <w:rFonts w:ascii="Times New Roman" w:hAnsi="Times New Roman" w:eastAsia="宋体" w:cs="Times New Roman"/>
        </w:rPr>
      </w:pPr>
    </w:p>
    <w:p w14:paraId="35AA909D">
      <w:pPr>
        <w:keepNext w:val="0"/>
        <w:keepLines w:val="0"/>
        <w:pageBreakBefore w:val="0"/>
        <w:shd w:val="clear"/>
        <w:kinsoku/>
        <w:wordWrap/>
        <w:overflowPunct/>
        <w:topLinePunct w:val="0"/>
        <w:autoSpaceDE/>
        <w:autoSpaceDN/>
        <w:bidi w:val="0"/>
        <w:adjustRightInd/>
        <w:snapToGrid/>
        <w:spacing w:beforeAutospacing="0" w:line="400" w:lineRule="exact"/>
        <w:rPr>
          <w:rFonts w:ascii="Times New Roman" w:hAnsi="Times New Roman" w:eastAsia="宋体" w:cs="Times New Roman"/>
        </w:rPr>
      </w:pPr>
    </w:p>
    <w:sectPr>
      <w:pgSz w:w="11906" w:h="16838"/>
      <w:pgMar w:top="1440" w:right="1080" w:bottom="1440" w:left="108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CCBE00"/>
    <w:multiLevelType w:val="singleLevel"/>
    <w:tmpl w:val="DDCCBE00"/>
    <w:lvl w:ilvl="0" w:tentative="0">
      <w:start w:val="1"/>
      <w:numFmt w:val="decimal"/>
      <w:lvlText w:val="%1."/>
      <w:lvlJc w:val="left"/>
      <w:pPr>
        <w:tabs>
          <w:tab w:val="left" w:pos="1080"/>
        </w:tabs>
        <w:ind w:left="720" w:hanging="360"/>
      </w:pPr>
    </w:lvl>
  </w:abstractNum>
  <w:abstractNum w:abstractNumId="1">
    <w:nsid w:val="0053208E"/>
    <w:multiLevelType w:val="singleLevel"/>
    <w:tmpl w:val="0053208E"/>
    <w:lvl w:ilvl="0" w:tentative="0">
      <w:start w:val="1"/>
      <w:numFmt w:val="bullet"/>
      <w:lvlText w:val=""/>
      <w:lvlJc w:val="left"/>
      <w:pPr>
        <w:tabs>
          <w:tab w:val="left" w:pos="1080"/>
        </w:tabs>
        <w:ind w:left="1080" w:hanging="360"/>
      </w:pPr>
      <w:rPr>
        <w:rFonts w:hint="default" w:ascii="Symbol" w:hAnsi="Symbol"/>
      </w:rPr>
    </w:lvl>
  </w:abstractNum>
  <w:abstractNum w:abstractNumId="2">
    <w:nsid w:val="59ADCABA"/>
    <w:multiLevelType w:val="singleLevel"/>
    <w:tmpl w:val="59ADCABA"/>
    <w:lvl w:ilvl="0" w:tentative="0">
      <w:start w:val="1"/>
      <w:numFmt w:val="decimal"/>
      <w:lvlText w:val="%1."/>
      <w:lvlJc w:val="left"/>
      <w:pPr>
        <w:tabs>
          <w:tab w:val="left" w:pos="1080"/>
        </w:tabs>
        <w:ind w:left="72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BFB73C0"/>
    <w:rsid w:val="00785BD8"/>
    <w:rsid w:val="00F26220"/>
    <w:rsid w:val="012515C4"/>
    <w:rsid w:val="02BF3986"/>
    <w:rsid w:val="02E77B5B"/>
    <w:rsid w:val="02F41532"/>
    <w:rsid w:val="03BB6210"/>
    <w:rsid w:val="04387465"/>
    <w:rsid w:val="046B5540"/>
    <w:rsid w:val="04DC4690"/>
    <w:rsid w:val="0579758B"/>
    <w:rsid w:val="065F7A31"/>
    <w:rsid w:val="07504B53"/>
    <w:rsid w:val="07A07BF6"/>
    <w:rsid w:val="07C84A57"/>
    <w:rsid w:val="08493DEA"/>
    <w:rsid w:val="08794BC9"/>
    <w:rsid w:val="087B7D1C"/>
    <w:rsid w:val="08E409A9"/>
    <w:rsid w:val="0980684D"/>
    <w:rsid w:val="098705F9"/>
    <w:rsid w:val="09E93CA4"/>
    <w:rsid w:val="09FF1932"/>
    <w:rsid w:val="0A3E0A39"/>
    <w:rsid w:val="0A6266FA"/>
    <w:rsid w:val="0AFB6211"/>
    <w:rsid w:val="0B321711"/>
    <w:rsid w:val="0B54456B"/>
    <w:rsid w:val="0BDF4286"/>
    <w:rsid w:val="0CC003F3"/>
    <w:rsid w:val="0D41544C"/>
    <w:rsid w:val="0D621DD9"/>
    <w:rsid w:val="0D96650E"/>
    <w:rsid w:val="0DAA3634"/>
    <w:rsid w:val="0DCD3AB1"/>
    <w:rsid w:val="0DDD10F7"/>
    <w:rsid w:val="0E17302F"/>
    <w:rsid w:val="0E5E57C3"/>
    <w:rsid w:val="0EE235F9"/>
    <w:rsid w:val="0F0C223F"/>
    <w:rsid w:val="0F851480"/>
    <w:rsid w:val="0F901476"/>
    <w:rsid w:val="10002167"/>
    <w:rsid w:val="12283471"/>
    <w:rsid w:val="12972C4E"/>
    <w:rsid w:val="12A7643B"/>
    <w:rsid w:val="12B24C82"/>
    <w:rsid w:val="12CB3CF7"/>
    <w:rsid w:val="12FF0EBB"/>
    <w:rsid w:val="13052BC6"/>
    <w:rsid w:val="131E0A27"/>
    <w:rsid w:val="138F0F48"/>
    <w:rsid w:val="13A85D99"/>
    <w:rsid w:val="148965C7"/>
    <w:rsid w:val="15154D22"/>
    <w:rsid w:val="15204C96"/>
    <w:rsid w:val="15400323"/>
    <w:rsid w:val="158B6FA2"/>
    <w:rsid w:val="16190030"/>
    <w:rsid w:val="167F30CD"/>
    <w:rsid w:val="1683496B"/>
    <w:rsid w:val="175F4657"/>
    <w:rsid w:val="17D80701"/>
    <w:rsid w:val="17E51656"/>
    <w:rsid w:val="19ED659F"/>
    <w:rsid w:val="1AC9700C"/>
    <w:rsid w:val="1AF1457E"/>
    <w:rsid w:val="1AF26BB7"/>
    <w:rsid w:val="1AF5395E"/>
    <w:rsid w:val="1AFF658A"/>
    <w:rsid w:val="1B7262F1"/>
    <w:rsid w:val="1B9368CB"/>
    <w:rsid w:val="1C2A28E5"/>
    <w:rsid w:val="1CBA78D0"/>
    <w:rsid w:val="1CBD0799"/>
    <w:rsid w:val="1D931894"/>
    <w:rsid w:val="1DCC746F"/>
    <w:rsid w:val="1E6C6158"/>
    <w:rsid w:val="1EE2660B"/>
    <w:rsid w:val="1F402238"/>
    <w:rsid w:val="1F6E6A1B"/>
    <w:rsid w:val="1F866F07"/>
    <w:rsid w:val="1FA70EB0"/>
    <w:rsid w:val="1FC23AE2"/>
    <w:rsid w:val="1FD9754F"/>
    <w:rsid w:val="1FFC12EA"/>
    <w:rsid w:val="20062021"/>
    <w:rsid w:val="20863CB7"/>
    <w:rsid w:val="22387500"/>
    <w:rsid w:val="223C34B6"/>
    <w:rsid w:val="2304785B"/>
    <w:rsid w:val="23390CF8"/>
    <w:rsid w:val="23A07489"/>
    <w:rsid w:val="240A6030"/>
    <w:rsid w:val="24450CA1"/>
    <w:rsid w:val="24EE7CAF"/>
    <w:rsid w:val="2580570A"/>
    <w:rsid w:val="25CD1194"/>
    <w:rsid w:val="25F27417"/>
    <w:rsid w:val="26C22583"/>
    <w:rsid w:val="26F1291B"/>
    <w:rsid w:val="26FB2163"/>
    <w:rsid w:val="274F15CD"/>
    <w:rsid w:val="27595274"/>
    <w:rsid w:val="27923180"/>
    <w:rsid w:val="28973DF2"/>
    <w:rsid w:val="28DC0DDF"/>
    <w:rsid w:val="292559B5"/>
    <w:rsid w:val="298B549C"/>
    <w:rsid w:val="2A0B250F"/>
    <w:rsid w:val="2A66785E"/>
    <w:rsid w:val="2AA70850"/>
    <w:rsid w:val="2AE35581"/>
    <w:rsid w:val="2B0F5F95"/>
    <w:rsid w:val="2B3D4D7E"/>
    <w:rsid w:val="2B4D3D5B"/>
    <w:rsid w:val="2B515C4F"/>
    <w:rsid w:val="2B6F5066"/>
    <w:rsid w:val="2B762959"/>
    <w:rsid w:val="2C0A7DE1"/>
    <w:rsid w:val="2CB97AED"/>
    <w:rsid w:val="2CE86227"/>
    <w:rsid w:val="2CF134CA"/>
    <w:rsid w:val="2D80549A"/>
    <w:rsid w:val="2DD87F45"/>
    <w:rsid w:val="2EA72D69"/>
    <w:rsid w:val="2EB060C2"/>
    <w:rsid w:val="2F106AB6"/>
    <w:rsid w:val="2FC36147"/>
    <w:rsid w:val="30C00966"/>
    <w:rsid w:val="30C13C90"/>
    <w:rsid w:val="30D95414"/>
    <w:rsid w:val="314D62F2"/>
    <w:rsid w:val="31E05969"/>
    <w:rsid w:val="336C5A6D"/>
    <w:rsid w:val="33E5680D"/>
    <w:rsid w:val="33F06646"/>
    <w:rsid w:val="341A0848"/>
    <w:rsid w:val="35035CE9"/>
    <w:rsid w:val="35036FE8"/>
    <w:rsid w:val="35143D96"/>
    <w:rsid w:val="3686211E"/>
    <w:rsid w:val="36F558B9"/>
    <w:rsid w:val="37C464D4"/>
    <w:rsid w:val="37DD373C"/>
    <w:rsid w:val="38194E02"/>
    <w:rsid w:val="39450306"/>
    <w:rsid w:val="395010EE"/>
    <w:rsid w:val="3A076FF0"/>
    <w:rsid w:val="3AC27952"/>
    <w:rsid w:val="3AE05E24"/>
    <w:rsid w:val="3B807CEE"/>
    <w:rsid w:val="3B9620CF"/>
    <w:rsid w:val="3C425AB9"/>
    <w:rsid w:val="3C973023"/>
    <w:rsid w:val="3D8C3E48"/>
    <w:rsid w:val="3E600908"/>
    <w:rsid w:val="3E910041"/>
    <w:rsid w:val="3F32185C"/>
    <w:rsid w:val="3F5211D7"/>
    <w:rsid w:val="3F702A1E"/>
    <w:rsid w:val="40082068"/>
    <w:rsid w:val="404F780F"/>
    <w:rsid w:val="40CD2C3F"/>
    <w:rsid w:val="41A3382D"/>
    <w:rsid w:val="41D84268"/>
    <w:rsid w:val="42105272"/>
    <w:rsid w:val="42E20147"/>
    <w:rsid w:val="43111D4D"/>
    <w:rsid w:val="43C97C5C"/>
    <w:rsid w:val="448D2AFB"/>
    <w:rsid w:val="45863D59"/>
    <w:rsid w:val="45AF34AB"/>
    <w:rsid w:val="45D0687F"/>
    <w:rsid w:val="45F50C66"/>
    <w:rsid w:val="45FD4E54"/>
    <w:rsid w:val="46B83C86"/>
    <w:rsid w:val="46E50C5D"/>
    <w:rsid w:val="46FA3B28"/>
    <w:rsid w:val="476E0DE5"/>
    <w:rsid w:val="4860425D"/>
    <w:rsid w:val="49A117B0"/>
    <w:rsid w:val="4AC50C38"/>
    <w:rsid w:val="4B1109B8"/>
    <w:rsid w:val="4BB30ECF"/>
    <w:rsid w:val="4C955487"/>
    <w:rsid w:val="4CD63E9B"/>
    <w:rsid w:val="4D26727B"/>
    <w:rsid w:val="4DFE3D22"/>
    <w:rsid w:val="4F2C4E99"/>
    <w:rsid w:val="4F5A0E97"/>
    <w:rsid w:val="4FB15E93"/>
    <w:rsid w:val="4FD14760"/>
    <w:rsid w:val="4FD34429"/>
    <w:rsid w:val="50316363"/>
    <w:rsid w:val="504023D9"/>
    <w:rsid w:val="50493828"/>
    <w:rsid w:val="505226DD"/>
    <w:rsid w:val="5088321F"/>
    <w:rsid w:val="50E7594A"/>
    <w:rsid w:val="50F7018A"/>
    <w:rsid w:val="51E27703"/>
    <w:rsid w:val="52424902"/>
    <w:rsid w:val="526B5AC6"/>
    <w:rsid w:val="534112A6"/>
    <w:rsid w:val="538545A2"/>
    <w:rsid w:val="53F41D4A"/>
    <w:rsid w:val="53F72CCF"/>
    <w:rsid w:val="53F80116"/>
    <w:rsid w:val="548B23F5"/>
    <w:rsid w:val="54CC5154"/>
    <w:rsid w:val="54F14BBA"/>
    <w:rsid w:val="554705F6"/>
    <w:rsid w:val="567B29ED"/>
    <w:rsid w:val="56D241F0"/>
    <w:rsid w:val="56F37C7C"/>
    <w:rsid w:val="576B68A8"/>
    <w:rsid w:val="57834874"/>
    <w:rsid w:val="57E027DF"/>
    <w:rsid w:val="58592436"/>
    <w:rsid w:val="58733B0D"/>
    <w:rsid w:val="591B58C0"/>
    <w:rsid w:val="5A3D6C9C"/>
    <w:rsid w:val="5A7F3CF8"/>
    <w:rsid w:val="5A9813C3"/>
    <w:rsid w:val="5AEC372E"/>
    <w:rsid w:val="5BFA52A4"/>
    <w:rsid w:val="5C5A0930"/>
    <w:rsid w:val="5C7B0963"/>
    <w:rsid w:val="5D051A14"/>
    <w:rsid w:val="5D3F47CB"/>
    <w:rsid w:val="5D433711"/>
    <w:rsid w:val="5E21105E"/>
    <w:rsid w:val="5E9C1828"/>
    <w:rsid w:val="5ED574D6"/>
    <w:rsid w:val="5F2D45B4"/>
    <w:rsid w:val="5F337104"/>
    <w:rsid w:val="5F942D12"/>
    <w:rsid w:val="60002310"/>
    <w:rsid w:val="60021D65"/>
    <w:rsid w:val="601B2AEB"/>
    <w:rsid w:val="602C0169"/>
    <w:rsid w:val="604E7E90"/>
    <w:rsid w:val="606131E6"/>
    <w:rsid w:val="609E0F14"/>
    <w:rsid w:val="61C45941"/>
    <w:rsid w:val="621A4BF4"/>
    <w:rsid w:val="627F2A5F"/>
    <w:rsid w:val="628F18F9"/>
    <w:rsid w:val="62A944DD"/>
    <w:rsid w:val="62DB2AED"/>
    <w:rsid w:val="62DD22DA"/>
    <w:rsid w:val="63577E08"/>
    <w:rsid w:val="63D619DB"/>
    <w:rsid w:val="63DB6B9C"/>
    <w:rsid w:val="63E751C0"/>
    <w:rsid w:val="63F374BD"/>
    <w:rsid w:val="651A35D6"/>
    <w:rsid w:val="66280004"/>
    <w:rsid w:val="66BF27F4"/>
    <w:rsid w:val="66C94B94"/>
    <w:rsid w:val="66FA1019"/>
    <w:rsid w:val="67302D72"/>
    <w:rsid w:val="673E141B"/>
    <w:rsid w:val="677C41DE"/>
    <w:rsid w:val="67892672"/>
    <w:rsid w:val="6805760C"/>
    <w:rsid w:val="68326D82"/>
    <w:rsid w:val="68B40255"/>
    <w:rsid w:val="69817681"/>
    <w:rsid w:val="69FD047A"/>
    <w:rsid w:val="6A53227F"/>
    <w:rsid w:val="6A63251A"/>
    <w:rsid w:val="6AB33088"/>
    <w:rsid w:val="6AE42A16"/>
    <w:rsid w:val="6AF942D9"/>
    <w:rsid w:val="6B0B3FD4"/>
    <w:rsid w:val="6B6E700A"/>
    <w:rsid w:val="6BD02BD9"/>
    <w:rsid w:val="6BE72DB3"/>
    <w:rsid w:val="6CA709F7"/>
    <w:rsid w:val="6D332463"/>
    <w:rsid w:val="6D622389"/>
    <w:rsid w:val="6EA21A59"/>
    <w:rsid w:val="6F3354C8"/>
    <w:rsid w:val="6F4F7D4D"/>
    <w:rsid w:val="71845ACA"/>
    <w:rsid w:val="71C965BE"/>
    <w:rsid w:val="72016718"/>
    <w:rsid w:val="72235D1D"/>
    <w:rsid w:val="72AC1CC9"/>
    <w:rsid w:val="739357C1"/>
    <w:rsid w:val="73AB1F81"/>
    <w:rsid w:val="740E02D5"/>
    <w:rsid w:val="74A05D67"/>
    <w:rsid w:val="752850C7"/>
    <w:rsid w:val="75287D2D"/>
    <w:rsid w:val="75720FA8"/>
    <w:rsid w:val="759B5BFF"/>
    <w:rsid w:val="75B01D32"/>
    <w:rsid w:val="75E30307"/>
    <w:rsid w:val="76BB18DA"/>
    <w:rsid w:val="76F00ACA"/>
    <w:rsid w:val="776D0BB8"/>
    <w:rsid w:val="79344461"/>
    <w:rsid w:val="796075AF"/>
    <w:rsid w:val="79BD2A0E"/>
    <w:rsid w:val="7A321C72"/>
    <w:rsid w:val="7A8A161B"/>
    <w:rsid w:val="7AC7367E"/>
    <w:rsid w:val="7BB156F1"/>
    <w:rsid w:val="7BFB73C0"/>
    <w:rsid w:val="7C176405"/>
    <w:rsid w:val="7C2428D0"/>
    <w:rsid w:val="7C4864CC"/>
    <w:rsid w:val="7CD73DE6"/>
    <w:rsid w:val="7CEF4308"/>
    <w:rsid w:val="7DF551A9"/>
    <w:rsid w:val="7E113AA3"/>
    <w:rsid w:val="7E662974"/>
    <w:rsid w:val="7EBB44F8"/>
    <w:rsid w:val="7F533BF8"/>
    <w:rsid w:val="7F923FCB"/>
    <w:rsid w:val="7F9B20D8"/>
    <w:rsid w:val="7FF57F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widowControl/>
      <w:spacing w:line="288" w:lineRule="auto"/>
      <w:jc w:val="left"/>
      <w:outlineLvl w:val="0"/>
    </w:pPr>
    <w:rPr>
      <w:rFonts w:cs="Times New Roman"/>
      <w:b/>
      <w:bCs/>
      <w:kern w:val="44"/>
      <w:sz w:val="28"/>
      <w:szCs w:val="48"/>
      <w:lang w:bidi="ar"/>
    </w:rPr>
  </w:style>
  <w:style w:type="paragraph" w:styleId="3">
    <w:name w:val="heading 2"/>
    <w:basedOn w:val="1"/>
    <w:next w:val="1"/>
    <w:link w:val="18"/>
    <w:unhideWhenUsed/>
    <w:qFormat/>
    <w:uiPriority w:val="0"/>
    <w:pPr>
      <w:spacing w:line="288" w:lineRule="auto"/>
      <w:jc w:val="left"/>
      <w:outlineLvl w:val="1"/>
    </w:pPr>
    <w:rPr>
      <w:rFonts w:ascii="宋体" w:hAnsi="宋体" w:cs="宋体"/>
      <w:b/>
      <w:bCs/>
      <w:kern w:val="0"/>
      <w:szCs w:val="36"/>
      <w:shd w:val="clear" w:color="auto" w:fill="auto"/>
      <w:lang w:bidi="ar"/>
    </w:rPr>
  </w:style>
  <w:style w:type="paragraph" w:styleId="4">
    <w:name w:val="heading 3"/>
    <w:basedOn w:val="1"/>
    <w:next w:val="1"/>
    <w:link w:val="19"/>
    <w:unhideWhenUsed/>
    <w:qFormat/>
    <w:uiPriority w:val="0"/>
    <w:pPr>
      <w:spacing w:beforeAutospacing="1" w:afterAutospacing="1" w:line="240" w:lineRule="auto"/>
      <w:jc w:val="left"/>
      <w:outlineLvl w:val="2"/>
    </w:pPr>
    <w:rPr>
      <w:rFonts w:ascii="宋体" w:hAnsi="宋体" w:cs="宋体"/>
      <w:b/>
      <w:bCs/>
      <w:kern w:val="0"/>
      <w:szCs w:val="27"/>
      <w:lang w:bidi="ar"/>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5">
    <w:name w:val="toc 3"/>
    <w:basedOn w:val="1"/>
    <w:next w:val="1"/>
    <w:uiPriority w:val="0"/>
    <w:pPr>
      <w:ind w:left="840" w:leftChars="400"/>
    </w:p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HTML Code"/>
    <w:basedOn w:val="11"/>
    <w:qFormat/>
    <w:uiPriority w:val="0"/>
    <w:rPr>
      <w:rFonts w:ascii="Courier New" w:hAnsi="Courier New"/>
      <w:sz w:val="20"/>
    </w:rPr>
  </w:style>
  <w:style w:type="table" w:customStyle="1" w:styleId="14">
    <w:name w:val="Normal Grid"/>
    <w:basedOn w:val="9"/>
    <w:qFormat/>
    <w:uiPriority w:val="39"/>
    <w:pPr>
      <w:spacing w:after="0" w:line="240" w:lineRule="auto"/>
    </w:pPr>
    <w:tblPr>
      <w:tblCellMar>
        <w:top w:w="80" w:type="dxa"/>
        <w:left w:w="160" w:type="dxa"/>
        <w:bottom w:w="80" w:type="dxa"/>
        <w:right w:w="160" w:type="dxa"/>
      </w:tblCellMar>
    </w:tblPr>
  </w:style>
  <w:style w:type="character" w:customStyle="1" w:styleId="15">
    <w:name w:val="Verbatim Char"/>
    <w:qFormat/>
    <w:uiPriority w:val="0"/>
    <w:rPr>
      <w:rFonts w:ascii="Times New Roman" w:hAnsi="Times New Roman" w:eastAsia="宋体" w:cs="Times New Roman"/>
      <w:kern w:val="2"/>
      <w:sz w:val="24"/>
      <w:szCs w:val="24"/>
      <w:shd w:val="clear" w:color="auto" w:fill="F8F8FA"/>
      <w:lang w:val="en-US" w:eastAsia="zh-CN" w:bidi="ar-SA"/>
    </w:rPr>
  </w:style>
  <w:style w:type="character" w:customStyle="1" w:styleId="16">
    <w:name w:val="font21"/>
    <w:basedOn w:val="11"/>
    <w:qFormat/>
    <w:uiPriority w:val="0"/>
    <w:rPr>
      <w:rFonts w:hint="default" w:ascii="Times New Roman" w:hAnsi="Times New Roman" w:cs="Times New Roman"/>
      <w:color w:val="000000"/>
      <w:sz w:val="21"/>
      <w:szCs w:val="21"/>
      <w:u w:val="none"/>
    </w:rPr>
  </w:style>
  <w:style w:type="character" w:customStyle="1" w:styleId="17">
    <w:name w:val="font11"/>
    <w:basedOn w:val="11"/>
    <w:qFormat/>
    <w:uiPriority w:val="0"/>
    <w:rPr>
      <w:rFonts w:hint="eastAsia" w:ascii="宋体" w:hAnsi="宋体" w:eastAsia="宋体" w:cs="宋体"/>
      <w:color w:val="000000"/>
      <w:sz w:val="21"/>
      <w:szCs w:val="21"/>
      <w:u w:val="none"/>
    </w:rPr>
  </w:style>
  <w:style w:type="character" w:customStyle="1" w:styleId="18">
    <w:name w:val="标题 2 Char"/>
    <w:link w:val="3"/>
    <w:qFormat/>
    <w:uiPriority w:val="0"/>
    <w:rPr>
      <w:rFonts w:ascii="宋体" w:hAnsi="宋体" w:cs="宋体"/>
      <w:b/>
      <w:bCs/>
      <w:kern w:val="0"/>
      <w:szCs w:val="36"/>
      <w:shd w:val="clear" w:color="auto" w:fill="auto"/>
      <w:lang w:bidi="ar"/>
    </w:rPr>
  </w:style>
  <w:style w:type="character" w:customStyle="1" w:styleId="19">
    <w:name w:val="标题 3 Char"/>
    <w:link w:val="4"/>
    <w:uiPriority w:val="0"/>
    <w:rPr>
      <w:rFonts w:ascii="宋体" w:hAnsi="宋体" w:cs="宋体"/>
      <w:b/>
      <w:bCs/>
      <w:kern w:val="0"/>
      <w:szCs w:val="27"/>
      <w:lang w:bidi="ar"/>
    </w:rPr>
  </w:style>
  <w:style w:type="paragraph" w:customStyle="1" w:styleId="20">
    <w:name w:val="一倍行距"/>
    <w:basedOn w:val="1"/>
    <w:link w:val="22"/>
    <w:uiPriority w:val="0"/>
    <w:pPr>
      <w:spacing w:line="240" w:lineRule="auto"/>
      <w:jc w:val="center"/>
    </w:pPr>
    <w:rPr>
      <w:rFonts w:hint="eastAsia" w:cs="Times New Roman"/>
    </w:rPr>
  </w:style>
  <w:style w:type="paragraph" w:customStyle="1" w:styleId="21">
    <w:name w:val="12磅"/>
    <w:basedOn w:val="1"/>
    <w:uiPriority w:val="0"/>
    <w:pPr>
      <w:widowControl/>
      <w:spacing w:line="240" w:lineRule="exact"/>
      <w:jc w:val="center"/>
      <w:textAlignment w:val="center"/>
    </w:pPr>
    <w:rPr>
      <w:rFonts w:cs="Times New Roman"/>
      <w:color w:val="000000"/>
      <w:kern w:val="0"/>
      <w:sz w:val="22"/>
      <w:szCs w:val="22"/>
      <w:u w:val="none"/>
      <w:lang w:bidi="ar"/>
    </w:rPr>
  </w:style>
  <w:style w:type="character" w:customStyle="1" w:styleId="22">
    <w:name w:val="一倍行距 Char"/>
    <w:link w:val="20"/>
    <w:uiPriority w:val="0"/>
    <w:rPr>
      <w:rFonts w:hint="eastAsia"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5495</Words>
  <Characters>6373</Characters>
  <Lines>0</Lines>
  <Paragraphs>0</Paragraphs>
  <TotalTime>8</TotalTime>
  <ScaleCrop>false</ScaleCrop>
  <LinksUpToDate>false</LinksUpToDate>
  <CharactersWithSpaces>6664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2026-03-09T04:39:00Z</dcterms:created>
  <dc:creator>陈锦文</dc:creator>
  <cp:lastModifiedBy>陈锦文</cp:lastModifiedBy>
  <dcterms:modified xsi:type="dcterms:W3CDTF">2026-03-14T03:33:45Z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65662037E26C43CFB614CE1AFE71C32B_13</vt:lpwstr>
  </property>
  <property fmtid="{D5CDD505-2E9C-101B-9397-08002B2CF9AE}" pid="4" name="KSOTemplateDocerSaveRecord">
    <vt:lpwstr>eyJoZGlkIjoiNjVjZmQyZTA5NThiODFlNzJlYjliOGM5NWNlYWViNDEiLCJ1c2VySWQiOiI4MDAyMjU5MzkifQ==</vt:lpwstr>
  </property>
</Properties>
</file>