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51FCC">
      <w:pPr>
        <w:spacing w:line="720" w:lineRule="auto"/>
        <w:jc w:val="center"/>
        <w:rPr>
          <w:rFonts w:hint="eastAsia" w:cs="Times New Roman"/>
          <w:b/>
          <w:bCs/>
          <w:sz w:val="44"/>
          <w:szCs w:val="44"/>
        </w:rPr>
      </w:pPr>
      <w:r>
        <w:rPr>
          <w:rFonts w:hint="eastAsia" w:cs="Times New Roman"/>
          <w:b/>
          <w:bCs/>
          <w:sz w:val="44"/>
          <w:szCs w:val="44"/>
        </w:rPr>
        <w:t>基于贝叶斯优化与残差修正的风电集群</w:t>
      </w:r>
    </w:p>
    <w:p w14:paraId="16F6E72E">
      <w:pPr>
        <w:spacing w:line="720" w:lineRule="auto"/>
        <w:jc w:val="center"/>
        <w:rPr>
          <w:rFonts w:hint="eastAsia" w:ascii="宋体" w:hAnsi="宋体" w:cs="等线"/>
          <w:sz w:val="44"/>
          <w:szCs w:val="44"/>
        </w:rPr>
      </w:pPr>
      <w:r>
        <w:rPr>
          <w:rFonts w:hint="eastAsia" w:cs="Times New Roman"/>
          <w:b/>
          <w:bCs/>
          <w:sz w:val="44"/>
          <w:szCs w:val="44"/>
        </w:rPr>
        <w:t>出力预测及综合效益评估</w:t>
      </w:r>
    </w:p>
    <w:p w14:paraId="190F9DF0">
      <w:pPr>
        <w:spacing w:line="720" w:lineRule="auto"/>
        <w:ind w:firstLine="560" w:firstLineChars="200"/>
        <w:rPr>
          <w:rFonts w:hint="eastAsia" w:ascii="宋体" w:hAnsi="宋体" w:cs="等线"/>
          <w:sz w:val="28"/>
          <w:szCs w:val="28"/>
        </w:rPr>
      </w:pPr>
    </w:p>
    <w:p w14:paraId="072ACBF2">
      <w:pPr>
        <w:spacing w:line="720" w:lineRule="auto"/>
        <w:ind w:firstLine="560" w:firstLineChars="200"/>
        <w:rPr>
          <w:rFonts w:hint="eastAsia" w:ascii="宋体" w:hAnsi="宋体" w:cs="等线"/>
          <w:sz w:val="28"/>
          <w:szCs w:val="28"/>
        </w:rPr>
      </w:pPr>
      <w:bookmarkStart w:id="178" w:name="_GoBack"/>
      <w:bookmarkEnd w:id="178"/>
    </w:p>
    <w:p w14:paraId="0FDEA888">
      <w:pPr>
        <w:keepNext w:val="0"/>
        <w:keepLines w:val="0"/>
        <w:pageBreakBefore w:val="0"/>
        <w:widowControl w:val="0"/>
        <w:kinsoku/>
        <w:wordWrap/>
        <w:overflowPunct/>
        <w:topLinePunct w:val="0"/>
        <w:autoSpaceDE/>
        <w:autoSpaceDN/>
        <w:bidi w:val="0"/>
        <w:adjustRightInd/>
        <w:snapToGrid/>
        <w:spacing w:line="720" w:lineRule="auto"/>
        <w:ind w:firstLine="2240" w:firstLineChars="800"/>
        <w:jc w:val="both"/>
        <w:textAlignment w:val="auto"/>
        <w:rPr>
          <w:rFonts w:hint="default" w:ascii="宋体" w:hAnsi="宋体" w:eastAsia="宋体" w:cs="等线"/>
          <w:sz w:val="28"/>
          <w:szCs w:val="28"/>
          <w:lang w:val="en-US" w:eastAsia="zh-CN"/>
        </w:rPr>
      </w:pPr>
      <w:r>
        <w:rPr>
          <w:rFonts w:ascii="宋体" w:hAnsi="宋体" w:cs="等线"/>
          <w:sz w:val="28"/>
          <w:szCs w:val="28"/>
        </w:rPr>
        <w:t>作品类别：</w:t>
      </w:r>
      <w:r>
        <w:rPr>
          <w:rFonts w:hint="eastAsia" w:ascii="宋体" w:hAnsi="宋体" w:cs="等线"/>
          <w:sz w:val="28"/>
          <w:szCs w:val="28"/>
          <w:u w:val="single"/>
        </w:rPr>
        <w:t>泛能源大数据类</w:t>
      </w:r>
    </w:p>
    <w:p w14:paraId="6BF423EC">
      <w:pPr>
        <w:keepNext w:val="0"/>
        <w:keepLines w:val="0"/>
        <w:pageBreakBefore w:val="0"/>
        <w:widowControl w:val="0"/>
        <w:kinsoku/>
        <w:wordWrap/>
        <w:overflowPunct/>
        <w:topLinePunct w:val="0"/>
        <w:autoSpaceDE/>
        <w:autoSpaceDN/>
        <w:bidi w:val="0"/>
        <w:adjustRightInd/>
        <w:snapToGrid/>
        <w:spacing w:line="720" w:lineRule="auto"/>
        <w:ind w:firstLine="2240" w:firstLineChars="800"/>
        <w:jc w:val="both"/>
        <w:textAlignment w:val="auto"/>
        <w:rPr>
          <w:rFonts w:hint="default" w:ascii="宋体" w:hAnsi="宋体" w:eastAsia="宋体" w:cs="等线"/>
          <w:sz w:val="28"/>
          <w:szCs w:val="28"/>
          <w:u w:val="single"/>
          <w:lang w:val="en-US" w:eastAsia="zh-CN"/>
        </w:rPr>
      </w:pPr>
      <w:r>
        <w:rPr>
          <w:rFonts w:ascii="宋体" w:hAnsi="宋体" w:cs="等线"/>
          <w:sz w:val="28"/>
          <w:szCs w:val="28"/>
        </w:rPr>
        <w:t>学</w:t>
      </w:r>
      <w:r>
        <w:rPr>
          <w:rFonts w:hint="eastAsia" w:ascii="宋体" w:hAnsi="宋体" w:cs="等线"/>
          <w:sz w:val="28"/>
          <w:szCs w:val="28"/>
          <w:lang w:val="en-US" w:eastAsia="zh-CN"/>
        </w:rPr>
        <w:t xml:space="preserve">    </w:t>
      </w:r>
      <w:r>
        <w:rPr>
          <w:rFonts w:ascii="宋体" w:hAnsi="宋体" w:cs="等线"/>
          <w:sz w:val="28"/>
          <w:szCs w:val="28"/>
        </w:rPr>
        <w:t>校：</w:t>
      </w:r>
      <w:r>
        <w:rPr>
          <w:rFonts w:hint="eastAsia" w:ascii="宋体" w:hAnsi="宋体" w:cs="等线"/>
          <w:sz w:val="28"/>
          <w:szCs w:val="28"/>
          <w:u w:val="single"/>
          <w:lang w:val="en-US" w:eastAsia="zh-CN"/>
        </w:rPr>
        <w:t xml:space="preserve">              </w:t>
      </w:r>
    </w:p>
    <w:p w14:paraId="10130F9F">
      <w:pPr>
        <w:spacing w:line="720" w:lineRule="auto"/>
        <w:ind w:firstLine="2240" w:firstLineChars="800"/>
        <w:jc w:val="both"/>
        <w:rPr>
          <w:rFonts w:hint="default" w:ascii="宋体" w:hAnsi="宋体" w:eastAsia="宋体" w:cs="等线"/>
          <w:sz w:val="28"/>
          <w:szCs w:val="28"/>
          <w:lang w:val="en-US" w:eastAsia="zh-CN"/>
        </w:rPr>
      </w:pPr>
      <w:r>
        <w:rPr>
          <w:rFonts w:ascii="宋体" w:hAnsi="宋体" w:cs="等线"/>
          <w:sz w:val="28"/>
          <w:szCs w:val="28"/>
        </w:rPr>
        <w:t>作者团队：</w:t>
      </w:r>
      <w:r>
        <w:rPr>
          <w:rFonts w:hint="eastAsia" w:ascii="宋体" w:hAnsi="宋体" w:cs="等线"/>
          <w:sz w:val="28"/>
          <w:szCs w:val="28"/>
          <w:u w:val="single"/>
          <w:lang w:val="en-US" w:eastAsia="zh-CN"/>
        </w:rPr>
        <w:t xml:space="preserve">              </w:t>
      </w:r>
    </w:p>
    <w:p w14:paraId="464AF60B">
      <w:pPr>
        <w:spacing w:line="720" w:lineRule="auto"/>
        <w:ind w:firstLine="2240" w:firstLineChars="800"/>
        <w:jc w:val="both"/>
        <w:rPr>
          <w:rFonts w:hint="default" w:ascii="宋体" w:hAnsi="宋体" w:eastAsia="宋体" w:cs="等线"/>
          <w:sz w:val="28"/>
          <w:szCs w:val="28"/>
          <w:lang w:val="en-US" w:eastAsia="zh-CN"/>
        </w:rPr>
      </w:pPr>
      <w:r>
        <w:rPr>
          <w:rFonts w:ascii="宋体" w:hAnsi="宋体" w:cs="等线"/>
          <w:sz w:val="28"/>
          <w:szCs w:val="28"/>
        </w:rPr>
        <w:t>学</w:t>
      </w:r>
      <w:r>
        <w:rPr>
          <w:rFonts w:hint="eastAsia" w:ascii="宋体" w:hAnsi="宋体" w:cs="等线"/>
          <w:sz w:val="28"/>
          <w:szCs w:val="28"/>
          <w:lang w:val="en-US" w:eastAsia="zh-CN"/>
        </w:rPr>
        <w:t xml:space="preserve">    </w:t>
      </w:r>
      <w:r>
        <w:rPr>
          <w:rFonts w:ascii="宋体" w:hAnsi="宋体" w:cs="等线"/>
          <w:sz w:val="28"/>
          <w:szCs w:val="28"/>
        </w:rPr>
        <w:t>号：</w:t>
      </w:r>
      <w:r>
        <w:rPr>
          <w:rFonts w:hint="eastAsia" w:ascii="宋体" w:hAnsi="宋体" w:cs="等线"/>
          <w:sz w:val="28"/>
          <w:szCs w:val="28"/>
          <w:u w:val="single"/>
          <w:lang w:val="en-US" w:eastAsia="zh-CN"/>
        </w:rPr>
        <w:t xml:space="preserve">              </w:t>
      </w:r>
    </w:p>
    <w:p w14:paraId="4E083396">
      <w:pPr>
        <w:spacing w:line="720" w:lineRule="auto"/>
        <w:ind w:firstLine="2240" w:firstLineChars="800"/>
        <w:jc w:val="both"/>
        <w:rPr>
          <w:rFonts w:hint="default" w:ascii="宋体" w:hAnsi="宋体" w:eastAsia="宋体" w:cs="等线"/>
          <w:sz w:val="28"/>
          <w:szCs w:val="28"/>
          <w:lang w:val="en-US" w:eastAsia="zh-CN"/>
        </w:rPr>
        <w:sectPr>
          <w:pgSz w:w="11906" w:h="16838"/>
          <w:pgMar w:top="1440" w:right="1800" w:bottom="1440" w:left="1800" w:header="851" w:footer="992" w:gutter="0"/>
          <w:cols w:space="425" w:num="1"/>
          <w:docGrid w:type="lines" w:linePitch="312" w:charSpace="0"/>
        </w:sectPr>
      </w:pPr>
      <w:r>
        <w:rPr>
          <w:rFonts w:ascii="宋体" w:hAnsi="宋体" w:cs="等线"/>
          <w:sz w:val="28"/>
          <w:szCs w:val="28"/>
        </w:rPr>
        <w:t>指导老师：</w:t>
      </w:r>
      <w:r>
        <w:rPr>
          <w:rFonts w:hint="eastAsia" w:ascii="宋体" w:hAnsi="宋体" w:cs="等线"/>
          <w:sz w:val="28"/>
          <w:szCs w:val="28"/>
          <w:u w:val="single"/>
          <w:lang w:val="en-US" w:eastAsia="zh-CN"/>
        </w:rPr>
        <w:t xml:space="preserve">              </w:t>
      </w:r>
    </w:p>
    <w:p w14:paraId="1FA24970">
      <w:pPr>
        <w:pStyle w:val="18"/>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kern w:val="2"/>
          <w:sz w:val="28"/>
          <w:szCs w:val="28"/>
        </w:rPr>
      </w:pPr>
      <w:bookmarkStart w:id="0" w:name="_Toc191590848"/>
      <w:bookmarkStart w:id="1" w:name="_Toc12700"/>
      <w:bookmarkStart w:id="2" w:name="_Toc21832"/>
      <w:r>
        <w:rPr>
          <w:rFonts w:hint="eastAsia" w:ascii="宋体" w:hAnsi="宋体" w:eastAsia="宋体" w:cs="宋体"/>
          <w:kern w:val="2"/>
          <w:sz w:val="28"/>
          <w:szCs w:val="28"/>
        </w:rPr>
        <w:t>【摘要</w:t>
      </w:r>
      <w:bookmarkEnd w:id="0"/>
      <w:r>
        <w:rPr>
          <w:rFonts w:hint="eastAsia" w:ascii="宋体" w:hAnsi="宋体" w:eastAsia="宋体" w:cs="宋体"/>
          <w:kern w:val="2"/>
          <w:sz w:val="28"/>
          <w:szCs w:val="28"/>
        </w:rPr>
        <w:t>】</w:t>
      </w:r>
      <w:bookmarkEnd w:id="1"/>
      <w:bookmarkEnd w:id="2"/>
    </w:p>
    <w:p w14:paraId="2FE80E34">
      <w:pPr>
        <w:spacing w:line="400" w:lineRule="exact"/>
        <w:ind w:firstLine="480" w:firstLineChars="200"/>
        <w:jc w:val="left"/>
        <w:rPr>
          <w:rFonts w:hint="eastAsia" w:ascii="Times New Roman" w:hAnsi="Times New Roman" w:cs="宋体"/>
          <w:sz w:val="24"/>
        </w:rPr>
      </w:pPr>
      <w:r>
        <w:rPr>
          <w:rFonts w:hint="eastAsia" w:ascii="Times New Roman" w:hAnsi="Times New Roman" w:cs="宋体"/>
          <w:sz w:val="24"/>
        </w:rPr>
        <w:t>随着风电装机容量的迅速增加，其功率的间歇性和波动性对电网稳定性带来了严重挑战，因此精准的短期预测技术对于提升风电消纳能力至关重要。本文针对国内风电功率预测中存在数据质量问题、模型适应性较差以及缺乏综合效益评估体系等问题，采用风电集群功率预测方法，提出了一种融合信号分解、深度学习和残差修正的混合预测框架。构建了CEEMDAN-LSTM-Bayesian-RF预测模型。利用完整集合经验模态分解（CEEMDAN）对风电功率数据进行多尺度特征提取，选择高相关性的本征模态函数（IMF）作为输入特征；建立基于贝叶斯优化的长短期记忆网络（</w:t>
      </w:r>
      <w:r>
        <w:rPr>
          <w:rFonts w:ascii="Times New Roman" w:hAnsi="Times New Roman" w:cs="宋体"/>
          <w:sz w:val="24"/>
        </w:rPr>
        <w:t>LSTM</w:t>
      </w:r>
      <w:r>
        <w:rPr>
          <w:rFonts w:hint="eastAsia" w:ascii="Times New Roman" w:hAnsi="Times New Roman" w:cs="宋体"/>
          <w:sz w:val="24"/>
        </w:rPr>
        <w:t>）预测模型，并结合随机森林残差修正方法动态补偿预测误差；基于层次分析法（</w:t>
      </w:r>
      <w:r>
        <w:rPr>
          <w:rFonts w:ascii="Times New Roman" w:hAnsi="Times New Roman" w:cs="宋体"/>
          <w:sz w:val="24"/>
        </w:rPr>
        <w:t>AHP</w:t>
      </w:r>
      <w:r>
        <w:rPr>
          <w:rFonts w:hint="eastAsia" w:ascii="Times New Roman" w:hAnsi="Times New Roman" w:cs="宋体"/>
          <w:sz w:val="24"/>
        </w:rPr>
        <w:t>）构建了包含环境效益（等效碳减排量、</w:t>
      </w:r>
      <w:r>
        <w:rPr>
          <w:rFonts w:ascii="Times New Roman" w:hAnsi="Times New Roman" w:cs="宋体"/>
          <w:sz w:val="24"/>
        </w:rPr>
        <w:t>SO</w:t>
      </w:r>
      <w:r>
        <w:rPr>
          <w:rFonts w:ascii="Times New Roman" w:hAnsi="Times New Roman" w:cs="Times New Roman"/>
          <w:sz w:val="24"/>
        </w:rPr>
        <w:t>₂</w:t>
      </w:r>
      <w:r>
        <w:rPr>
          <w:rFonts w:hint="eastAsia" w:ascii="Times New Roman" w:hAnsi="Times New Roman" w:cs="宋体"/>
          <w:sz w:val="24"/>
        </w:rPr>
        <w:t>减排量）和社会效益（供电可靠性、运维效率）的综合评价体系，以量化预测算法的综合价值。实证研究表明：优化后的LSTM模型在测试集上均方根误差（RMSE）降至3.66MW，决定系数（R²）提升至0.9596，较传统模型精度提高27.6%；通过多风电场联合预测验证，其年等效碳减排量达12,500吨，供电可靠性指数（SAIDI）降低45.2小时/年，综合效益评分较基准模型提升63.2%。本文提出的方法为风电功率预测提供了高精度、低误差的技术路径，并通过多维效益评估为政策制定与电网调度优化提供了科学依据，对推动能源结构低碳转型具有重要实践意义。</w:t>
      </w:r>
    </w:p>
    <w:p w14:paraId="7475A36D">
      <w:pPr>
        <w:spacing w:line="400" w:lineRule="exact"/>
        <w:ind w:firstLine="480" w:firstLineChars="200"/>
        <w:jc w:val="left"/>
        <w:rPr>
          <w:rFonts w:hint="eastAsia" w:ascii="Times New Roman" w:hAnsi="Times New Roman" w:cs="宋体"/>
          <w:sz w:val="24"/>
        </w:rPr>
      </w:pPr>
    </w:p>
    <w:p w14:paraId="600B71D3">
      <w:pPr>
        <w:spacing w:line="400" w:lineRule="exact"/>
        <w:ind w:firstLine="480" w:firstLineChars="200"/>
        <w:jc w:val="left"/>
        <w:rPr>
          <w:rFonts w:hint="eastAsia" w:ascii="宋体" w:hAnsi="宋体" w:cs="宋体"/>
        </w:rPr>
      </w:pPr>
    </w:p>
    <w:p w14:paraId="321A94C7">
      <w:pPr>
        <w:jc w:val="left"/>
        <w:rPr>
          <w:rFonts w:hint="eastAsia" w:ascii="宋体" w:hAnsi="宋体" w:cs="宋体"/>
        </w:rPr>
      </w:pPr>
      <w:r>
        <w:rPr>
          <w:rFonts w:hint="eastAsia" w:ascii="宋体" w:hAnsi="宋体" w:cs="宋体"/>
          <w:b/>
          <w:bCs/>
          <w:sz w:val="28"/>
          <w:szCs w:val="28"/>
        </w:rPr>
        <w:t>关键词</w:t>
      </w:r>
      <w:r>
        <w:rPr>
          <w:rFonts w:hint="eastAsia" w:ascii="宋体" w:hAnsi="宋体" w:cs="宋体"/>
          <w:b/>
          <w:bCs/>
        </w:rPr>
        <w:t>：</w:t>
      </w:r>
      <w:r>
        <w:rPr>
          <w:rFonts w:hint="eastAsia" w:ascii="宋体" w:hAnsi="宋体" w:cs="宋体"/>
        </w:rPr>
        <w:t>风电功率预测；集群预测；贝叶斯优化；残差调整；综合效益评估</w:t>
      </w:r>
    </w:p>
    <w:p w14:paraId="40CA6A10">
      <w:pPr>
        <w:widowControl/>
        <w:spacing w:line="240" w:lineRule="auto"/>
        <w:jc w:val="left"/>
      </w:pPr>
    </w:p>
    <w:p w14:paraId="3053C480">
      <w:pPr>
        <w:widowControl/>
        <w:spacing w:line="240" w:lineRule="auto"/>
        <w:jc w:val="left"/>
      </w:pPr>
    </w:p>
    <w:p w14:paraId="18A6306E">
      <w:pPr>
        <w:widowControl/>
        <w:spacing w:line="240" w:lineRule="auto"/>
        <w:jc w:val="left"/>
      </w:pPr>
    </w:p>
    <w:p w14:paraId="3A9C9BD7">
      <w:pPr>
        <w:widowControl/>
        <w:spacing w:line="240" w:lineRule="auto"/>
        <w:jc w:val="left"/>
      </w:pPr>
    </w:p>
    <w:p w14:paraId="25136392">
      <w:pPr>
        <w:widowControl/>
        <w:spacing w:line="240" w:lineRule="auto"/>
        <w:jc w:val="left"/>
      </w:pPr>
    </w:p>
    <w:p w14:paraId="73DF910F">
      <w:pPr>
        <w:widowControl/>
        <w:spacing w:line="240" w:lineRule="auto"/>
        <w:jc w:val="left"/>
      </w:pPr>
    </w:p>
    <w:p w14:paraId="62CCCF0E">
      <w:pPr>
        <w:widowControl/>
        <w:spacing w:line="240" w:lineRule="auto"/>
        <w:jc w:val="left"/>
      </w:pPr>
    </w:p>
    <w:p w14:paraId="6630276C">
      <w:pPr>
        <w:widowControl/>
        <w:spacing w:line="240" w:lineRule="auto"/>
        <w:jc w:val="left"/>
      </w:pPr>
    </w:p>
    <w:p w14:paraId="6065442E">
      <w:pPr>
        <w:widowControl/>
        <w:spacing w:line="240" w:lineRule="auto"/>
        <w:jc w:val="left"/>
      </w:pPr>
    </w:p>
    <w:p w14:paraId="27F592C5">
      <w:pPr>
        <w:widowControl/>
        <w:spacing w:line="240" w:lineRule="auto"/>
        <w:jc w:val="left"/>
      </w:pPr>
    </w:p>
    <w:p w14:paraId="130C654A">
      <w:pPr>
        <w:widowControl/>
        <w:spacing w:line="240" w:lineRule="auto"/>
        <w:jc w:val="left"/>
      </w:pPr>
    </w:p>
    <w:p w14:paraId="5D967391">
      <w:pPr>
        <w:widowControl/>
        <w:spacing w:line="240" w:lineRule="auto"/>
        <w:jc w:val="left"/>
      </w:pPr>
    </w:p>
    <w:p w14:paraId="37F83379">
      <w:pPr>
        <w:pStyle w:val="18"/>
        <w:jc w:val="both"/>
        <w:rPr>
          <w:rFonts w:ascii="Times New Roman" w:hAnsi="Times New Roman" w:eastAsia="宋体" w:cs="Times New Roman"/>
          <w:kern w:val="2"/>
          <w:sz w:val="28"/>
          <w:szCs w:val="28"/>
        </w:rPr>
      </w:pPr>
      <w:bookmarkStart w:id="3" w:name="_Toc635"/>
    </w:p>
    <w:p w14:paraId="6050EF62">
      <w:pPr>
        <w:pStyle w:val="18"/>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Times New Roman"/>
          <w:kern w:val="2"/>
          <w:sz w:val="28"/>
          <w:szCs w:val="28"/>
        </w:rPr>
      </w:pPr>
      <w:bookmarkStart w:id="4" w:name="_Toc19735"/>
      <w:r>
        <w:rPr>
          <w:rFonts w:ascii="Times New Roman" w:hAnsi="Times New Roman" w:eastAsia="宋体" w:cs="Times New Roman"/>
          <w:kern w:val="2"/>
          <w:sz w:val="28"/>
          <w:szCs w:val="28"/>
        </w:rPr>
        <w:t>【Abst</w:t>
      </w:r>
      <w:r>
        <w:rPr>
          <w:rFonts w:hint="eastAsia" w:ascii="Times New Roman" w:hAnsi="Times New Roman" w:eastAsia="宋体" w:cs="Times New Roman"/>
          <w:kern w:val="2"/>
          <w:sz w:val="28"/>
          <w:szCs w:val="28"/>
        </w:rPr>
        <w:t>r</w:t>
      </w:r>
      <w:r>
        <w:rPr>
          <w:rFonts w:ascii="Times New Roman" w:hAnsi="Times New Roman" w:eastAsia="宋体" w:cs="Times New Roman"/>
          <w:kern w:val="2"/>
          <w:sz w:val="28"/>
          <w:szCs w:val="28"/>
        </w:rPr>
        <w:t>act】</w:t>
      </w:r>
      <w:bookmarkEnd w:id="3"/>
      <w:bookmarkEnd w:id="4"/>
    </w:p>
    <w:p w14:paraId="25CB9A59">
      <w:pPr>
        <w:spacing w:line="400" w:lineRule="exact"/>
        <w:ind w:firstLine="480" w:firstLineChars="200"/>
        <w:rPr>
          <w:rFonts w:cs="Times New Roman" w:eastAsiaTheme="minorEastAsia"/>
        </w:rPr>
      </w:pPr>
      <w:r>
        <w:rPr>
          <w:rFonts w:cs="Times New Roman" w:eastAsiaTheme="minorEastAsia"/>
        </w:rPr>
        <w:t>With the rapid growth of wind power generation capacity, its intermittent and volatile nature poses a significant challenge to power grid stability. Accurate short-term forecasting technology is crucial for improving wind power accommodation. This paper proposes a hybrid prediction framework that combines signal decomposition, deep learning, and residual correction to address issues such as poor data quality, poor model adaptability, and the lack of a comprehensive benefit evaluation system in domestic wind power prediction. The proposed CEEMDAN-LSTM-Bayesian-RF prediction model uses Complete Ensemble Empirical Mode Decomposition with Adaptive Noise (CEEMDAN) for multi-scale feature extraction of wind power data, selecting highly correlated Intrinsic Mode Functions (IMFs) as input features. A Long Short-Term Memory (LSTM) neural network model optimized by Bayesian optimization is established, combined with a random forest residual correction method for dynamic error compensation. Additionally, a comprehensive evaluation system based on the Analytic Hierarchy Process (AHP) is developed, incorporating environmental benefits (equivalent carbon reduction, SO₂ reduction) and social benefits (power supply reliability, operational efficiency) to quantify the comprehensive value of the forecasting algorithm.Empirical research shows that the optimized LSTM model reduces the Root Mean Square Error (RMSE) on the test set to 3.66 MW, increases the coefficient of determination (R</w:t>
      </w:r>
      <w:r>
        <w:rPr>
          <w:rFonts w:cs="Times New Roman"/>
        </w:rPr>
        <w:t>²</w:t>
      </w:r>
      <w:r>
        <w:rPr>
          <w:rFonts w:cs="Times New Roman" w:eastAsiaTheme="minorEastAsia"/>
        </w:rPr>
        <w:t>) to 0.9596, representing a 27.6% improvement in accuracy over traditional models. Joint prediction across multiple wind farms demonstrates an annual equivalent carbon reduction of 12,500 tons, a reduction of 45.2 hours/year in the System Average Interruption Duration Index (SAIDI), and a 63.2% increase in the comprehensive benefit score compared to the benchmark model. The method provides a high-precision, low-error technical approach for wind power prediction and supports policy-making and power grid dispatch optimization through multi-dimensional benefit evaluation. It holds significant practical implications for advancing the low-carbon transformation of the energy structure.</w:t>
      </w:r>
    </w:p>
    <w:p w14:paraId="3A67E10A">
      <w:pPr>
        <w:spacing w:line="400" w:lineRule="exact"/>
        <w:ind w:firstLine="480" w:firstLineChars="200"/>
        <w:rPr>
          <w:rFonts w:cs="Times New Roman" w:eastAsiaTheme="minorEastAsia"/>
        </w:rPr>
      </w:pPr>
    </w:p>
    <w:p w14:paraId="7A1FFDF9">
      <w:pPr>
        <w:spacing w:line="400" w:lineRule="exact"/>
        <w:ind w:firstLine="480" w:firstLineChars="200"/>
        <w:rPr>
          <w:rFonts w:cs="Times New Roman" w:eastAsiaTheme="minorEastAsia"/>
        </w:rPr>
      </w:pPr>
    </w:p>
    <w:p w14:paraId="6D329B4F">
      <w:pPr>
        <w:spacing w:line="400" w:lineRule="exact"/>
        <w:rPr>
          <w:rFonts w:cs="Times New Roman"/>
        </w:rPr>
      </w:pPr>
      <w:r>
        <w:rPr>
          <w:rFonts w:cs="Times New Roman"/>
          <w:b/>
          <w:bCs/>
          <w:sz w:val="28"/>
          <w:szCs w:val="28"/>
        </w:rPr>
        <w:t>Keywords:</w:t>
      </w:r>
      <w:r>
        <w:rPr>
          <w:rFonts w:cs="Times New Roman"/>
          <w:b/>
          <w:bCs/>
        </w:rPr>
        <w:t xml:space="preserve"> </w:t>
      </w:r>
      <w:r>
        <w:rPr>
          <w:rFonts w:cs="Times New Roman"/>
        </w:rPr>
        <w:t>Wind Power Forecasting; Cluster Forecasting; Bayesian Optimization; Residual Adjustment; Comprehensive Benefit Evaluation</w:t>
      </w:r>
    </w:p>
    <w:p w14:paraId="6183930E">
      <w:pPr>
        <w:keepNext w:val="0"/>
        <w:keepLines w:val="0"/>
        <w:pageBreakBefore w:val="0"/>
        <w:widowControl w:val="0"/>
        <w:kinsoku/>
        <w:wordWrap/>
        <w:overflowPunct/>
        <w:topLinePunct w:val="0"/>
        <w:autoSpaceDE/>
        <w:autoSpaceDN/>
        <w:bidi w:val="0"/>
        <w:adjustRightInd/>
        <w:snapToGrid/>
        <w:spacing w:before="334" w:beforeLines="100" w:after="334" w:afterLines="100" w:line="240" w:lineRule="auto"/>
        <w:jc w:val="center"/>
        <w:textAlignment w:val="auto"/>
        <w:rPr>
          <w:rFonts w:hint="eastAsia" w:ascii="黑体" w:hAnsi="黑体" w:eastAsia="黑体" w:cs="黑体"/>
          <w:b/>
          <w:bCs/>
          <w:kern w:val="44"/>
          <w:sz w:val="30"/>
          <w:szCs w:val="30"/>
        </w:rPr>
      </w:pPr>
    </w:p>
    <w:sdt>
      <w:sdtPr>
        <w:rPr>
          <w:rFonts w:hint="eastAsia" w:ascii="黑体" w:hAnsi="黑体" w:eastAsia="黑体" w:cs="黑体"/>
          <w:b/>
          <w:bCs/>
          <w:kern w:val="44"/>
          <w:sz w:val="30"/>
          <w:szCs w:val="30"/>
        </w:rPr>
        <w:id w:val="147451134"/>
        <w15:color w:val="DBDBDB"/>
        <w:docPartObj>
          <w:docPartGallery w:val="Table of Contents"/>
          <w:docPartUnique/>
        </w:docPartObj>
      </w:sdtPr>
      <w:sdtEndPr>
        <w:rPr>
          <w:rFonts w:hint="eastAsia" w:ascii="Times New Roman" w:hAnsi="Times New Roman" w:eastAsia="宋体" w:cs="黑体"/>
          <w:b/>
          <w:bCs/>
          <w:kern w:val="44"/>
          <w:sz w:val="24"/>
          <w:szCs w:val="30"/>
        </w:rPr>
      </w:sdtEndPr>
      <w:sdtContent>
        <w:p w14:paraId="1B6D4C75">
          <w:pPr>
            <w:keepNext w:val="0"/>
            <w:keepLines w:val="0"/>
            <w:pageBreakBefore w:val="0"/>
            <w:widowControl w:val="0"/>
            <w:kinsoku/>
            <w:wordWrap/>
            <w:overflowPunct/>
            <w:topLinePunct w:val="0"/>
            <w:autoSpaceDE/>
            <w:autoSpaceDN/>
            <w:bidi w:val="0"/>
            <w:adjustRightInd/>
            <w:snapToGrid/>
            <w:spacing w:before="334" w:beforeLines="100" w:after="334" w:afterLines="100" w:line="240" w:lineRule="auto"/>
            <w:jc w:val="center"/>
            <w:textAlignment w:val="auto"/>
            <w:rPr>
              <w:rFonts w:ascii="Times New Roman" w:hAnsi="Times New Roman"/>
              <w:sz w:val="24"/>
            </w:rPr>
          </w:pPr>
          <w:bookmarkStart w:id="5" w:name="_Toc31846"/>
          <w:bookmarkStart w:id="6" w:name="_Toc191590849"/>
          <w:r>
            <w:rPr>
              <w:rFonts w:hint="eastAsia" w:ascii="黑体" w:hAnsi="黑体" w:eastAsia="黑体" w:cs="黑体"/>
              <w:b/>
              <w:bCs/>
              <w:sz w:val="30"/>
              <w:szCs w:val="30"/>
            </w:rPr>
            <w:t>目录</w:t>
          </w:r>
          <w:r>
            <w:rPr>
              <w:rFonts w:hint="eastAsia" w:ascii="Times New Roman" w:hAnsi="Times New Roman" w:eastAsia="宋体" w:cs="黑体"/>
              <w:b/>
              <w:bCs/>
              <w:sz w:val="24"/>
              <w:szCs w:val="30"/>
            </w:rPr>
            <w:fldChar w:fldCharType="begin"/>
          </w:r>
          <w:r>
            <w:rPr>
              <w:rFonts w:hint="eastAsia" w:ascii="Times New Roman" w:hAnsi="Times New Roman" w:eastAsia="宋体" w:cs="黑体"/>
              <w:b/>
              <w:bCs/>
              <w:sz w:val="24"/>
              <w:szCs w:val="30"/>
            </w:rPr>
            <w:instrText xml:space="preserve"> TOC \o "1-3" \h \z \u </w:instrText>
          </w:r>
          <w:r>
            <w:rPr>
              <w:rFonts w:hint="eastAsia" w:ascii="Times New Roman" w:hAnsi="Times New Roman" w:eastAsia="宋体" w:cs="黑体"/>
              <w:b/>
              <w:bCs/>
              <w:sz w:val="24"/>
              <w:szCs w:val="30"/>
            </w:rPr>
            <w:fldChar w:fldCharType="separate"/>
          </w:r>
        </w:p>
        <w:p w14:paraId="19773A70">
          <w:pPr>
            <w:pStyle w:val="16"/>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_Toc20947 </w:instrText>
          </w:r>
          <w:r>
            <w:rPr>
              <w:rFonts w:hint="eastAsia" w:ascii="Times New Roman" w:hAnsi="Times New Roman" w:eastAsia="宋体" w:cs="黑体"/>
              <w:bCs w:val="0"/>
              <w:kern w:val="0"/>
              <w:sz w:val="24"/>
              <w:szCs w:val="30"/>
            </w:rPr>
            <w:fldChar w:fldCharType="separate"/>
          </w:r>
          <w:r>
            <w:rPr>
              <w:rFonts w:hint="eastAsia" w:ascii="Times New Roman" w:hAnsi="Times New Roman" w:cs="黑体"/>
              <w:sz w:val="24"/>
              <w:szCs w:val="30"/>
            </w:rPr>
            <w:t>1绪论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_Toc20947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6CCADD7C">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_Toc26065 </w:instrText>
          </w:r>
          <w:r>
            <w:rPr>
              <w:rFonts w:hint="eastAsia" w:ascii="Times New Roman" w:hAnsi="Times New Roman" w:eastAsia="宋体" w:cs="黑体"/>
              <w:bCs w:val="0"/>
              <w:kern w:val="0"/>
              <w:sz w:val="24"/>
              <w:szCs w:val="30"/>
            </w:rPr>
            <w:fldChar w:fldCharType="separate"/>
          </w:r>
          <w:r>
            <w:rPr>
              <w:rFonts w:ascii="Times New Roman" w:hAnsi="Times New Roman" w:cs="黑体"/>
              <w:sz w:val="24"/>
              <w:szCs w:val="28"/>
            </w:rPr>
            <w:t>1.1研究背景及意义</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_Toc26065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54EC13AE">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_Toc20273 </w:instrText>
          </w:r>
          <w:r>
            <w:rPr>
              <w:rFonts w:hint="eastAsia" w:ascii="Times New Roman" w:hAnsi="Times New Roman" w:eastAsia="宋体" w:cs="黑体"/>
              <w:bCs w:val="0"/>
              <w:kern w:val="0"/>
              <w:sz w:val="24"/>
              <w:szCs w:val="30"/>
            </w:rPr>
            <w:fldChar w:fldCharType="separate"/>
          </w:r>
          <w:r>
            <w:rPr>
              <w:rFonts w:ascii="Times New Roman" w:hAnsi="Times New Roman" w:cs="黑体"/>
              <w:sz w:val="24"/>
              <w:szCs w:val="28"/>
            </w:rPr>
            <w:t>1.2文献综述</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_Toc20273 \h </w:instrText>
          </w:r>
          <w:r>
            <w:rPr>
              <w:rFonts w:ascii="Times New Roman" w:hAnsi="Times New Roman"/>
              <w:sz w:val="24"/>
            </w:rPr>
            <w:fldChar w:fldCharType="separate"/>
          </w:r>
          <w:r>
            <w:rPr>
              <w:rFonts w:ascii="Times New Roman" w:hAnsi="Times New Roman"/>
              <w:sz w:val="24"/>
            </w:rPr>
            <w:t>2</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324F8FD1">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_Toc16183 </w:instrText>
          </w:r>
          <w:r>
            <w:rPr>
              <w:rFonts w:hint="eastAsia" w:ascii="Times New Roman" w:hAnsi="Times New Roman" w:eastAsia="宋体" w:cs="黑体"/>
              <w:bCs w:val="0"/>
              <w:kern w:val="0"/>
              <w:sz w:val="24"/>
              <w:szCs w:val="30"/>
            </w:rPr>
            <w:fldChar w:fldCharType="separate"/>
          </w:r>
          <w:r>
            <w:rPr>
              <w:rFonts w:ascii="Times New Roman" w:hAnsi="Times New Roman" w:cs="黑体"/>
              <w:sz w:val="24"/>
              <w:szCs w:val="28"/>
            </w:rPr>
            <w:t>1.3本文的研究内容及主要工作</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_Toc16183 \h </w:instrText>
          </w:r>
          <w:r>
            <w:rPr>
              <w:rFonts w:ascii="Times New Roman" w:hAnsi="Times New Roman"/>
              <w:sz w:val="24"/>
            </w:rPr>
            <w:fldChar w:fldCharType="separate"/>
          </w:r>
          <w:r>
            <w:rPr>
              <w:rFonts w:ascii="Times New Roman" w:hAnsi="Times New Roman"/>
              <w:sz w:val="24"/>
            </w:rPr>
            <w:t>3</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58E62BC4">
          <w:pPr>
            <w:pStyle w:val="11"/>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_Toc22055 </w:instrText>
          </w:r>
          <w:r>
            <w:rPr>
              <w:rFonts w:hint="eastAsia" w:ascii="Times New Roman" w:hAnsi="Times New Roman" w:eastAsia="宋体" w:cs="黑体"/>
              <w:bCs w:val="0"/>
              <w:kern w:val="0"/>
              <w:sz w:val="24"/>
              <w:szCs w:val="30"/>
            </w:rPr>
            <w:fldChar w:fldCharType="separate"/>
          </w:r>
          <w:r>
            <w:rPr>
              <w:rFonts w:ascii="Times New Roman" w:hAnsi="Times New Roman"/>
              <w:sz w:val="24"/>
              <w:szCs w:val="24"/>
            </w:rPr>
            <w:t>1.3.1研究内容</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_Toc22055 \h </w:instrText>
          </w:r>
          <w:r>
            <w:rPr>
              <w:rFonts w:ascii="Times New Roman" w:hAnsi="Times New Roman"/>
              <w:sz w:val="24"/>
            </w:rPr>
            <w:fldChar w:fldCharType="separate"/>
          </w:r>
          <w:r>
            <w:rPr>
              <w:rFonts w:ascii="Times New Roman" w:hAnsi="Times New Roman"/>
              <w:sz w:val="24"/>
            </w:rPr>
            <w:t>3</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6CB011F3">
          <w:pPr>
            <w:pStyle w:val="11"/>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_Toc23037 </w:instrText>
          </w:r>
          <w:r>
            <w:rPr>
              <w:rFonts w:hint="eastAsia" w:ascii="Times New Roman" w:hAnsi="Times New Roman" w:eastAsia="宋体" w:cs="黑体"/>
              <w:bCs w:val="0"/>
              <w:kern w:val="0"/>
              <w:sz w:val="24"/>
              <w:szCs w:val="30"/>
            </w:rPr>
            <w:fldChar w:fldCharType="separate"/>
          </w:r>
          <w:r>
            <w:rPr>
              <w:rFonts w:ascii="Times New Roman" w:hAnsi="Times New Roman"/>
              <w:sz w:val="24"/>
              <w:szCs w:val="24"/>
            </w:rPr>
            <w:t>1.3.2创新点</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_Toc23037 \h </w:instrText>
          </w:r>
          <w:r>
            <w:rPr>
              <w:rFonts w:ascii="Times New Roman" w:hAnsi="Times New Roman"/>
              <w:sz w:val="24"/>
            </w:rPr>
            <w:fldChar w:fldCharType="separate"/>
          </w:r>
          <w:r>
            <w:rPr>
              <w:rFonts w:ascii="Times New Roman" w:hAnsi="Times New Roman"/>
              <w:sz w:val="24"/>
            </w:rPr>
            <w:t>4</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31BE6D9D">
          <w:pPr>
            <w:pStyle w:val="11"/>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_Toc15227 </w:instrText>
          </w:r>
          <w:r>
            <w:rPr>
              <w:rFonts w:hint="eastAsia" w:ascii="Times New Roman" w:hAnsi="Times New Roman" w:eastAsia="宋体" w:cs="黑体"/>
              <w:bCs w:val="0"/>
              <w:kern w:val="0"/>
              <w:sz w:val="24"/>
              <w:szCs w:val="30"/>
            </w:rPr>
            <w:fldChar w:fldCharType="separate"/>
          </w:r>
          <w:r>
            <w:rPr>
              <w:rFonts w:ascii="Times New Roman" w:hAnsi="Times New Roman"/>
              <w:sz w:val="24"/>
              <w:szCs w:val="24"/>
            </w:rPr>
            <w:t>1.3.3研究意义</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_Toc15227 \h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4C31F68B">
          <w:pPr>
            <w:pStyle w:val="16"/>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_Toc15150 </w:instrText>
          </w:r>
          <w:r>
            <w:rPr>
              <w:rFonts w:hint="eastAsia" w:ascii="Times New Roman" w:hAnsi="Times New Roman" w:eastAsia="宋体" w:cs="黑体"/>
              <w:bCs w:val="0"/>
              <w:kern w:val="0"/>
              <w:sz w:val="24"/>
              <w:szCs w:val="30"/>
            </w:rPr>
            <w:fldChar w:fldCharType="separate"/>
          </w:r>
          <w:r>
            <w:rPr>
              <w:rFonts w:hint="eastAsia" w:ascii="Times New Roman" w:hAnsi="Times New Roman" w:cs="黑体"/>
              <w:sz w:val="24"/>
              <w:szCs w:val="30"/>
              <w:lang w:bidi="ar"/>
            </w:rPr>
            <w:t>2研究方法理论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_Toc15150 \h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45A6F0B5">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_Toc19967 </w:instrText>
          </w:r>
          <w:r>
            <w:rPr>
              <w:rFonts w:hint="eastAsia" w:ascii="Times New Roman" w:hAnsi="Times New Roman" w:eastAsia="宋体" w:cs="黑体"/>
              <w:bCs w:val="0"/>
              <w:kern w:val="0"/>
              <w:sz w:val="24"/>
              <w:szCs w:val="30"/>
            </w:rPr>
            <w:fldChar w:fldCharType="separate"/>
          </w:r>
          <w:r>
            <w:rPr>
              <w:rFonts w:ascii="Times New Roman" w:hAnsi="Times New Roman" w:cs="黑体"/>
              <w:sz w:val="24"/>
              <w:szCs w:val="28"/>
              <w:lang w:bidi="ar"/>
            </w:rPr>
            <w:t>2.1数据预处理与异常值处理</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_Toc19967 \h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6BEBC2BB">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_Toc9343 </w:instrText>
          </w:r>
          <w:r>
            <w:rPr>
              <w:rFonts w:hint="eastAsia" w:ascii="Times New Roman" w:hAnsi="Times New Roman" w:eastAsia="宋体" w:cs="黑体"/>
              <w:bCs w:val="0"/>
              <w:kern w:val="0"/>
              <w:sz w:val="24"/>
              <w:szCs w:val="30"/>
            </w:rPr>
            <w:fldChar w:fldCharType="separate"/>
          </w:r>
          <w:r>
            <w:rPr>
              <w:rFonts w:ascii="Times New Roman" w:hAnsi="Times New Roman" w:cs="黑体"/>
              <w:sz w:val="24"/>
              <w:szCs w:val="28"/>
              <w:lang w:bidi="ar"/>
            </w:rPr>
            <w:t>2.2数据分解技术</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_Toc9343 \h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153F33D6">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_Toc26132 </w:instrText>
          </w:r>
          <w:r>
            <w:rPr>
              <w:rFonts w:hint="eastAsia" w:ascii="Times New Roman" w:hAnsi="Times New Roman" w:eastAsia="宋体" w:cs="黑体"/>
              <w:bCs w:val="0"/>
              <w:kern w:val="0"/>
              <w:sz w:val="24"/>
              <w:szCs w:val="30"/>
            </w:rPr>
            <w:fldChar w:fldCharType="separate"/>
          </w:r>
          <w:r>
            <w:rPr>
              <w:rFonts w:ascii="Times New Roman" w:hAnsi="Times New Roman"/>
              <w:sz w:val="24"/>
              <w:szCs w:val="28"/>
              <w:lang w:bidi="ar"/>
            </w:rPr>
            <w:t>2.3预测模型的选择与预测方法构建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_Toc26132 \h </w:instrText>
          </w:r>
          <w:r>
            <w:rPr>
              <w:rFonts w:ascii="Times New Roman" w:hAnsi="Times New Roman"/>
              <w:sz w:val="24"/>
            </w:rPr>
            <w:fldChar w:fldCharType="separate"/>
          </w:r>
          <w:r>
            <w:rPr>
              <w:rFonts w:ascii="Times New Roman" w:hAnsi="Times New Roman"/>
              <w:sz w:val="24"/>
            </w:rPr>
            <w:t>8</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421A2F19">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_Toc15430 </w:instrText>
          </w:r>
          <w:r>
            <w:rPr>
              <w:rFonts w:hint="eastAsia" w:ascii="Times New Roman" w:hAnsi="Times New Roman" w:eastAsia="宋体" w:cs="黑体"/>
              <w:bCs w:val="0"/>
              <w:kern w:val="0"/>
              <w:sz w:val="24"/>
              <w:szCs w:val="30"/>
            </w:rPr>
            <w:fldChar w:fldCharType="separate"/>
          </w:r>
          <w:r>
            <w:rPr>
              <w:rFonts w:ascii="Times New Roman" w:hAnsi="Times New Roman" w:cs="黑体"/>
              <w:sz w:val="24"/>
              <w:szCs w:val="28"/>
              <w:lang w:bidi="ar"/>
            </w:rPr>
            <w:t>2.4优化方案原理与调整</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_Toc15430 \h </w:instrText>
          </w:r>
          <w:r>
            <w:rPr>
              <w:rFonts w:ascii="Times New Roman" w:hAnsi="Times New Roman"/>
              <w:sz w:val="24"/>
            </w:rPr>
            <w:fldChar w:fldCharType="separate"/>
          </w:r>
          <w:r>
            <w:rPr>
              <w:rFonts w:ascii="Times New Roman" w:hAnsi="Times New Roman"/>
              <w:sz w:val="24"/>
            </w:rPr>
            <w:t>9</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02C685C8">
          <w:pPr>
            <w:pStyle w:val="11"/>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_Toc27213 </w:instrText>
          </w:r>
          <w:r>
            <w:rPr>
              <w:rFonts w:hint="eastAsia" w:ascii="Times New Roman" w:hAnsi="Times New Roman" w:eastAsia="宋体" w:cs="黑体"/>
              <w:bCs w:val="0"/>
              <w:kern w:val="0"/>
              <w:sz w:val="24"/>
              <w:szCs w:val="30"/>
            </w:rPr>
            <w:fldChar w:fldCharType="separate"/>
          </w:r>
          <w:r>
            <w:rPr>
              <w:rFonts w:ascii="Times New Roman" w:hAnsi="Times New Roman"/>
              <w:sz w:val="24"/>
              <w:szCs w:val="24"/>
            </w:rPr>
            <w:t>2.4.1贝叶斯优化+AdamW+早停</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_Toc27213 \h </w:instrText>
          </w:r>
          <w:r>
            <w:rPr>
              <w:rFonts w:ascii="Times New Roman" w:hAnsi="Times New Roman"/>
              <w:sz w:val="24"/>
            </w:rPr>
            <w:fldChar w:fldCharType="separate"/>
          </w:r>
          <w:r>
            <w:rPr>
              <w:rFonts w:ascii="Times New Roman" w:hAnsi="Times New Roman"/>
              <w:sz w:val="24"/>
            </w:rPr>
            <w:t>9</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30418B2F">
          <w:pPr>
            <w:pStyle w:val="11"/>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_Toc2581 </w:instrText>
          </w:r>
          <w:r>
            <w:rPr>
              <w:rFonts w:hint="eastAsia" w:ascii="Times New Roman" w:hAnsi="Times New Roman" w:eastAsia="宋体" w:cs="黑体"/>
              <w:bCs w:val="0"/>
              <w:kern w:val="0"/>
              <w:sz w:val="24"/>
              <w:szCs w:val="30"/>
            </w:rPr>
            <w:fldChar w:fldCharType="separate"/>
          </w:r>
          <w:r>
            <w:rPr>
              <w:rFonts w:ascii="Times New Roman" w:hAnsi="Times New Roman"/>
              <w:sz w:val="24"/>
              <w:szCs w:val="24"/>
            </w:rPr>
            <w:t>2.4.</w:t>
          </w:r>
          <w:r>
            <w:rPr>
              <w:rFonts w:hint="eastAsia"/>
              <w:sz w:val="24"/>
              <w:szCs w:val="24"/>
              <w:lang w:val="en-US" w:eastAsia="zh-CN"/>
            </w:rPr>
            <w:t>2</w:t>
          </w:r>
          <w:r>
            <w:rPr>
              <w:rFonts w:ascii="Times New Roman" w:hAnsi="Times New Roman"/>
              <w:sz w:val="24"/>
              <w:szCs w:val="24"/>
            </w:rPr>
            <w:t>随机森林预测残差调整</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_Toc2581 \h </w:instrText>
          </w:r>
          <w:r>
            <w:rPr>
              <w:rFonts w:ascii="Times New Roman" w:hAnsi="Times New Roman"/>
              <w:sz w:val="24"/>
            </w:rPr>
            <w:fldChar w:fldCharType="separate"/>
          </w:r>
          <w:r>
            <w:rPr>
              <w:rFonts w:ascii="Times New Roman" w:hAnsi="Times New Roman"/>
              <w:sz w:val="24"/>
            </w:rPr>
            <w:t>10</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4EDFF458">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_Toc14866 </w:instrText>
          </w:r>
          <w:r>
            <w:rPr>
              <w:rFonts w:hint="eastAsia" w:ascii="Times New Roman" w:hAnsi="Times New Roman" w:eastAsia="宋体" w:cs="黑体"/>
              <w:bCs w:val="0"/>
              <w:kern w:val="0"/>
              <w:sz w:val="24"/>
              <w:szCs w:val="30"/>
            </w:rPr>
            <w:fldChar w:fldCharType="separate"/>
          </w:r>
          <w:r>
            <w:rPr>
              <w:rFonts w:ascii="Times New Roman" w:hAnsi="Times New Roman" w:cs="黑体"/>
              <w:sz w:val="24"/>
              <w:szCs w:val="28"/>
              <w:lang w:bidi="ar"/>
            </w:rPr>
            <w:t>2.5分解—概率优化—残差修正融合预测框架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_Toc14866 \h </w:instrText>
          </w:r>
          <w:r>
            <w:rPr>
              <w:rFonts w:ascii="Times New Roman" w:hAnsi="Times New Roman"/>
              <w:sz w:val="24"/>
            </w:rPr>
            <w:fldChar w:fldCharType="separate"/>
          </w:r>
          <w:r>
            <w:rPr>
              <w:rFonts w:ascii="Times New Roman" w:hAnsi="Times New Roman"/>
              <w:sz w:val="24"/>
            </w:rPr>
            <w:t>11</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2AC01B49">
          <w:pPr>
            <w:pStyle w:val="16"/>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_Toc5453 </w:instrText>
          </w:r>
          <w:r>
            <w:rPr>
              <w:rFonts w:hint="eastAsia" w:ascii="Times New Roman" w:hAnsi="Times New Roman" w:eastAsia="宋体" w:cs="黑体"/>
              <w:bCs w:val="0"/>
              <w:kern w:val="0"/>
              <w:sz w:val="24"/>
              <w:szCs w:val="30"/>
            </w:rPr>
            <w:fldChar w:fldCharType="separate"/>
          </w:r>
          <w:r>
            <w:rPr>
              <w:rFonts w:hint="eastAsia" w:ascii="Times New Roman" w:hAnsi="Times New Roman"/>
              <w:sz w:val="24"/>
              <w:szCs w:val="30"/>
              <w:lang w:bidi="ar"/>
            </w:rPr>
            <w:t>3超短期风电功率预测的实证分析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_Toc5453 \h </w:instrText>
          </w:r>
          <w:r>
            <w:rPr>
              <w:rFonts w:ascii="Times New Roman" w:hAnsi="Times New Roman"/>
              <w:sz w:val="24"/>
            </w:rPr>
            <w:fldChar w:fldCharType="separate"/>
          </w:r>
          <w:r>
            <w:rPr>
              <w:rFonts w:ascii="Times New Roman" w:hAnsi="Times New Roman"/>
              <w:sz w:val="24"/>
            </w:rPr>
            <w:t>13</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5E30C02A">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_Toc13941 </w:instrText>
          </w:r>
          <w:r>
            <w:rPr>
              <w:rFonts w:hint="eastAsia" w:ascii="Times New Roman" w:hAnsi="Times New Roman" w:eastAsia="宋体" w:cs="黑体"/>
              <w:bCs w:val="0"/>
              <w:kern w:val="0"/>
              <w:sz w:val="24"/>
              <w:szCs w:val="30"/>
            </w:rPr>
            <w:fldChar w:fldCharType="separate"/>
          </w:r>
          <w:r>
            <w:rPr>
              <w:rFonts w:ascii="Times New Roman" w:hAnsi="Times New Roman" w:cs="黑体"/>
              <w:sz w:val="24"/>
              <w:szCs w:val="28"/>
              <w:lang w:bidi="ar"/>
            </w:rPr>
            <w:t>3.1数据来源及预处理</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_Toc13941 \h </w:instrText>
          </w:r>
          <w:r>
            <w:rPr>
              <w:rFonts w:ascii="Times New Roman" w:hAnsi="Times New Roman"/>
              <w:sz w:val="24"/>
            </w:rPr>
            <w:fldChar w:fldCharType="separate"/>
          </w:r>
          <w:r>
            <w:rPr>
              <w:rFonts w:ascii="Times New Roman" w:hAnsi="Times New Roman"/>
              <w:sz w:val="24"/>
            </w:rPr>
            <w:t>13</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4CA5D793">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_Toc7460 </w:instrText>
          </w:r>
          <w:r>
            <w:rPr>
              <w:rFonts w:hint="eastAsia" w:ascii="Times New Roman" w:hAnsi="Times New Roman" w:eastAsia="宋体" w:cs="黑体"/>
              <w:bCs w:val="0"/>
              <w:kern w:val="0"/>
              <w:sz w:val="24"/>
              <w:szCs w:val="30"/>
            </w:rPr>
            <w:fldChar w:fldCharType="separate"/>
          </w:r>
          <w:r>
            <w:rPr>
              <w:rFonts w:ascii="Times New Roman" w:hAnsi="Times New Roman" w:cs="黑体"/>
              <w:sz w:val="24"/>
              <w:szCs w:val="28"/>
              <w:lang w:bidi="ar"/>
            </w:rPr>
            <w:t>3.2数据分解</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_Toc7460 \h </w:instrText>
          </w:r>
          <w:r>
            <w:rPr>
              <w:rFonts w:ascii="Times New Roman" w:hAnsi="Times New Roman"/>
              <w:sz w:val="24"/>
            </w:rPr>
            <w:fldChar w:fldCharType="separate"/>
          </w:r>
          <w:r>
            <w:rPr>
              <w:rFonts w:ascii="Times New Roman" w:hAnsi="Times New Roman"/>
              <w:sz w:val="24"/>
            </w:rPr>
            <w:t>19</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1710B5A0">
          <w:pPr>
            <w:pStyle w:val="11"/>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_Toc8855 </w:instrText>
          </w:r>
          <w:r>
            <w:rPr>
              <w:rFonts w:hint="eastAsia" w:ascii="Times New Roman" w:hAnsi="Times New Roman" w:eastAsia="宋体" w:cs="黑体"/>
              <w:bCs w:val="0"/>
              <w:kern w:val="0"/>
              <w:sz w:val="24"/>
              <w:szCs w:val="30"/>
            </w:rPr>
            <w:fldChar w:fldCharType="separate"/>
          </w:r>
          <w:r>
            <w:rPr>
              <w:rFonts w:ascii="Times New Roman" w:hAnsi="Times New Roman"/>
              <w:sz w:val="24"/>
              <w:szCs w:val="24"/>
            </w:rPr>
            <w:t>3.2.1完整集合经验模态分解</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_Toc8855 \h </w:instrText>
          </w:r>
          <w:r>
            <w:rPr>
              <w:rFonts w:ascii="Times New Roman" w:hAnsi="Times New Roman"/>
              <w:sz w:val="24"/>
            </w:rPr>
            <w:fldChar w:fldCharType="separate"/>
          </w:r>
          <w:r>
            <w:rPr>
              <w:rFonts w:ascii="Times New Roman" w:hAnsi="Times New Roman"/>
              <w:sz w:val="24"/>
            </w:rPr>
            <w:t>19</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18CD76E6">
          <w:pPr>
            <w:pStyle w:val="11"/>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_Toc24044 </w:instrText>
          </w:r>
          <w:r>
            <w:rPr>
              <w:rFonts w:hint="eastAsia" w:ascii="Times New Roman" w:hAnsi="Times New Roman" w:eastAsia="宋体" w:cs="黑体"/>
              <w:bCs w:val="0"/>
              <w:kern w:val="0"/>
              <w:sz w:val="24"/>
              <w:szCs w:val="30"/>
            </w:rPr>
            <w:fldChar w:fldCharType="separate"/>
          </w:r>
          <w:r>
            <w:rPr>
              <w:rFonts w:ascii="Times New Roman" w:hAnsi="Times New Roman"/>
              <w:sz w:val="24"/>
              <w:szCs w:val="24"/>
            </w:rPr>
            <w:t>3.2.2预测模型的选择</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_Toc24044 \h </w:instrText>
          </w:r>
          <w:r>
            <w:rPr>
              <w:rFonts w:ascii="Times New Roman" w:hAnsi="Times New Roman"/>
              <w:sz w:val="24"/>
            </w:rPr>
            <w:fldChar w:fldCharType="separate"/>
          </w:r>
          <w:r>
            <w:rPr>
              <w:rFonts w:ascii="Times New Roman" w:hAnsi="Times New Roman"/>
              <w:sz w:val="24"/>
            </w:rPr>
            <w:t>22</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6310B242">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_Toc8273 </w:instrText>
          </w:r>
          <w:r>
            <w:rPr>
              <w:rFonts w:hint="eastAsia" w:ascii="Times New Roman" w:hAnsi="Times New Roman" w:eastAsia="宋体" w:cs="黑体"/>
              <w:bCs w:val="0"/>
              <w:kern w:val="0"/>
              <w:sz w:val="24"/>
              <w:szCs w:val="30"/>
            </w:rPr>
            <w:fldChar w:fldCharType="separate"/>
          </w:r>
          <w:r>
            <w:rPr>
              <w:rFonts w:ascii="Times New Roman" w:hAnsi="Times New Roman" w:cs="黑体"/>
              <w:sz w:val="24"/>
              <w:szCs w:val="28"/>
              <w:lang w:bidi="ar"/>
            </w:rPr>
            <w:t>3.3模型调整与优化</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_Toc8273 \h </w:instrText>
          </w:r>
          <w:r>
            <w:rPr>
              <w:rFonts w:ascii="Times New Roman" w:hAnsi="Times New Roman"/>
              <w:sz w:val="24"/>
            </w:rPr>
            <w:fldChar w:fldCharType="separate"/>
          </w:r>
          <w:r>
            <w:rPr>
              <w:rFonts w:ascii="Times New Roman" w:hAnsi="Times New Roman"/>
              <w:sz w:val="24"/>
            </w:rPr>
            <w:t>25</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007CD28D">
          <w:pPr>
            <w:pStyle w:val="11"/>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_Toc13737 </w:instrText>
          </w:r>
          <w:r>
            <w:rPr>
              <w:rFonts w:hint="eastAsia" w:ascii="Times New Roman" w:hAnsi="Times New Roman" w:eastAsia="宋体" w:cs="黑体"/>
              <w:bCs w:val="0"/>
              <w:kern w:val="0"/>
              <w:sz w:val="24"/>
              <w:szCs w:val="30"/>
            </w:rPr>
            <w:fldChar w:fldCharType="separate"/>
          </w:r>
          <w:r>
            <w:rPr>
              <w:rFonts w:ascii="Times New Roman" w:hAnsi="Times New Roman" w:cs="宋体"/>
              <w:sz w:val="24"/>
              <w:szCs w:val="24"/>
            </w:rPr>
            <w:t>3.3.1LSTM模型在电功率预测中的问题</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_Toc13737 \h </w:instrText>
          </w:r>
          <w:r>
            <w:rPr>
              <w:rFonts w:ascii="Times New Roman" w:hAnsi="Times New Roman"/>
              <w:sz w:val="24"/>
            </w:rPr>
            <w:fldChar w:fldCharType="separate"/>
          </w:r>
          <w:r>
            <w:rPr>
              <w:rFonts w:ascii="Times New Roman" w:hAnsi="Times New Roman"/>
              <w:sz w:val="24"/>
            </w:rPr>
            <w:t>25</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5A9B586F">
          <w:pPr>
            <w:pStyle w:val="11"/>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_Toc29432 </w:instrText>
          </w:r>
          <w:r>
            <w:rPr>
              <w:rFonts w:hint="eastAsia" w:ascii="Times New Roman" w:hAnsi="Times New Roman" w:eastAsia="宋体" w:cs="黑体"/>
              <w:bCs w:val="0"/>
              <w:kern w:val="0"/>
              <w:sz w:val="24"/>
              <w:szCs w:val="30"/>
            </w:rPr>
            <w:fldChar w:fldCharType="separate"/>
          </w:r>
          <w:r>
            <w:rPr>
              <w:rFonts w:ascii="Times New Roman" w:hAnsi="Times New Roman" w:cs="宋体"/>
              <w:sz w:val="24"/>
              <w:szCs w:val="24"/>
            </w:rPr>
            <w:t>3.3.2优化思路与方法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_Toc29432 \h </w:instrText>
          </w:r>
          <w:r>
            <w:rPr>
              <w:rFonts w:ascii="Times New Roman" w:hAnsi="Times New Roman"/>
              <w:sz w:val="24"/>
            </w:rPr>
            <w:fldChar w:fldCharType="separate"/>
          </w:r>
          <w:r>
            <w:rPr>
              <w:rFonts w:ascii="Times New Roman" w:hAnsi="Times New Roman"/>
              <w:sz w:val="24"/>
            </w:rPr>
            <w:t>25</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1E26A48F">
          <w:pPr>
            <w:pStyle w:val="11"/>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_Toc18996 </w:instrText>
          </w:r>
          <w:r>
            <w:rPr>
              <w:rFonts w:hint="eastAsia" w:ascii="Times New Roman" w:hAnsi="Times New Roman" w:eastAsia="宋体" w:cs="黑体"/>
              <w:bCs w:val="0"/>
              <w:kern w:val="0"/>
              <w:sz w:val="24"/>
              <w:szCs w:val="30"/>
            </w:rPr>
            <w:fldChar w:fldCharType="separate"/>
          </w:r>
          <w:r>
            <w:rPr>
              <w:rFonts w:ascii="Times New Roman" w:hAnsi="Times New Roman"/>
              <w:sz w:val="24"/>
              <w:szCs w:val="24"/>
            </w:rPr>
            <w:t>3.3.3实验结果与对比分析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_Toc18996 \h </w:instrText>
          </w:r>
          <w:r>
            <w:rPr>
              <w:rFonts w:ascii="Times New Roman" w:hAnsi="Times New Roman"/>
              <w:sz w:val="24"/>
            </w:rPr>
            <w:fldChar w:fldCharType="separate"/>
          </w:r>
          <w:r>
            <w:rPr>
              <w:rFonts w:ascii="Times New Roman" w:hAnsi="Times New Roman"/>
              <w:sz w:val="24"/>
            </w:rPr>
            <w:t>26</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53F5DD26">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_Toc16760 </w:instrText>
          </w:r>
          <w:r>
            <w:rPr>
              <w:rFonts w:hint="eastAsia" w:ascii="Times New Roman" w:hAnsi="Times New Roman" w:eastAsia="宋体" w:cs="黑体"/>
              <w:bCs w:val="0"/>
              <w:kern w:val="0"/>
              <w:sz w:val="24"/>
              <w:szCs w:val="30"/>
            </w:rPr>
            <w:fldChar w:fldCharType="separate"/>
          </w:r>
          <w:r>
            <w:rPr>
              <w:rFonts w:ascii="Times New Roman" w:hAnsi="Times New Roman" w:cs="宋体"/>
              <w:sz w:val="24"/>
              <w:szCs w:val="28"/>
            </w:rPr>
            <w:t>3.</w:t>
          </w:r>
          <w:r>
            <w:rPr>
              <w:rFonts w:ascii="Times New Roman" w:hAnsi="Times New Roman" w:cs="宋体"/>
              <w:sz w:val="24"/>
              <w:szCs w:val="28"/>
              <w:lang w:eastAsia="zh"/>
            </w:rPr>
            <w:t>4</w:t>
          </w:r>
          <w:r>
            <w:rPr>
              <w:rFonts w:ascii="Times New Roman" w:hAnsi="Times New Roman" w:cs="宋体"/>
              <w:sz w:val="24"/>
              <w:szCs w:val="28"/>
            </w:rPr>
            <w:t>随机森林残差修正</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_Toc16760 \h </w:instrText>
          </w:r>
          <w:r>
            <w:rPr>
              <w:rFonts w:ascii="Times New Roman" w:hAnsi="Times New Roman"/>
              <w:sz w:val="24"/>
            </w:rPr>
            <w:fldChar w:fldCharType="separate"/>
          </w:r>
          <w:r>
            <w:rPr>
              <w:rFonts w:ascii="Times New Roman" w:hAnsi="Times New Roman"/>
              <w:sz w:val="24"/>
            </w:rPr>
            <w:t>29</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7A71B332">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_Toc9587 </w:instrText>
          </w:r>
          <w:r>
            <w:rPr>
              <w:rFonts w:hint="eastAsia" w:ascii="Times New Roman" w:hAnsi="Times New Roman" w:eastAsia="宋体" w:cs="黑体"/>
              <w:bCs w:val="0"/>
              <w:kern w:val="0"/>
              <w:sz w:val="24"/>
              <w:szCs w:val="30"/>
            </w:rPr>
            <w:fldChar w:fldCharType="separate"/>
          </w:r>
          <w:r>
            <w:rPr>
              <w:rFonts w:ascii="Times New Roman" w:hAnsi="Times New Roman" w:cs="黑体"/>
              <w:sz w:val="24"/>
              <w:szCs w:val="28"/>
            </w:rPr>
            <w:t>3.</w:t>
          </w:r>
          <w:r>
            <w:rPr>
              <w:rFonts w:ascii="Times New Roman" w:hAnsi="Times New Roman" w:cs="黑体"/>
              <w:sz w:val="24"/>
              <w:szCs w:val="28"/>
              <w:lang w:eastAsia="zh"/>
            </w:rPr>
            <w:t>5</w:t>
          </w:r>
          <w:r>
            <w:rPr>
              <w:rFonts w:ascii="Times New Roman" w:hAnsi="Times New Roman" w:cs="黑体"/>
              <w:sz w:val="24"/>
              <w:szCs w:val="28"/>
            </w:rPr>
            <w:t>本章小结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_Toc9587 \h </w:instrText>
          </w:r>
          <w:r>
            <w:rPr>
              <w:rFonts w:ascii="Times New Roman" w:hAnsi="Times New Roman"/>
              <w:sz w:val="24"/>
            </w:rPr>
            <w:fldChar w:fldCharType="separate"/>
          </w:r>
          <w:r>
            <w:rPr>
              <w:rFonts w:ascii="Times New Roman" w:hAnsi="Times New Roman"/>
              <w:sz w:val="24"/>
            </w:rPr>
            <w:t>31</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46914F88">
          <w:pPr>
            <w:pStyle w:val="16"/>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_Toc6686 </w:instrText>
          </w:r>
          <w:r>
            <w:rPr>
              <w:rFonts w:hint="eastAsia" w:ascii="Times New Roman" w:hAnsi="Times New Roman" w:eastAsia="宋体" w:cs="黑体"/>
              <w:bCs w:val="0"/>
              <w:kern w:val="0"/>
              <w:sz w:val="24"/>
              <w:szCs w:val="30"/>
            </w:rPr>
            <w:fldChar w:fldCharType="separate"/>
          </w:r>
          <w:r>
            <w:rPr>
              <w:rFonts w:hint="eastAsia" w:ascii="Times New Roman" w:hAnsi="Times New Roman" w:cs="宋体"/>
              <w:sz w:val="24"/>
              <w:szCs w:val="30"/>
            </w:rPr>
            <w:t>4风电预测模型综合效益评价</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_Toc6686 \h </w:instrText>
          </w:r>
          <w:r>
            <w:rPr>
              <w:rFonts w:ascii="Times New Roman" w:hAnsi="Times New Roman"/>
              <w:sz w:val="24"/>
            </w:rPr>
            <w:fldChar w:fldCharType="separate"/>
          </w:r>
          <w:r>
            <w:rPr>
              <w:rFonts w:ascii="Times New Roman" w:hAnsi="Times New Roman"/>
              <w:sz w:val="24"/>
            </w:rPr>
            <w:t>32</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239846B0">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_Toc8314 </w:instrText>
          </w:r>
          <w:r>
            <w:rPr>
              <w:rFonts w:hint="eastAsia" w:ascii="Times New Roman" w:hAnsi="Times New Roman" w:eastAsia="宋体" w:cs="黑体"/>
              <w:bCs w:val="0"/>
              <w:kern w:val="0"/>
              <w:sz w:val="24"/>
              <w:szCs w:val="30"/>
            </w:rPr>
            <w:fldChar w:fldCharType="separate"/>
          </w:r>
          <w:r>
            <w:rPr>
              <w:rFonts w:ascii="Times New Roman" w:hAnsi="Times New Roman" w:cs="宋体"/>
              <w:sz w:val="24"/>
              <w:szCs w:val="28"/>
            </w:rPr>
            <w:t>4.1引言</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_Toc8314 \h </w:instrText>
          </w:r>
          <w:r>
            <w:rPr>
              <w:rFonts w:ascii="Times New Roman" w:hAnsi="Times New Roman"/>
              <w:sz w:val="24"/>
            </w:rPr>
            <w:fldChar w:fldCharType="separate"/>
          </w:r>
          <w:r>
            <w:rPr>
              <w:rFonts w:ascii="Times New Roman" w:hAnsi="Times New Roman"/>
              <w:sz w:val="24"/>
            </w:rPr>
            <w:t>32</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1C105659">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_Toc19904 </w:instrText>
          </w:r>
          <w:r>
            <w:rPr>
              <w:rFonts w:hint="eastAsia" w:ascii="Times New Roman" w:hAnsi="Times New Roman" w:eastAsia="宋体" w:cs="黑体"/>
              <w:bCs w:val="0"/>
              <w:kern w:val="0"/>
              <w:sz w:val="24"/>
              <w:szCs w:val="30"/>
            </w:rPr>
            <w:fldChar w:fldCharType="separate"/>
          </w:r>
          <w:r>
            <w:rPr>
              <w:rFonts w:ascii="Times New Roman" w:hAnsi="Times New Roman" w:cs="宋体"/>
              <w:sz w:val="24"/>
              <w:szCs w:val="28"/>
            </w:rPr>
            <w:t>4.2评价指标体系构建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_Toc19904 \h </w:instrText>
          </w:r>
          <w:r>
            <w:rPr>
              <w:rFonts w:ascii="Times New Roman" w:hAnsi="Times New Roman"/>
              <w:sz w:val="24"/>
            </w:rPr>
            <w:fldChar w:fldCharType="separate"/>
          </w:r>
          <w:r>
            <w:rPr>
              <w:rFonts w:ascii="Times New Roman" w:hAnsi="Times New Roman"/>
              <w:sz w:val="24"/>
            </w:rPr>
            <w:t>32</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12CB0469">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_Toc31888 </w:instrText>
          </w:r>
          <w:r>
            <w:rPr>
              <w:rFonts w:hint="eastAsia" w:ascii="Times New Roman" w:hAnsi="Times New Roman" w:eastAsia="宋体" w:cs="黑体"/>
              <w:bCs w:val="0"/>
              <w:kern w:val="0"/>
              <w:sz w:val="24"/>
              <w:szCs w:val="30"/>
            </w:rPr>
            <w:fldChar w:fldCharType="separate"/>
          </w:r>
          <w:r>
            <w:rPr>
              <w:rFonts w:ascii="Times New Roman" w:hAnsi="Times New Roman" w:cs="宋体"/>
              <w:sz w:val="24"/>
              <w:szCs w:val="28"/>
            </w:rPr>
            <w:t>4.3层次分析法（AHP）</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_Toc31888 \h </w:instrText>
          </w:r>
          <w:r>
            <w:rPr>
              <w:rFonts w:ascii="Times New Roman" w:hAnsi="Times New Roman"/>
              <w:sz w:val="24"/>
            </w:rPr>
            <w:fldChar w:fldCharType="separate"/>
          </w:r>
          <w:r>
            <w:rPr>
              <w:rFonts w:ascii="Times New Roman" w:hAnsi="Times New Roman"/>
              <w:sz w:val="24"/>
            </w:rPr>
            <w:t>33</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0B225384">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ind w:firstLine="480" w:firstLineChars="200"/>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_Toc9516 </w:instrText>
          </w:r>
          <w:r>
            <w:rPr>
              <w:rFonts w:hint="eastAsia" w:ascii="Times New Roman" w:hAnsi="Times New Roman" w:eastAsia="宋体" w:cs="黑体"/>
              <w:bCs w:val="0"/>
              <w:kern w:val="0"/>
              <w:sz w:val="24"/>
              <w:szCs w:val="30"/>
            </w:rPr>
            <w:fldChar w:fldCharType="separate"/>
          </w:r>
          <w:r>
            <w:rPr>
              <w:rFonts w:ascii="Times New Roman" w:hAnsi="Times New Roman" w:cs="宋体"/>
              <w:sz w:val="24"/>
              <w:szCs w:val="24"/>
            </w:rPr>
            <w:t>4.3.1AHP理论基础与步骤</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_Toc9516 \h </w:instrText>
          </w:r>
          <w:r>
            <w:rPr>
              <w:rFonts w:ascii="Times New Roman" w:hAnsi="Times New Roman"/>
              <w:sz w:val="24"/>
            </w:rPr>
            <w:fldChar w:fldCharType="separate"/>
          </w:r>
          <w:r>
            <w:rPr>
              <w:rFonts w:ascii="Times New Roman" w:hAnsi="Times New Roman"/>
              <w:sz w:val="24"/>
            </w:rPr>
            <w:t>33</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150373D2">
          <w:pPr>
            <w:pStyle w:val="11"/>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_Toc16741 </w:instrText>
          </w:r>
          <w:r>
            <w:rPr>
              <w:rFonts w:hint="eastAsia" w:ascii="Times New Roman" w:hAnsi="Times New Roman" w:eastAsia="宋体" w:cs="黑体"/>
              <w:bCs w:val="0"/>
              <w:kern w:val="0"/>
              <w:sz w:val="24"/>
              <w:szCs w:val="30"/>
            </w:rPr>
            <w:fldChar w:fldCharType="separate"/>
          </w:r>
          <w:r>
            <w:rPr>
              <w:rFonts w:ascii="Times New Roman" w:hAnsi="Times New Roman" w:cs="宋体"/>
              <w:sz w:val="24"/>
              <w:szCs w:val="24"/>
            </w:rPr>
            <w:t>4.3.2递阶层次结构设计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_Toc16741 \h </w:instrText>
          </w:r>
          <w:r>
            <w:rPr>
              <w:rFonts w:ascii="Times New Roman" w:hAnsi="Times New Roman"/>
              <w:sz w:val="24"/>
            </w:rPr>
            <w:fldChar w:fldCharType="separate"/>
          </w:r>
          <w:r>
            <w:rPr>
              <w:rFonts w:ascii="Times New Roman" w:hAnsi="Times New Roman"/>
              <w:sz w:val="24"/>
            </w:rPr>
            <w:t>34</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79BE9218">
          <w:pPr>
            <w:pStyle w:val="11"/>
            <w:pageBreakBefore w:val="0"/>
            <w:widowControl w:val="0"/>
            <w:tabs>
              <w:tab w:val="right" w:leader="dot" w:pos="9072"/>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_Toc19201 </w:instrText>
          </w:r>
          <w:r>
            <w:rPr>
              <w:rFonts w:hint="eastAsia" w:ascii="Times New Roman" w:hAnsi="Times New Roman" w:eastAsia="宋体" w:cs="黑体"/>
              <w:bCs w:val="0"/>
              <w:kern w:val="0"/>
              <w:sz w:val="24"/>
              <w:szCs w:val="30"/>
            </w:rPr>
            <w:fldChar w:fldCharType="separate"/>
          </w:r>
          <w:r>
            <w:rPr>
              <w:rFonts w:ascii="Times New Roman" w:hAnsi="Times New Roman" w:cs="宋体"/>
              <w:sz w:val="24"/>
              <w:szCs w:val="24"/>
            </w:rPr>
            <w:t>4.3.3构造判断矩阵与一致性检测</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_Toc19201 \h </w:instrText>
          </w:r>
          <w:r>
            <w:rPr>
              <w:rFonts w:ascii="Times New Roman" w:hAnsi="Times New Roman"/>
              <w:sz w:val="24"/>
            </w:rPr>
            <w:fldChar w:fldCharType="separate"/>
          </w:r>
          <w:r>
            <w:rPr>
              <w:rFonts w:ascii="Times New Roman" w:hAnsi="Times New Roman"/>
              <w:sz w:val="24"/>
            </w:rPr>
            <w:t>34</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2119C8D7">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_Toc29189 </w:instrText>
          </w:r>
          <w:r>
            <w:rPr>
              <w:rFonts w:hint="eastAsia" w:ascii="Times New Roman" w:hAnsi="Times New Roman" w:eastAsia="宋体" w:cs="黑体"/>
              <w:bCs w:val="0"/>
              <w:kern w:val="0"/>
              <w:sz w:val="24"/>
              <w:szCs w:val="30"/>
            </w:rPr>
            <w:fldChar w:fldCharType="separate"/>
          </w:r>
          <w:r>
            <w:rPr>
              <w:rFonts w:ascii="Times New Roman" w:hAnsi="Times New Roman" w:cs="宋体"/>
              <w:sz w:val="24"/>
              <w:szCs w:val="28"/>
            </w:rPr>
            <w:t>4.4数据来源与预处理</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_Toc29189 \h </w:instrText>
          </w:r>
          <w:r>
            <w:rPr>
              <w:rFonts w:ascii="Times New Roman" w:hAnsi="Times New Roman"/>
              <w:sz w:val="24"/>
            </w:rPr>
            <w:fldChar w:fldCharType="separate"/>
          </w:r>
          <w:r>
            <w:rPr>
              <w:rFonts w:ascii="Times New Roman" w:hAnsi="Times New Roman"/>
              <w:sz w:val="24"/>
            </w:rPr>
            <w:t>35</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393399E8">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_Toc21857 </w:instrText>
          </w:r>
          <w:r>
            <w:rPr>
              <w:rFonts w:hint="eastAsia" w:ascii="Times New Roman" w:hAnsi="Times New Roman" w:eastAsia="宋体" w:cs="黑体"/>
              <w:bCs w:val="0"/>
              <w:kern w:val="0"/>
              <w:sz w:val="24"/>
              <w:szCs w:val="30"/>
            </w:rPr>
            <w:fldChar w:fldCharType="separate"/>
          </w:r>
          <w:r>
            <w:rPr>
              <w:rFonts w:ascii="Times New Roman" w:hAnsi="Times New Roman" w:cs="宋体"/>
              <w:sz w:val="24"/>
              <w:szCs w:val="28"/>
            </w:rPr>
            <w:t>4.5实证结果与讨论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_Toc21857 \h </w:instrText>
          </w:r>
          <w:r>
            <w:rPr>
              <w:rFonts w:ascii="Times New Roman" w:hAnsi="Times New Roman"/>
              <w:sz w:val="24"/>
            </w:rPr>
            <w:fldChar w:fldCharType="separate"/>
          </w:r>
          <w:r>
            <w:rPr>
              <w:rFonts w:ascii="Times New Roman" w:hAnsi="Times New Roman"/>
              <w:sz w:val="24"/>
            </w:rPr>
            <w:t>36</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76AD05EC">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_Toc30277 </w:instrText>
          </w:r>
          <w:r>
            <w:rPr>
              <w:rFonts w:hint="eastAsia" w:ascii="Times New Roman" w:hAnsi="Times New Roman" w:eastAsia="宋体" w:cs="黑体"/>
              <w:bCs w:val="0"/>
              <w:kern w:val="0"/>
              <w:sz w:val="24"/>
              <w:szCs w:val="30"/>
            </w:rPr>
            <w:fldChar w:fldCharType="separate"/>
          </w:r>
          <w:r>
            <w:rPr>
              <w:rFonts w:ascii="Times New Roman" w:hAnsi="Times New Roman" w:cs="宋体"/>
              <w:sz w:val="24"/>
              <w:szCs w:val="28"/>
            </w:rPr>
            <w:t>4.6本章小结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_Toc30277 \h </w:instrText>
          </w:r>
          <w:r>
            <w:rPr>
              <w:rFonts w:ascii="Times New Roman" w:hAnsi="Times New Roman"/>
              <w:sz w:val="24"/>
            </w:rPr>
            <w:fldChar w:fldCharType="separate"/>
          </w:r>
          <w:r>
            <w:rPr>
              <w:rFonts w:ascii="Times New Roman" w:hAnsi="Times New Roman"/>
              <w:sz w:val="24"/>
            </w:rPr>
            <w:t>37</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08C0A1D8">
          <w:pPr>
            <w:pStyle w:val="20"/>
            <w:pageBreakBefore w:val="0"/>
            <w:widowControl w:val="0"/>
            <w:tabs>
              <w:tab w:val="right" w:leader="dot" w:pos="9072"/>
              <w:tab w:val="clear" w:pos="8296"/>
            </w:tabs>
            <w:kinsoku/>
            <w:wordWrap/>
            <w:overflowPunct/>
            <w:topLinePunct w:val="0"/>
            <w:autoSpaceDE/>
            <w:autoSpaceDN/>
            <w:bidi w:val="0"/>
            <w:adjustRightInd/>
            <w:snapToGrid/>
            <w:spacing w:line="400" w:lineRule="exact"/>
            <w:textAlignment w:val="auto"/>
            <w:rPr>
              <w:rFonts w:ascii="Times New Roman" w:hAnsi="Times New Roman"/>
              <w:sz w:val="24"/>
            </w:rPr>
          </w:pPr>
          <w:r>
            <w:rPr>
              <w:rFonts w:hint="eastAsia" w:ascii="Times New Roman" w:hAnsi="Times New Roman" w:eastAsia="宋体" w:cs="黑体"/>
              <w:bCs w:val="0"/>
              <w:kern w:val="0"/>
              <w:sz w:val="24"/>
              <w:szCs w:val="30"/>
            </w:rPr>
            <w:fldChar w:fldCharType="begin"/>
          </w:r>
          <w:r>
            <w:rPr>
              <w:rFonts w:hint="eastAsia" w:ascii="Times New Roman" w:hAnsi="Times New Roman" w:eastAsia="宋体" w:cs="黑体"/>
              <w:bCs w:val="0"/>
              <w:kern w:val="0"/>
              <w:sz w:val="24"/>
              <w:szCs w:val="30"/>
            </w:rPr>
            <w:instrText xml:space="preserve"> HYPERLINK \l _Toc30236 </w:instrText>
          </w:r>
          <w:r>
            <w:rPr>
              <w:rFonts w:hint="eastAsia" w:ascii="Times New Roman" w:hAnsi="Times New Roman" w:eastAsia="宋体" w:cs="黑体"/>
              <w:bCs w:val="0"/>
              <w:kern w:val="0"/>
              <w:sz w:val="24"/>
              <w:szCs w:val="30"/>
            </w:rPr>
            <w:fldChar w:fldCharType="separate"/>
          </w:r>
          <w:r>
            <w:rPr>
              <w:rFonts w:hint="eastAsia" w:ascii="Times New Roman" w:hAnsi="Times New Roman" w:eastAsia="宋体" w:cs="宋体"/>
              <w:sz w:val="24"/>
              <w:szCs w:val="30"/>
            </w:rPr>
            <w:t>参考文献</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_Toc30236 \h </w:instrText>
          </w:r>
          <w:r>
            <w:rPr>
              <w:rFonts w:ascii="Times New Roman" w:hAnsi="Times New Roman"/>
              <w:sz w:val="24"/>
            </w:rPr>
            <w:fldChar w:fldCharType="separate"/>
          </w:r>
          <w:r>
            <w:rPr>
              <w:rFonts w:ascii="Times New Roman" w:hAnsi="Times New Roman"/>
              <w:sz w:val="24"/>
            </w:rPr>
            <w:t>39</w:t>
          </w:r>
          <w:r>
            <w:rPr>
              <w:rFonts w:ascii="Times New Roman" w:hAnsi="Times New Roman"/>
              <w:sz w:val="24"/>
            </w:rPr>
            <w:fldChar w:fldCharType="end"/>
          </w:r>
          <w:r>
            <w:rPr>
              <w:rFonts w:hint="eastAsia" w:ascii="Times New Roman" w:hAnsi="Times New Roman" w:eastAsia="宋体" w:cs="黑体"/>
              <w:bCs w:val="0"/>
              <w:kern w:val="0"/>
              <w:sz w:val="24"/>
              <w:szCs w:val="30"/>
            </w:rPr>
            <w:fldChar w:fldCharType="end"/>
          </w:r>
        </w:p>
        <w:p w14:paraId="0E25DBA8">
          <w:pPr>
            <w:pStyle w:val="2"/>
            <w:pageBreakBefore w:val="0"/>
            <w:widowControl w:val="0"/>
            <w:kinsoku/>
            <w:wordWrap/>
            <w:overflowPunct/>
            <w:topLinePunct w:val="0"/>
            <w:autoSpaceDE/>
            <w:autoSpaceDN/>
            <w:bidi w:val="0"/>
            <w:adjustRightInd/>
            <w:snapToGrid/>
            <w:spacing w:before="333" w:beforeLines="100" w:after="333" w:afterLines="100" w:line="400" w:lineRule="exact"/>
            <w:ind w:firstLine="482" w:firstLineChars="200"/>
            <w:jc w:val="both"/>
            <w:textAlignment w:val="auto"/>
            <w:rPr>
              <w:rFonts w:hint="eastAsia" w:ascii="Times New Roman" w:hAnsi="Times New Roman" w:eastAsia="宋体" w:cs="黑体"/>
              <w:sz w:val="24"/>
              <w:szCs w:val="30"/>
            </w:rPr>
          </w:pPr>
          <w:r>
            <w:rPr>
              <w:rFonts w:hint="eastAsia" w:ascii="Times New Roman" w:hAnsi="Times New Roman" w:eastAsia="宋体" w:cs="黑体"/>
              <w:bCs w:val="0"/>
              <w:kern w:val="0"/>
              <w:sz w:val="24"/>
              <w:szCs w:val="30"/>
            </w:rPr>
            <w:fldChar w:fldCharType="end"/>
          </w:r>
        </w:p>
      </w:sdtContent>
    </w:sdt>
    <w:p w14:paraId="5D687FB1"/>
    <w:p w14:paraId="0CF783F8">
      <w:pPr>
        <w:pStyle w:val="2"/>
        <w:spacing w:before="333" w:beforeLines="100" w:after="333" w:afterLines="100" w:line="240" w:lineRule="auto"/>
        <w:ind w:firstLine="602" w:firstLineChars="200"/>
        <w:jc w:val="both"/>
        <w:rPr>
          <w:rFonts w:hint="eastAsia" w:ascii="宋体" w:hAnsi="宋体" w:cs="黑体"/>
          <w:sz w:val="30"/>
          <w:szCs w:val="30"/>
        </w:rPr>
      </w:pPr>
    </w:p>
    <w:p w14:paraId="0E8E6C55">
      <w:pPr>
        <w:pStyle w:val="2"/>
        <w:spacing w:before="333" w:beforeLines="100" w:after="333" w:afterLines="100" w:line="240" w:lineRule="auto"/>
        <w:jc w:val="both"/>
        <w:rPr>
          <w:rFonts w:hint="eastAsia" w:ascii="宋体" w:hAnsi="宋体" w:cs="黑体"/>
          <w:sz w:val="30"/>
          <w:szCs w:val="30"/>
        </w:rPr>
      </w:pPr>
    </w:p>
    <w:p w14:paraId="3050A2B4">
      <w:pPr>
        <w:pStyle w:val="2"/>
        <w:spacing w:before="333" w:beforeLines="100" w:after="333" w:afterLines="100" w:line="240" w:lineRule="auto"/>
        <w:ind w:firstLine="602" w:firstLineChars="200"/>
        <w:jc w:val="both"/>
        <w:rPr>
          <w:rFonts w:hint="eastAsia" w:ascii="宋体" w:hAnsi="宋体" w:cs="黑体"/>
          <w:sz w:val="30"/>
          <w:szCs w:val="30"/>
        </w:rPr>
        <w:sectPr>
          <w:footerReference r:id="rId5" w:type="default"/>
          <w:pgSz w:w="11906" w:h="16838"/>
          <w:pgMar w:top="1417" w:right="1417" w:bottom="1417" w:left="1417" w:header="1134" w:footer="1134" w:gutter="0"/>
          <w:pgNumType w:fmt="upperRoman" w:start="1"/>
          <w:cols w:space="0" w:num="1"/>
          <w:docGrid w:type="lines" w:linePitch="333" w:charSpace="0"/>
        </w:sectPr>
      </w:pPr>
    </w:p>
    <w:p w14:paraId="606A5D88">
      <w:pPr>
        <w:pStyle w:val="2"/>
        <w:numPr>
          <w:ilvl w:val="0"/>
          <w:numId w:val="1"/>
        </w:numPr>
        <w:spacing w:before="333" w:beforeLines="100" w:after="333" w:afterLines="100" w:line="240" w:lineRule="auto"/>
        <w:ind w:left="420" w:leftChars="0" w:hanging="137" w:firstLineChars="0"/>
        <w:jc w:val="both"/>
        <w:rPr>
          <w:rFonts w:hint="eastAsia" w:ascii="Times New Roman" w:hAnsi="Times New Roman" w:cs="黑体"/>
          <w:b/>
          <w:bCs/>
          <w:sz w:val="30"/>
          <w:szCs w:val="30"/>
        </w:rPr>
      </w:pPr>
      <w:bookmarkStart w:id="7" w:name="_Toc20947"/>
      <w:r>
        <w:rPr>
          <w:rFonts w:hint="eastAsia" w:ascii="Times New Roman" w:hAnsi="Times New Roman" w:cs="黑体"/>
          <w:b/>
          <w:bCs/>
          <w:sz w:val="30"/>
          <w:szCs w:val="30"/>
        </w:rPr>
        <w:t>绪论</w:t>
      </w:r>
      <w:bookmarkEnd w:id="5"/>
      <w:bookmarkEnd w:id="6"/>
      <w:bookmarkEnd w:id="7"/>
    </w:p>
    <w:p w14:paraId="6B931C25">
      <w:pPr>
        <w:pStyle w:val="3"/>
        <w:spacing w:before="333" w:beforeLines="100" w:beforeAutospacing="0" w:after="333" w:afterLines="100" w:afterAutospacing="0" w:line="240" w:lineRule="auto"/>
        <w:ind w:firstLine="562" w:firstLineChars="200"/>
        <w:rPr>
          <w:rFonts w:ascii="Times New Roman" w:hAnsi="Times New Roman" w:cs="黑体"/>
          <w:b/>
          <w:bCs/>
          <w:sz w:val="28"/>
          <w:szCs w:val="28"/>
        </w:rPr>
      </w:pPr>
      <w:bookmarkStart w:id="8" w:name="_Toc26065"/>
      <w:bookmarkStart w:id="9" w:name="_Toc2115"/>
      <w:bookmarkStart w:id="10" w:name="_Toc191590850"/>
      <w:r>
        <w:rPr>
          <w:rFonts w:ascii="Times New Roman" w:hAnsi="Times New Roman" w:cs="黑体"/>
          <w:b/>
          <w:bCs/>
          <w:sz w:val="28"/>
          <w:szCs w:val="28"/>
        </w:rPr>
        <w:t>1.1研究背景及意义</w:t>
      </w:r>
      <w:bookmarkEnd w:id="8"/>
      <w:bookmarkEnd w:id="9"/>
      <w:bookmarkEnd w:id="10"/>
    </w:p>
    <w:p w14:paraId="483AB91B">
      <w:pPr>
        <w:adjustRightInd w:val="0"/>
        <w:snapToGrid w:val="0"/>
        <w:spacing w:line="400" w:lineRule="exact"/>
        <w:ind w:firstLine="480" w:firstLineChars="200"/>
        <w:rPr>
          <w:rFonts w:hint="eastAsia" w:ascii="Times New Roman" w:hAnsi="Times New Roman" w:cs="宋体"/>
          <w:sz w:val="24"/>
        </w:rPr>
      </w:pPr>
      <w:r>
        <w:rPr>
          <w:rFonts w:hint="eastAsia" w:ascii="Times New Roman" w:hAnsi="Times New Roman" w:cs="宋体"/>
          <w:sz w:val="24"/>
        </w:rPr>
        <w:t>风电，作为一种环保且可再生的能源形式，在全球，特别是在中国，其发展势头强劲，已经变成了电力供应的核心部分。但是，风电的不连续性和变动性为电网的稳定带来了明显的问题。为了确保风电和传统电力系统能够高效地协同工作，风电功率预测技术变得是解决这一问题的核心手段。准确预测风电的功率可以减少电网的备用容量需求，提高电力系统的运行效率，并为电网的调度提供强有力的支持。</w:t>
      </w:r>
    </w:p>
    <w:p w14:paraId="60987768">
      <w:pPr>
        <w:adjustRightInd w:val="0"/>
        <w:snapToGrid w:val="0"/>
        <w:spacing w:line="400" w:lineRule="exact"/>
        <w:ind w:firstLine="480" w:firstLineChars="200"/>
        <w:rPr>
          <w:rFonts w:hint="eastAsia" w:ascii="Times New Roman" w:hAnsi="Times New Roman" w:cs="宋体"/>
          <w:sz w:val="24"/>
        </w:rPr>
      </w:pPr>
      <w:r>
        <w:rPr>
          <w:rFonts w:hint="eastAsia" w:ascii="Times New Roman" w:hAnsi="Times New Roman" w:cs="宋体"/>
          <w:sz w:val="24"/>
        </w:rPr>
        <w:t>随着全球对能源的需求不断上升，传统的化石能源不只是面对着资源逐渐耗尽的挑战，同时也导致了环境的污染和气候变化的加剧。在这样的大背景之下，全球各国都在积极推进绿色能源的快速发展，其中风电已经成为了主要的发展方向之一。根据全球风能理事会（GWEC）的统计数据，到2024年结束时，全球的风电装机容量已经超过了1000吉瓦，而中国的风电装机容量大约占据了全球的</w:t>
      </w:r>
      <w:r>
        <w:rPr>
          <w:rFonts w:hint="eastAsia" w:ascii="Times New Roman" w:hAnsi="Times New Roman" w:cs="宋体"/>
          <w:sz w:val="24"/>
          <w:lang w:eastAsia="zh"/>
        </w:rPr>
        <w:t>40%</w:t>
      </w:r>
      <w:r>
        <w:rPr>
          <w:rFonts w:hint="eastAsia" w:ascii="Times New Roman" w:hAnsi="Times New Roman" w:cs="宋体"/>
          <w:sz w:val="24"/>
          <w:vertAlign w:val="superscript"/>
          <w:lang w:eastAsia="zh"/>
        </w:rPr>
        <w:fldChar w:fldCharType="begin"/>
      </w:r>
      <w:r>
        <w:rPr>
          <w:rFonts w:hint="eastAsia" w:ascii="Times New Roman" w:hAnsi="Times New Roman" w:cs="宋体"/>
          <w:sz w:val="24"/>
          <w:vertAlign w:val="superscript"/>
          <w:lang w:eastAsia="zh"/>
        </w:rPr>
        <w:instrText xml:space="preserve"> REF _Ref30276 \r \h </w:instrText>
      </w:r>
      <w:r>
        <w:rPr>
          <w:rFonts w:hint="eastAsia" w:ascii="Times New Roman" w:hAnsi="Times New Roman" w:cs="宋体"/>
          <w:sz w:val="24"/>
          <w:vertAlign w:val="superscript"/>
          <w:lang w:eastAsia="zh"/>
        </w:rPr>
        <w:fldChar w:fldCharType="separate"/>
      </w:r>
      <w:r>
        <w:rPr>
          <w:rFonts w:hint="eastAsia" w:ascii="Times New Roman" w:hAnsi="Times New Roman" w:cs="宋体"/>
          <w:sz w:val="24"/>
          <w:vertAlign w:val="superscript"/>
          <w:lang w:eastAsia="zh"/>
        </w:rPr>
        <w:t>[1]</w:t>
      </w:r>
      <w:r>
        <w:rPr>
          <w:rFonts w:hint="eastAsia" w:ascii="Times New Roman" w:hAnsi="Times New Roman" w:cs="宋体"/>
          <w:sz w:val="24"/>
          <w:vertAlign w:val="superscript"/>
          <w:lang w:eastAsia="zh"/>
        </w:rPr>
        <w:fldChar w:fldCharType="end"/>
      </w:r>
      <w:r>
        <w:rPr>
          <w:rFonts w:hint="eastAsia" w:ascii="Times New Roman" w:hAnsi="Times New Roman" w:cs="宋体"/>
          <w:sz w:val="24"/>
        </w:rPr>
        <w:t>。</w:t>
      </w:r>
    </w:p>
    <w:p w14:paraId="5B655962">
      <w:pPr>
        <w:adjustRightInd w:val="0"/>
        <w:snapToGrid w:val="0"/>
        <w:spacing w:line="400" w:lineRule="exact"/>
        <w:ind w:firstLine="480"/>
        <w:rPr>
          <w:rFonts w:hint="eastAsia" w:ascii="Times New Roman" w:hAnsi="Times New Roman" w:cs="宋体"/>
          <w:sz w:val="24"/>
        </w:rPr>
      </w:pPr>
      <w:r>
        <w:rPr>
          <w:rFonts w:hint="eastAsia" w:ascii="Times New Roman" w:hAnsi="Times New Roman" w:cs="宋体"/>
          <w:sz w:val="24"/>
        </w:rPr>
        <w:t>在中国，风能的资源主要集中在西部、北部和沿海地带，这些地方的风能资源特别丰富，非常适合进行大规模的集中利用。如图1-1展示的那样。依据中国国家能源局公布的《“十四五”可再生能源发展规划》，预测到2025年，中国的风电装机容量将超过5.3亿千瓦（530吉瓦）。随着风电技术的不断发展和风电场规模的持续扩张，精确预测风电功率，特别是超短期预测，已经变成了确保电力系统稳定、降低运营成本、提高风电利用率的核心问题之一</w:t>
      </w:r>
      <w:r>
        <w:rPr>
          <w:rFonts w:hint="eastAsia" w:ascii="Times New Roman" w:hAnsi="Times New Roman" w:cs="宋体"/>
          <w:sz w:val="24"/>
          <w:vertAlign w:val="superscript"/>
        </w:rPr>
        <w:fldChar w:fldCharType="begin"/>
      </w:r>
      <w:r>
        <w:rPr>
          <w:rFonts w:hint="eastAsia" w:ascii="Times New Roman" w:hAnsi="Times New Roman" w:cs="宋体"/>
          <w:sz w:val="24"/>
          <w:vertAlign w:val="superscript"/>
        </w:rPr>
        <w:instrText xml:space="preserve"> REF _Ref30554 \r \h </w:instrText>
      </w:r>
      <w:r>
        <w:rPr>
          <w:rFonts w:hint="eastAsia" w:ascii="Times New Roman" w:hAnsi="Times New Roman" w:cs="宋体"/>
          <w:sz w:val="24"/>
          <w:vertAlign w:val="superscript"/>
        </w:rPr>
        <w:fldChar w:fldCharType="separate"/>
      </w:r>
      <w:r>
        <w:rPr>
          <w:rFonts w:hint="eastAsia" w:ascii="Times New Roman" w:hAnsi="Times New Roman" w:cs="宋体"/>
          <w:sz w:val="24"/>
          <w:vertAlign w:val="superscript"/>
        </w:rPr>
        <w:t>[2]</w:t>
      </w:r>
      <w:r>
        <w:rPr>
          <w:rFonts w:hint="eastAsia" w:ascii="Times New Roman" w:hAnsi="Times New Roman" w:cs="宋体"/>
          <w:sz w:val="24"/>
          <w:vertAlign w:val="superscript"/>
        </w:rPr>
        <w:fldChar w:fldCharType="end"/>
      </w:r>
      <w:r>
        <w:rPr>
          <w:rFonts w:hint="eastAsia" w:ascii="Times New Roman" w:hAnsi="Times New Roman" w:cs="宋体"/>
          <w:sz w:val="24"/>
        </w:rPr>
        <w:t>。</w:t>
      </w:r>
    </w:p>
    <w:p w14:paraId="5A22E7BB">
      <w:pPr>
        <w:adjustRightInd w:val="0"/>
        <w:snapToGrid w:val="0"/>
        <w:ind w:firstLine="480" w:firstLineChars="200"/>
        <w:jc w:val="center"/>
        <w:rPr>
          <w:rFonts w:hint="eastAsia" w:ascii="宋体" w:hAnsi="宋体" w:cs="宋体"/>
        </w:rPr>
      </w:pPr>
      <w:r>
        <w:rPr>
          <w:rFonts w:hint="eastAsia" w:ascii="宋体" w:hAnsi="宋体" w:cs="宋体"/>
        </w:rPr>
        <w:drawing>
          <wp:inline distT="0" distB="0" distL="114300" distR="114300">
            <wp:extent cx="4030980" cy="2880360"/>
            <wp:effectExtent l="0" t="0" r="762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8"/>
                    <a:stretch>
                      <a:fillRect/>
                    </a:stretch>
                  </pic:blipFill>
                  <pic:spPr>
                    <a:xfrm>
                      <a:off x="0" y="0"/>
                      <a:ext cx="4030980" cy="2880360"/>
                    </a:xfrm>
                    <a:prstGeom prst="rect">
                      <a:avLst/>
                    </a:prstGeom>
                    <a:noFill/>
                    <a:ln>
                      <a:noFill/>
                    </a:ln>
                  </pic:spPr>
                </pic:pic>
              </a:graphicData>
            </a:graphic>
          </wp:inline>
        </w:drawing>
      </w:r>
    </w:p>
    <w:p w14:paraId="0820D6B1">
      <w:pPr>
        <w:pStyle w:val="8"/>
        <w:adjustRightInd w:val="0"/>
        <w:snapToGrid w:val="0"/>
        <w:spacing w:line="400" w:lineRule="exact"/>
        <w:ind w:firstLine="420" w:firstLineChars="200"/>
        <w:jc w:val="center"/>
        <w:rPr>
          <w:rFonts w:hint="eastAsia" w:ascii="宋体" w:hAnsi="宋体" w:cs="Times New Roman"/>
          <w:sz w:val="21"/>
          <w:szCs w:val="21"/>
        </w:rPr>
      </w:pPr>
      <w:r>
        <w:rPr>
          <w:rFonts w:cs="Times New Roman"/>
        </w:rPr>
        <w:t>图</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1</w:t>
      </w:r>
      <w:r>
        <w:rPr>
          <w:rFonts w:cs="Times New Roman"/>
        </w:rPr>
        <w:fldChar w:fldCharType="end"/>
      </w:r>
      <w:r>
        <w:rPr>
          <w:rFonts w:hint="eastAsia" w:cs="Times New Roman"/>
          <w:lang w:eastAsia="zh-C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w:t>
      </w:r>
      <w:r>
        <w:rPr>
          <w:rFonts w:cs="Times New Roman"/>
        </w:rPr>
        <w:fldChar w:fldCharType="end"/>
      </w:r>
      <w:r>
        <w:rPr>
          <w:rFonts w:hint="eastAsia" w:ascii="宋体" w:hAnsi="宋体" w:cs="Times New Roman"/>
          <w:sz w:val="21"/>
          <w:szCs w:val="21"/>
        </w:rPr>
        <w:t>全国风能资源分布图</w:t>
      </w:r>
    </w:p>
    <w:p w14:paraId="06963376">
      <w:pPr>
        <w:pStyle w:val="22"/>
        <w:widowControl/>
        <w:adjustRightInd w:val="0"/>
        <w:snapToGrid w:val="0"/>
        <w:spacing w:beforeAutospacing="0" w:afterAutospacing="0" w:line="400" w:lineRule="exact"/>
        <w:ind w:firstLine="480" w:firstLineChars="200"/>
        <w:rPr>
          <w:rFonts w:hint="eastAsia" w:ascii="Times New Roman" w:hAnsi="Times New Roman" w:cs="宋体"/>
          <w:sz w:val="24"/>
        </w:rPr>
      </w:pPr>
      <w:r>
        <w:rPr>
          <w:rFonts w:hint="eastAsia" w:ascii="Times New Roman" w:hAnsi="Times New Roman" w:cs="宋体"/>
          <w:sz w:val="24"/>
        </w:rPr>
        <w:t>由于风电具有不稳定和间歇性的特性，其发电能力会受到气候、季节性变化等多重因素的影响。如果不能精确地估算风电的功率，这可能会引发电网的超负荷或电力供应短缺，从而对电力系统的稳定性构成威胁</w:t>
      </w:r>
      <w:r>
        <w:rPr>
          <w:rFonts w:hint="eastAsia" w:ascii="Times New Roman" w:hAnsi="Times New Roman" w:cs="宋体"/>
          <w:sz w:val="24"/>
          <w:vertAlign w:val="superscript"/>
        </w:rPr>
        <w:fldChar w:fldCharType="begin"/>
      </w:r>
      <w:r>
        <w:rPr>
          <w:rFonts w:hint="eastAsia" w:ascii="Times New Roman" w:hAnsi="Times New Roman" w:cs="宋体"/>
          <w:sz w:val="24"/>
          <w:vertAlign w:val="superscript"/>
        </w:rPr>
        <w:instrText xml:space="preserve"> REF _Ref30724 \r \h </w:instrText>
      </w:r>
      <w:r>
        <w:rPr>
          <w:rFonts w:hint="eastAsia" w:ascii="Times New Roman" w:hAnsi="Times New Roman" w:cs="宋体"/>
          <w:sz w:val="24"/>
          <w:vertAlign w:val="superscript"/>
        </w:rPr>
        <w:fldChar w:fldCharType="separate"/>
      </w:r>
      <w:r>
        <w:rPr>
          <w:rFonts w:hint="eastAsia" w:ascii="Times New Roman" w:hAnsi="Times New Roman" w:cs="宋体"/>
          <w:sz w:val="24"/>
          <w:vertAlign w:val="superscript"/>
        </w:rPr>
        <w:t>[3]</w:t>
      </w:r>
      <w:r>
        <w:rPr>
          <w:rFonts w:hint="eastAsia" w:ascii="Times New Roman" w:hAnsi="Times New Roman" w:cs="宋体"/>
          <w:sz w:val="24"/>
          <w:vertAlign w:val="superscript"/>
        </w:rPr>
        <w:fldChar w:fldCharType="end"/>
      </w:r>
      <w:r>
        <w:rPr>
          <w:rFonts w:hint="eastAsia" w:ascii="Times New Roman" w:hAnsi="Times New Roman" w:cs="宋体"/>
          <w:sz w:val="24"/>
        </w:rPr>
        <w:t>。通过对风电功率进行精确预测，电网调度员可以提前采取适当的应对措施，合理地调度其他电源，减少备用容量，从而降低电网的运行成本并提高其经济效益。</w:t>
      </w:r>
    </w:p>
    <w:p w14:paraId="12BDB4F4">
      <w:pPr>
        <w:pStyle w:val="22"/>
        <w:widowControl/>
        <w:adjustRightInd w:val="0"/>
        <w:snapToGrid w:val="0"/>
        <w:spacing w:beforeAutospacing="0" w:afterAutospacing="0" w:line="400" w:lineRule="exact"/>
        <w:ind w:firstLine="480" w:firstLineChars="200"/>
        <w:rPr>
          <w:rFonts w:hint="eastAsia" w:ascii="Times New Roman" w:hAnsi="Times New Roman" w:cs="宋体"/>
          <w:b/>
          <w:bCs/>
          <w:sz w:val="24"/>
        </w:rPr>
      </w:pPr>
      <w:r>
        <w:rPr>
          <w:rFonts w:hint="eastAsia" w:ascii="Times New Roman" w:hAnsi="Times New Roman" w:cs="宋体"/>
          <w:sz w:val="24"/>
        </w:rPr>
        <w:t>在全球积极推进低碳和绿色能源发展的大环境下，中国正在积极执行碳达峰和碳中和战略，其中风电作为一种关键的绿色能源，在能源结构的调整过程中起到了至关重要的作用。应用风电功率预测技术不仅有助于增强风电接入电网的能力，同时也为电力系统的低碳化和智能化调度提供了坚实的技术基础。这对于促进能源的转型、降低碳的排放以及达到可持续发展的目标都是至关重要的。随着人工智能和大数据技术的持续进步，基于深度学习和机器学习的风电功率预测方法逐步成为主流，这可以提高预测的准确性和实时性</w:t>
      </w:r>
      <w:r>
        <w:rPr>
          <w:rFonts w:hint="eastAsia" w:ascii="Times New Roman" w:hAnsi="Times New Roman" w:cs="宋体"/>
          <w:sz w:val="24"/>
          <w:vertAlign w:val="superscript"/>
        </w:rPr>
        <w:fldChar w:fldCharType="begin"/>
      </w:r>
      <w:r>
        <w:rPr>
          <w:rFonts w:hint="eastAsia" w:ascii="Times New Roman" w:hAnsi="Times New Roman" w:cs="宋体"/>
          <w:sz w:val="24"/>
          <w:vertAlign w:val="superscript"/>
        </w:rPr>
        <w:instrText xml:space="preserve"> REF _Ref30825 \r \h </w:instrText>
      </w:r>
      <w:r>
        <w:rPr>
          <w:rFonts w:hint="eastAsia" w:ascii="Times New Roman" w:hAnsi="Times New Roman" w:cs="宋体"/>
          <w:sz w:val="24"/>
          <w:vertAlign w:val="superscript"/>
        </w:rPr>
        <w:fldChar w:fldCharType="separate"/>
      </w:r>
      <w:r>
        <w:rPr>
          <w:rFonts w:hint="eastAsia" w:ascii="Times New Roman" w:hAnsi="Times New Roman" w:cs="宋体"/>
          <w:sz w:val="24"/>
          <w:vertAlign w:val="superscript"/>
        </w:rPr>
        <w:t>[4]</w:t>
      </w:r>
      <w:r>
        <w:rPr>
          <w:rFonts w:hint="eastAsia" w:ascii="Times New Roman" w:hAnsi="Times New Roman" w:cs="宋体"/>
          <w:sz w:val="24"/>
          <w:vertAlign w:val="superscript"/>
        </w:rPr>
        <w:fldChar w:fldCharType="end"/>
      </w:r>
      <w:r>
        <w:rPr>
          <w:rFonts w:hint="eastAsia" w:ascii="Times New Roman" w:hAnsi="Times New Roman" w:cs="宋体"/>
          <w:sz w:val="24"/>
        </w:rPr>
        <w:t>。这为风电场实施智能化管理创造了条件，不仅提升了运营的效率，还增加了系统的适应性。</w:t>
      </w:r>
    </w:p>
    <w:p w14:paraId="12D3B1B6">
      <w:pPr>
        <w:pStyle w:val="3"/>
        <w:spacing w:before="333" w:beforeLines="100" w:beforeAutospacing="0" w:after="333" w:afterLines="100" w:afterAutospacing="0" w:line="240" w:lineRule="auto"/>
        <w:ind w:firstLine="562" w:firstLineChars="200"/>
        <w:rPr>
          <w:rFonts w:ascii="Times New Roman" w:hAnsi="Times New Roman" w:cs="黑体"/>
          <w:b/>
          <w:bCs/>
          <w:sz w:val="28"/>
          <w:szCs w:val="28"/>
        </w:rPr>
      </w:pPr>
      <w:bookmarkStart w:id="11" w:name="_Toc191590853"/>
      <w:bookmarkStart w:id="12" w:name="_Toc20273"/>
      <w:bookmarkStart w:id="13" w:name="_Toc31297"/>
      <w:r>
        <w:rPr>
          <w:rFonts w:ascii="Times New Roman" w:hAnsi="Times New Roman" w:cs="黑体"/>
          <w:b/>
          <w:bCs/>
          <w:sz w:val="28"/>
          <w:szCs w:val="28"/>
        </w:rPr>
        <w:t>1.2</w:t>
      </w:r>
      <w:bookmarkEnd w:id="11"/>
      <w:r>
        <w:rPr>
          <w:rFonts w:ascii="Times New Roman" w:hAnsi="Times New Roman" w:cs="黑体"/>
          <w:b/>
          <w:bCs/>
          <w:sz w:val="28"/>
          <w:szCs w:val="28"/>
        </w:rPr>
        <w:t>文献综述</w:t>
      </w:r>
      <w:bookmarkEnd w:id="12"/>
      <w:bookmarkEnd w:id="13"/>
    </w:p>
    <w:p w14:paraId="5E554804">
      <w:pPr>
        <w:spacing w:line="400" w:lineRule="exact"/>
        <w:ind w:firstLine="480" w:firstLineChars="200"/>
        <w:rPr>
          <w:rFonts w:hint="eastAsia" w:ascii="Times New Roman" w:hAnsi="Times New Roman" w:cs="宋体"/>
        </w:rPr>
      </w:pPr>
      <w:r>
        <w:rPr>
          <w:rFonts w:hint="eastAsia" w:ascii="Times New Roman" w:hAnsi="Times New Roman" w:cs="宋体"/>
        </w:rPr>
        <w:t>电功率预测在电力系统规划、调度和运行中具有重要意义，随着可再生能源的快速发展，准确预测风电和光伏发电功率对于提高电网稳定性和可靠性至关重要。Stratakis和Papazoglou</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_Ref30969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[5]</w:t>
      </w:r>
      <w:r>
        <w:rPr>
          <w:rFonts w:hint="eastAsia" w:ascii="Times New Roman" w:hAnsi="Times New Roman" w:cs="宋体"/>
          <w:vertAlign w:val="superscript"/>
        </w:rPr>
        <w:fldChar w:fldCharType="end"/>
      </w:r>
      <w:r>
        <w:rPr>
          <w:rFonts w:hint="eastAsia" w:ascii="Times New Roman" w:hAnsi="Times New Roman" w:cs="宋体"/>
        </w:rPr>
        <w:t>在1999年研究了电力系统负荷预测的关键因素，为后续研究奠定了基础。然而，早期的预测方法主要集中在物理模型和简单的统计模型上，如Kariniotakis和Pinson</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_Ref31145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[6]</w:t>
      </w:r>
      <w:r>
        <w:rPr>
          <w:rFonts w:hint="eastAsia" w:ascii="Times New Roman" w:hAnsi="Times New Roman" w:cs="宋体"/>
          <w:vertAlign w:val="superscript"/>
        </w:rPr>
        <w:fldChar w:fldCharType="end"/>
      </w:r>
      <w:r>
        <w:rPr>
          <w:rFonts w:hint="eastAsia" w:ascii="Times New Roman" w:hAnsi="Times New Roman" w:cs="宋体"/>
        </w:rPr>
        <w:t>在2004年提出的短期风电功率预测的不确定性评估方法，虽然强调了在线评估的重要性，但在实际应用中仍存在一定的局限性。Lu等人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_Ref31243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[7]</w:t>
      </w:r>
      <w:r>
        <w:rPr>
          <w:rFonts w:hint="eastAsia" w:ascii="Times New Roman" w:hAnsi="Times New Roman" w:cs="宋体"/>
          <w:vertAlign w:val="superscript"/>
        </w:rPr>
        <w:fldChar w:fldCharType="end"/>
      </w:r>
      <w:r>
        <w:rPr>
          <w:rFonts w:hint="eastAsia" w:ascii="Times New Roman" w:hAnsi="Times New Roman" w:cs="宋体"/>
        </w:rPr>
        <w:t>在2005年提出了一种实时自适应的电力负荷预测算法，展示了物理方法在风电预测中的应用潜力，但在处理复杂数据时仍显不足。</w:t>
      </w:r>
    </w:p>
    <w:p w14:paraId="08B8A470">
      <w:pPr>
        <w:spacing w:line="400" w:lineRule="exact"/>
        <w:ind w:firstLine="480" w:firstLineChars="200"/>
        <w:rPr>
          <w:rFonts w:hint="eastAsia" w:ascii="Times New Roman" w:hAnsi="Times New Roman" w:cs="宋体"/>
        </w:rPr>
      </w:pPr>
      <w:r>
        <w:rPr>
          <w:rFonts w:hint="eastAsia" w:ascii="Times New Roman" w:hAnsi="Times New Roman" w:cs="宋体"/>
        </w:rPr>
        <w:t>杨秀媛等人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_Ref31364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[8]</w:t>
      </w:r>
      <w:r>
        <w:rPr>
          <w:rFonts w:hint="eastAsia" w:ascii="Times New Roman" w:hAnsi="Times New Roman" w:cs="宋体"/>
          <w:vertAlign w:val="superscript"/>
        </w:rPr>
        <w:fldChar w:fldCharType="end"/>
      </w:r>
      <w:r>
        <w:rPr>
          <w:rFonts w:hint="eastAsia" w:ascii="Times New Roman" w:hAnsi="Times New Roman" w:cs="宋体"/>
        </w:rPr>
        <w:t>在2005年研究了风电场风速和发电功率的预测方法，进一步推动了物理模型在风电预测中的应用。然而，随着数据量的增加和预测精度要求的提高，物理模型的局限性逐渐显现。范高锋等人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_Ref31426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[9]</w:t>
      </w:r>
      <w:r>
        <w:rPr>
          <w:rFonts w:hint="eastAsia" w:ascii="Times New Roman" w:hAnsi="Times New Roman" w:cs="宋体"/>
          <w:vertAlign w:val="superscript"/>
        </w:rPr>
        <w:fldChar w:fldCharType="end"/>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_Ref31432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[10]</w:t>
      </w:r>
      <w:r>
        <w:rPr>
          <w:rFonts w:hint="eastAsia" w:ascii="Times New Roman" w:hAnsi="Times New Roman" w:cs="宋体"/>
          <w:vertAlign w:val="superscript"/>
        </w:rPr>
        <w:fldChar w:fldCharType="end"/>
      </w:r>
      <w:r>
        <w:rPr>
          <w:rFonts w:hint="eastAsia" w:ascii="Times New Roman" w:hAnsi="Times New Roman" w:cs="宋体"/>
        </w:rPr>
        <w:t>在2008年基于人工神经网络（ANN）提出了风电功率短期预测系统，展示了机器学习在风电预测中的应用潜力。然而，早期的机器学习模型在处理大规模数据时仍存在一定的局限性。</w:t>
      </w:r>
    </w:p>
    <w:p w14:paraId="2E890E24">
      <w:pPr>
        <w:spacing w:line="400" w:lineRule="exact"/>
        <w:ind w:firstLine="480" w:firstLineChars="200"/>
        <w:rPr>
          <w:rFonts w:hint="eastAsia" w:ascii="Times New Roman" w:hAnsi="Times New Roman" w:cs="宋体"/>
        </w:rPr>
      </w:pPr>
      <w:r>
        <w:rPr>
          <w:rFonts w:hint="eastAsia" w:ascii="Times New Roman" w:hAnsi="Times New Roman" w:cs="宋体"/>
        </w:rPr>
        <w:t>冯双磊等人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_Ref31674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[11]</w:t>
      </w:r>
      <w:r>
        <w:rPr>
          <w:rFonts w:hint="eastAsia" w:ascii="Times New Roman" w:hAnsi="Times New Roman" w:cs="宋体"/>
          <w:vertAlign w:val="superscript"/>
        </w:rPr>
        <w:fldChar w:fldCharType="end"/>
      </w:r>
      <w:r>
        <w:rPr>
          <w:rFonts w:hint="eastAsia" w:ascii="Times New Roman" w:hAnsi="Times New Roman" w:cs="宋体"/>
        </w:rPr>
        <w:t>在2010年研究了风电场功率预测的物理方法</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_Ref31746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[12]</w:t>
      </w:r>
      <w:r>
        <w:rPr>
          <w:rFonts w:hint="eastAsia" w:ascii="Times New Roman" w:hAnsi="Times New Roman" w:cs="宋体"/>
          <w:vertAlign w:val="superscript"/>
        </w:rPr>
        <w:fldChar w:fldCharType="end"/>
      </w:r>
      <w:r>
        <w:rPr>
          <w:rFonts w:hint="eastAsia" w:ascii="Times New Roman" w:hAnsi="Times New Roman" w:cs="宋体"/>
        </w:rPr>
        <w:t>，并结合机器学习模型进行了改进。</w:t>
      </w:r>
      <w:r>
        <w:rPr>
          <w:rFonts w:hint="eastAsia" w:ascii="Times New Roman" w:hAnsi="Times New Roman" w:eastAsia="宋体" w:cs="宋体"/>
          <w:sz w:val="28"/>
          <w:szCs w:val="28"/>
        </w:rPr>
        <w:t>刘岩等人</w:t>
      </w:r>
      <w:r>
        <w:rPr>
          <w:rFonts w:hint="eastAsia" w:ascii="Times New Roman" w:hAnsi="Times New Roman" w:eastAsia="宋体" w:cs="宋体"/>
          <w:sz w:val="28"/>
          <w:szCs w:val="28"/>
          <w:vertAlign w:val="superscript"/>
          <w:lang w:eastAsia="zh-CN"/>
        </w:rPr>
        <w:fldChar w:fldCharType="begin"/>
      </w:r>
      <w:r>
        <w:rPr>
          <w:rFonts w:hint="eastAsia" w:ascii="Times New Roman" w:hAnsi="Times New Roman" w:eastAsia="宋体" w:cs="宋体"/>
          <w:sz w:val="28"/>
          <w:szCs w:val="28"/>
          <w:vertAlign w:val="superscript"/>
          <w:lang w:eastAsia="zh-CN"/>
        </w:rPr>
        <w:instrText xml:space="preserve"> REF _Ref17742 \r \h </w:instrText>
      </w:r>
      <w:r>
        <w:rPr>
          <w:rFonts w:hint="eastAsia" w:ascii="Times New Roman" w:hAnsi="Times New Roman" w:eastAsia="宋体" w:cs="宋体"/>
          <w:sz w:val="28"/>
          <w:szCs w:val="28"/>
          <w:vertAlign w:val="superscript"/>
          <w:lang w:eastAsia="zh-CN"/>
        </w:rPr>
        <w:fldChar w:fldCharType="separate"/>
      </w:r>
      <w:r>
        <w:rPr>
          <w:rFonts w:hint="eastAsia" w:ascii="Times New Roman" w:hAnsi="Times New Roman" w:eastAsia="宋体" w:cs="宋体"/>
          <w:sz w:val="28"/>
          <w:szCs w:val="28"/>
          <w:vertAlign w:val="superscript"/>
          <w:lang w:eastAsia="zh-CN"/>
        </w:rPr>
        <w:t>[13]</w:t>
      </w:r>
      <w:r>
        <w:rPr>
          <w:rFonts w:hint="eastAsia" w:ascii="Times New Roman" w:hAnsi="Times New Roman" w:eastAsia="宋体" w:cs="宋体"/>
          <w:sz w:val="28"/>
          <w:szCs w:val="28"/>
          <w:vertAlign w:val="superscript"/>
          <w:lang w:eastAsia="zh-CN"/>
        </w:rPr>
        <w:fldChar w:fldCharType="end"/>
      </w:r>
      <w:r>
        <w:rPr>
          <w:rFonts w:hint="eastAsia" w:ascii="Times New Roman" w:hAnsi="Times New Roman" w:cs="宋体"/>
        </w:rPr>
        <w:t>在2021年提出了基于经验模态分解（EMD）和支持向量机（SVM）的组合预测模型，进一步提高了预测精度。然而，这些方法在处理非线性和复杂数据时仍存在一定的不足。薛禹胜等人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_Ref31867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[14]</w:t>
      </w:r>
      <w:r>
        <w:rPr>
          <w:rFonts w:hint="eastAsia" w:ascii="Times New Roman" w:hAnsi="Times New Roman" w:cs="宋体"/>
          <w:vertAlign w:val="superscript"/>
        </w:rPr>
        <w:fldChar w:fldCharType="end"/>
      </w:r>
      <w:r>
        <w:rPr>
          <w:rFonts w:hint="eastAsia" w:ascii="Times New Roman" w:hAnsi="Times New Roman" w:cs="宋体"/>
        </w:rPr>
        <w:t>在2015年对短期及超短期风电功率预测方法进行了评述，分析了各类方法的优缺点，指出未来的研究需要进一步探索更高效的预测模型和算法。</w:t>
      </w:r>
    </w:p>
    <w:p w14:paraId="5AF0506C">
      <w:pPr>
        <w:spacing w:line="400" w:lineRule="exact"/>
        <w:ind w:firstLine="480" w:firstLineChars="200"/>
        <w:rPr>
          <w:rFonts w:hint="eastAsia" w:ascii="Times New Roman" w:hAnsi="Times New Roman" w:cs="宋体"/>
        </w:rPr>
      </w:pPr>
      <w:r>
        <w:rPr>
          <w:rFonts w:hint="eastAsia" w:ascii="Times New Roman" w:hAnsi="Times New Roman" w:cs="宋体"/>
        </w:rPr>
        <w:t>杨锡运等人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_Ref31929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[15]</w:t>
      </w:r>
      <w:r>
        <w:rPr>
          <w:rFonts w:hint="eastAsia" w:ascii="Times New Roman" w:hAnsi="Times New Roman" w:cs="宋体"/>
          <w:vertAlign w:val="superscript"/>
        </w:rPr>
        <w:fldChar w:fldCharType="end"/>
      </w:r>
      <w:r>
        <w:rPr>
          <w:rFonts w:hint="eastAsia" w:ascii="Times New Roman" w:hAnsi="Times New Roman" w:cs="宋体"/>
        </w:rPr>
        <w:t>在2015年提出了基于粒子群优化（PSO）的核极限学习机（KELM）模型，用于风电功率区间预测。刘爱国等人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_Ref31981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[16]</w:t>
      </w:r>
      <w:r>
        <w:rPr>
          <w:rFonts w:hint="eastAsia" w:ascii="Times New Roman" w:hAnsi="Times New Roman" w:cs="宋体"/>
          <w:vertAlign w:val="superscript"/>
        </w:rPr>
        <w:fldChar w:fldCharType="end"/>
      </w:r>
      <w:r>
        <w:rPr>
          <w:rFonts w:hint="eastAsia" w:ascii="Times New Roman" w:hAnsi="Times New Roman" w:cs="宋体"/>
        </w:rPr>
        <w:t>在2015年基于遗传算法（GA）优化SVM，实现了风电功率的超短期预测。然而，这些优化算法在处理大规模数据时仍存在一定的局限性。朱乔木等人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_Ref32056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[17]</w:t>
      </w:r>
      <w:r>
        <w:rPr>
          <w:rFonts w:hint="eastAsia" w:ascii="Times New Roman" w:hAnsi="Times New Roman" w:cs="宋体"/>
          <w:vertAlign w:val="superscript"/>
        </w:rPr>
        <w:fldChar w:fldCharType="end"/>
      </w:r>
      <w:r>
        <w:rPr>
          <w:rFonts w:hint="eastAsia" w:ascii="Times New Roman" w:hAnsi="Times New Roman" w:cs="宋体"/>
        </w:rPr>
        <w:t>在2017年基于长短期记忆网络（LSTM）提出了风电场发电功率的超短期预测方法，进一步提升了预测性能。叶瑞丽等人</w:t>
      </w:r>
      <w:bookmarkStart w:id="14" w:name="_Hlk191998464"/>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_Ref32131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[18]</w:t>
      </w:r>
      <w:r>
        <w:rPr>
          <w:rFonts w:hint="eastAsia" w:ascii="Times New Roman" w:hAnsi="Times New Roman" w:cs="宋体"/>
          <w:vertAlign w:val="superscript"/>
        </w:rPr>
        <w:fldChar w:fldCharType="end"/>
      </w:r>
      <w:bookmarkEnd w:id="14"/>
      <w:r>
        <w:rPr>
          <w:rFonts w:hint="eastAsia" w:ascii="Times New Roman" w:hAnsi="Times New Roman" w:cs="宋体"/>
        </w:rPr>
        <w:t>在2017年结合小波包分解和改进的Elman神经网络，进一步提升了预测性能</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_Ref32200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[19]</w:t>
      </w:r>
      <w:r>
        <w:rPr>
          <w:rFonts w:hint="eastAsia" w:ascii="Times New Roman" w:hAnsi="Times New Roman" w:cs="宋体"/>
          <w:vertAlign w:val="superscript"/>
        </w:rPr>
        <w:fldChar w:fldCharType="end"/>
      </w:r>
      <w:r>
        <w:rPr>
          <w:rFonts w:hint="eastAsia" w:ascii="Times New Roman" w:hAnsi="Times New Roman" w:cs="宋体"/>
        </w:rPr>
        <w:t>。</w:t>
      </w:r>
    </w:p>
    <w:p w14:paraId="504A14CD">
      <w:pPr>
        <w:spacing w:line="400" w:lineRule="exact"/>
        <w:ind w:firstLine="480" w:firstLineChars="200"/>
        <w:rPr>
          <w:rFonts w:hint="eastAsia" w:ascii="Times New Roman" w:hAnsi="Times New Roman" w:cs="宋体"/>
        </w:rPr>
      </w:pPr>
      <w:r>
        <w:rPr>
          <w:rFonts w:hint="eastAsia" w:ascii="Times New Roman" w:hAnsi="Times New Roman" w:cs="宋体"/>
        </w:rPr>
        <w:t>周丽娜等人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_Ref32350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[20]</w:t>
      </w:r>
      <w:r>
        <w:rPr>
          <w:rFonts w:hint="eastAsia" w:ascii="Times New Roman" w:hAnsi="Times New Roman" w:cs="宋体"/>
          <w:vertAlign w:val="superscript"/>
        </w:rPr>
        <w:fldChar w:fldCharType="end"/>
      </w:r>
      <w:r>
        <w:rPr>
          <w:rFonts w:hint="eastAsia" w:ascii="Times New Roman" w:hAnsi="Times New Roman" w:cs="宋体"/>
        </w:rPr>
        <w:t>在2024年研究了基于卷积神经网络（CNN）和LSTM的短期风电功率预测方法，展示了深度学习</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_Ref32432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[21]</w:t>
      </w:r>
      <w:r>
        <w:rPr>
          <w:rFonts w:hint="eastAsia" w:ascii="Times New Roman" w:hAnsi="Times New Roman" w:cs="宋体"/>
          <w:vertAlign w:val="superscript"/>
        </w:rPr>
        <w:fldChar w:fldCharType="end"/>
      </w:r>
      <w:r>
        <w:rPr>
          <w:rFonts w:hint="eastAsia" w:ascii="Times New Roman" w:hAnsi="Times New Roman" w:cs="宋体"/>
        </w:rPr>
        <w:t>在处理时间序列数据中的优势。然而，深度学习模型在解释性和可调性方面仍存在一定的不足。徐武等人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_Ref32526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[22]</w:t>
      </w:r>
      <w:r>
        <w:rPr>
          <w:rFonts w:hint="eastAsia" w:ascii="Times New Roman" w:hAnsi="Times New Roman" w:cs="宋体"/>
          <w:vertAlign w:val="superscript"/>
        </w:rPr>
        <w:fldChar w:fldCharType="end"/>
      </w:r>
      <w:r>
        <w:rPr>
          <w:rFonts w:hint="eastAsia" w:ascii="Times New Roman" w:hAnsi="Times New Roman" w:cs="宋体"/>
        </w:rPr>
        <w:t>在2025年提出了多尺度特征提取的Transformer模型，进一步提升了风电功率预测的准确性。李承皓等人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_Ref32585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[23]</w:t>
      </w:r>
      <w:r>
        <w:rPr>
          <w:rFonts w:hint="eastAsia" w:ascii="Times New Roman" w:hAnsi="Times New Roman" w:cs="宋体"/>
          <w:vertAlign w:val="superscript"/>
        </w:rPr>
        <w:fldChar w:fldCharType="end"/>
      </w:r>
      <w:r>
        <w:rPr>
          <w:rFonts w:hint="eastAsia" w:ascii="Times New Roman" w:hAnsi="Times New Roman" w:cs="宋体"/>
        </w:rPr>
        <w:t>在2025年提出了基于IMVMD和BiLSTM-SARIMA组合模型的台区光伏短期发电功率预测方法，进一步提升了预测精度。</w:t>
      </w:r>
    </w:p>
    <w:p w14:paraId="450CE6F2">
      <w:pPr>
        <w:spacing w:line="400" w:lineRule="exact"/>
        <w:ind w:firstLine="480" w:firstLineChars="200"/>
        <w:rPr>
          <w:rFonts w:hint="eastAsia" w:ascii="Times New Roman" w:hAnsi="Times New Roman" w:cs="宋体"/>
        </w:rPr>
      </w:pPr>
      <w:r>
        <w:rPr>
          <w:rFonts w:hint="eastAsia" w:ascii="Times New Roman" w:hAnsi="Times New Roman" w:cs="宋体"/>
        </w:rPr>
        <w:t>王玲芝等人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_Ref32713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[24]</w:t>
      </w:r>
      <w:r>
        <w:rPr>
          <w:rFonts w:hint="eastAsia" w:ascii="Times New Roman" w:hAnsi="Times New Roman" w:cs="宋体"/>
          <w:vertAlign w:val="superscript"/>
        </w:rPr>
        <w:fldChar w:fldCharType="end"/>
      </w:r>
      <w:r>
        <w:rPr>
          <w:rFonts w:hint="eastAsia" w:ascii="Times New Roman" w:hAnsi="Times New Roman" w:cs="宋体"/>
        </w:rPr>
        <w:t>在2025年提出了基于GRO-SSA-LSTM的短期光伏发电功率预测方法，进一步提高了预测性能。李恺丽等人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_Ref59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[25]</w:t>
      </w:r>
      <w:r>
        <w:rPr>
          <w:rFonts w:hint="eastAsia" w:ascii="Times New Roman" w:hAnsi="Times New Roman" w:cs="宋体"/>
          <w:vertAlign w:val="superscript"/>
        </w:rPr>
        <w:fldChar w:fldCharType="end"/>
      </w:r>
      <w:r>
        <w:rPr>
          <w:rFonts w:hint="eastAsia" w:ascii="Times New Roman" w:hAnsi="Times New Roman" w:cs="宋体"/>
        </w:rPr>
        <w:t>在2025年提出了基于CEEMD-WOA-LSTM的光伏发电功率预测方法，展示了混合模型在光伏发电预测中的应用潜力。冯建铭等人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_Ref212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[26]</w:t>
      </w:r>
      <w:r>
        <w:rPr>
          <w:rFonts w:hint="eastAsia" w:ascii="Times New Roman" w:hAnsi="Times New Roman" w:cs="宋体"/>
          <w:vertAlign w:val="superscript"/>
        </w:rPr>
        <w:fldChar w:fldCharType="end"/>
      </w:r>
      <w:r>
        <w:rPr>
          <w:rFonts w:hint="eastAsia" w:ascii="Times New Roman" w:hAnsi="Times New Roman" w:cs="宋体"/>
        </w:rPr>
        <w:t>在2025年提出了基于聚类SABO-VMD和组合神经网络的短期光伏发电功率预测方法，进一步提升了预测精度。匡洪海等人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_Ref274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[27]</w:t>
      </w:r>
      <w:r>
        <w:rPr>
          <w:rFonts w:hint="eastAsia" w:ascii="Times New Roman" w:hAnsi="Times New Roman" w:cs="宋体"/>
          <w:vertAlign w:val="superscript"/>
        </w:rPr>
        <w:fldChar w:fldCharType="end"/>
      </w:r>
      <w:r>
        <w:rPr>
          <w:rFonts w:hint="eastAsia" w:ascii="Times New Roman" w:hAnsi="Times New Roman" w:cs="宋体"/>
        </w:rPr>
        <w:t>在2025年提出了基于多特征提取、卷积神经网络（CNN）和长短期记忆网络（LSTM）的短期风电功率预测方法，进一步提高了预测性能。向阳等人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_Ref366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[28]</w:t>
      </w:r>
      <w:r>
        <w:rPr>
          <w:rFonts w:hint="eastAsia" w:ascii="Times New Roman" w:hAnsi="Times New Roman" w:cs="宋体"/>
          <w:vertAlign w:val="superscript"/>
        </w:rPr>
        <w:fldChar w:fldCharType="end"/>
      </w:r>
      <w:r>
        <w:rPr>
          <w:rFonts w:hint="eastAsia" w:ascii="Times New Roman" w:hAnsi="Times New Roman" w:cs="宋体"/>
        </w:rPr>
        <w:t>在2025年提出了基于帝王蝶算法的CNN-GRU-LightGBM模型，用于短期风电功率预测。Song等人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_Ref415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[29]</w:t>
      </w:r>
      <w:r>
        <w:rPr>
          <w:rFonts w:hint="eastAsia" w:ascii="Times New Roman" w:hAnsi="Times New Roman" w:cs="宋体"/>
          <w:vertAlign w:val="superscript"/>
        </w:rPr>
        <w:fldChar w:fldCharType="end"/>
      </w:r>
      <w:r>
        <w:rPr>
          <w:rFonts w:hint="eastAsia" w:ascii="Times New Roman" w:hAnsi="Times New Roman" w:cs="宋体"/>
        </w:rPr>
        <w:t>在2025年提出了基于图神经网络和强化学习的集成模型，用于风电功率预测。Meisenbacher等人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_Ref467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[30]</w:t>
      </w:r>
      <w:r>
        <w:rPr>
          <w:rFonts w:hint="eastAsia" w:ascii="Times New Roman" w:hAnsi="Times New Roman" w:cs="宋体"/>
          <w:vertAlign w:val="superscript"/>
        </w:rPr>
        <w:fldChar w:fldCharType="end"/>
      </w:r>
      <w:r>
        <w:rPr>
          <w:rFonts w:hint="eastAsia" w:ascii="Times New Roman" w:hAnsi="Times New Roman" w:cs="宋体"/>
        </w:rPr>
        <w:t>在2024年研究了自回归深度学习模型在日前风电功率预测中的应用，特别是在考虑了由于重新调度导致的不规则停机情况下的预测。Dai和Wang</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_Ref552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[31]</w:t>
      </w:r>
      <w:r>
        <w:rPr>
          <w:rFonts w:hint="eastAsia" w:ascii="Times New Roman" w:hAnsi="Times New Roman" w:cs="宋体"/>
          <w:vertAlign w:val="superscript"/>
        </w:rPr>
        <w:fldChar w:fldCharType="end"/>
      </w:r>
      <w:r>
        <w:rPr>
          <w:rFonts w:hint="eastAsia" w:ascii="Times New Roman" w:hAnsi="Times New Roman" w:cs="宋体"/>
        </w:rPr>
        <w:t>在2007年研究了模式识别和人工神经网络在电力系统负荷预测中的应用。Wang等人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_Ref604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[32]</w:t>
      </w:r>
      <w:r>
        <w:rPr>
          <w:rFonts w:hint="eastAsia" w:ascii="Times New Roman" w:hAnsi="Times New Roman" w:cs="宋体"/>
          <w:vertAlign w:val="superscript"/>
        </w:rPr>
        <w:fldChar w:fldCharType="end"/>
      </w:r>
      <w:r>
        <w:rPr>
          <w:rFonts w:hint="eastAsia" w:ascii="Times New Roman" w:hAnsi="Times New Roman" w:cs="宋体"/>
        </w:rPr>
        <w:t>在2006年研究了神经网络在电力负荷预测中的应用。Kudo等人</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_Ref653 \r \h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[33]</w:t>
      </w:r>
      <w:r>
        <w:rPr>
          <w:rFonts w:hint="eastAsia" w:ascii="Times New Roman" w:hAnsi="Times New Roman" w:cs="宋体"/>
          <w:vertAlign w:val="superscript"/>
        </w:rPr>
        <w:fldChar w:fldCharType="end"/>
      </w:r>
      <w:r>
        <w:rPr>
          <w:rFonts w:hint="eastAsia" w:ascii="Times New Roman" w:hAnsi="Times New Roman" w:cs="宋体"/>
        </w:rPr>
        <w:t>在2010年研究了光伏功率预测方法，为光伏发电功率预测提供了重要的理论基础。然而，这些方法在处理大规模和高维度数据时仍存在一定的局限性。</w:t>
      </w:r>
    </w:p>
    <w:p w14:paraId="1B04B007">
      <w:pPr>
        <w:pStyle w:val="3"/>
        <w:spacing w:before="333" w:beforeLines="100" w:beforeAutospacing="0" w:after="333" w:afterLines="100" w:afterAutospacing="0" w:line="240" w:lineRule="auto"/>
        <w:ind w:firstLine="562" w:firstLineChars="200"/>
        <w:rPr>
          <w:rFonts w:ascii="Times New Roman" w:hAnsi="Times New Roman" w:cs="黑体"/>
          <w:b/>
          <w:bCs/>
          <w:sz w:val="28"/>
          <w:szCs w:val="28"/>
        </w:rPr>
      </w:pPr>
      <w:bookmarkStart w:id="15" w:name="_Toc7222"/>
      <w:bookmarkStart w:id="16" w:name="_Toc191590857"/>
      <w:bookmarkStart w:id="17" w:name="_Toc16183"/>
      <w:r>
        <w:rPr>
          <w:rFonts w:ascii="Times New Roman" w:hAnsi="Times New Roman" w:cs="黑体"/>
          <w:b/>
          <w:bCs/>
          <w:sz w:val="28"/>
          <w:szCs w:val="28"/>
        </w:rPr>
        <w:t>1.3本文的研究内容及主要工作</w:t>
      </w:r>
      <w:bookmarkEnd w:id="15"/>
      <w:bookmarkEnd w:id="16"/>
      <w:bookmarkEnd w:id="17"/>
    </w:p>
    <w:p w14:paraId="1DE1B56A">
      <w:pPr>
        <w:pStyle w:val="4"/>
        <w:spacing w:before="333" w:beforeLines="100" w:beforeAutospacing="0" w:after="333" w:afterLines="100" w:afterAutospacing="0" w:line="240" w:lineRule="auto"/>
        <w:ind w:firstLine="482" w:firstLineChars="200"/>
        <w:rPr>
          <w:rFonts w:ascii="Times New Roman" w:hAnsi="Times New Roman"/>
          <w:b/>
          <w:bCs/>
          <w:sz w:val="24"/>
          <w:szCs w:val="24"/>
        </w:rPr>
      </w:pPr>
      <w:bookmarkStart w:id="18" w:name="_Hlk191995570"/>
      <w:bookmarkStart w:id="19" w:name="_Toc22055"/>
      <w:bookmarkStart w:id="20" w:name="_Toc25728"/>
      <w:bookmarkStart w:id="21" w:name="_Toc191590858"/>
      <w:r>
        <w:rPr>
          <w:rFonts w:ascii="Times New Roman" w:hAnsi="Times New Roman"/>
          <w:b/>
          <w:bCs/>
          <w:sz w:val="24"/>
          <w:szCs w:val="24"/>
        </w:rPr>
        <w:t>1.3.1</w:t>
      </w:r>
      <w:bookmarkEnd w:id="18"/>
      <w:r>
        <w:rPr>
          <w:rFonts w:ascii="Times New Roman" w:hAnsi="Times New Roman"/>
          <w:b/>
          <w:bCs/>
          <w:sz w:val="24"/>
          <w:szCs w:val="24"/>
        </w:rPr>
        <w:t>研究内容</w:t>
      </w:r>
      <w:bookmarkEnd w:id="19"/>
      <w:bookmarkEnd w:id="20"/>
      <w:bookmarkEnd w:id="21"/>
    </w:p>
    <w:p w14:paraId="3380D1ED">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考虑到风电的不连续性和变动性对电网的稳定性带来了明显的威胁，尤其是在风电占比较大的电力系统中，这个问题显得尤为重要。由于风电场出力具有随机性与不确定性等特点，使得电网安全稳定受到严重影响。因此，增强风电的吸纳能力并确保电网的稳定运作，已经变成了当前迫切需要解决的中心议题。</w:t>
      </w:r>
    </w:p>
    <w:p w14:paraId="217D9C52">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短期内对风电功率的预测是增强风电吸纳能力的核心技术之一，准确的预测数据可以为电网的调度和风电并入电网提供关键的支持。因此，如何提高预测精度一直受到广泛关注。尽管传统的预测技术，如自回归模型（AR）、支持向量机（SVM）和神经网络等，已经取得了一些进展，但它们仍然面临数据质量不高和模型适应性不足的问题。</w:t>
      </w:r>
    </w:p>
    <w:p w14:paraId="24D8FCCE">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为了解决这些存在的局限性，本研究提出了一种融合了信号分解、深度学习和残差修正技术的混合预测框架，并据此构建了CEEMDAN-LSTM-Bayesian-RF预测模型。在此基础上，进一步研究了基于不同特征组合方式下的最优分类算法，实现对风速及风电场输出功率的准确建模与分析。该预测模型在多种技术手段的共同影响下，显著地提高了风电功率预测的准确性和稳健性。除此之外，本研究还构建了一个全面的效益评估框架，该框架从环境、社会和经济等多个方面对模型在实际应用中的价值进行了全面评估，从而为风电产业在政策制定和电网调度方面提供了科学的依据。</w:t>
      </w:r>
    </w:p>
    <w:p w14:paraId="2BC67838">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最终，通过与传统模型的对比验证，优化后的LSTM模型在测试集上表现出色，均方根误差（RMSE）降低至3.66兆瓦，决定系数（R²）提升至0.9596，预测精度提高了27.6%。残差修正方法有效降低了风电功率波动时的预测误差，进一步验证了模型的稳定性和可推广性。综合效益评估结果表明，采用该模型可实现年等效碳减排12,500吨，供电可靠性提升45.2小时/年，综合效益评分增长63.2%。</w:t>
      </w:r>
    </w:p>
    <w:p w14:paraId="77FED0C9">
      <w:pPr>
        <w:pStyle w:val="4"/>
        <w:spacing w:before="333" w:beforeLines="100" w:beforeAutospacing="0" w:after="333" w:afterLines="100" w:afterAutospacing="0" w:line="240" w:lineRule="auto"/>
        <w:ind w:firstLine="482" w:firstLineChars="200"/>
        <w:rPr>
          <w:rFonts w:ascii="Times New Roman" w:hAnsi="Times New Roman"/>
          <w:b/>
          <w:bCs/>
          <w:sz w:val="24"/>
          <w:szCs w:val="24"/>
        </w:rPr>
      </w:pPr>
      <w:bookmarkStart w:id="22" w:name="_Toc23037"/>
      <w:bookmarkStart w:id="23" w:name="_Toc32595"/>
      <w:r>
        <w:rPr>
          <w:rFonts w:ascii="Times New Roman" w:hAnsi="Times New Roman"/>
          <w:b/>
          <w:bCs/>
          <w:sz w:val="24"/>
          <w:szCs w:val="24"/>
        </w:rPr>
        <w:t>1.3.2创新点</w:t>
      </w:r>
      <w:bookmarkEnd w:id="22"/>
      <w:bookmarkEnd w:id="23"/>
    </w:p>
    <w:p w14:paraId="005EC24E">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(1)多模态协同预测框架创新，构建了一个集成了“CEEMDAN-LSTM-贝叶斯优化-随机森林”的四维混合预测系统。该系统通过信号分解、时序建模和残差修正的结合，提高了预测的准确性。首先，CEEMDAN分解将信号分解为16个本征模态函数，然后LSTM和贝叶斯优化的融合对这些函数进行时序建模，最后随机森林对模型的残差进行修正。</w:t>
      </w:r>
    </w:p>
    <w:p w14:paraId="4E50CD7A">
      <w:pPr>
        <w:spacing w:line="400" w:lineRule="exact"/>
        <w:ind w:firstLine="480" w:firstLineChars="200"/>
        <w:rPr>
          <w:rFonts w:hint="eastAsia" w:ascii="Times New Roman" w:hAnsi="Times New Roman" w:cs="宋体"/>
          <w:sz w:val="24"/>
        </w:rPr>
      </w:pPr>
      <w:r>
        <w:rPr>
          <w:rFonts w:hint="eastAsia" w:cs="宋体"/>
          <w:sz w:val="24"/>
          <w:lang w:val="en-US" w:eastAsia="zh-CN"/>
        </w:rPr>
        <w:t>(2)</w:t>
      </w:r>
      <w:r>
        <w:rPr>
          <w:rFonts w:hint="eastAsia" w:ascii="Times New Roman" w:hAnsi="Times New Roman" w:cs="宋体"/>
          <w:sz w:val="24"/>
        </w:rPr>
        <w:t>动态自适应异常检测创新，提出了一种基于狄利克雷过程高斯混合模型（DPGMM）的异常识别算法，有效解决了风电数据的分布问题。与传统方法相比，该算法能够保留更多的数据，提高了数据的保留率。</w:t>
      </w:r>
    </w:p>
    <w:p w14:paraId="0CE7A26F">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(3)智能深度模型优化创新，提出了一种“贝叶斯优化-AdamW-早停”的框架，用于优化LSTM的超参数。这一框架显著提高了模型的收敛速度。经过优化后，LSTM的平均绝对误差（MAE）降低至2.59MW，性能提升了53.8%。</w:t>
      </w:r>
    </w:p>
    <w:p w14:paraId="643E5548">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(4)残差修正机制创新，提出了一种随机森林残差修正模型。该模型能够二次降低预测误差，将平均绝对百分比误差（MAPE）从66.49%优化至57.21%。</w:t>
      </w:r>
    </w:p>
    <w:p w14:paraId="465A91A8">
      <w:pPr>
        <w:pStyle w:val="4"/>
        <w:spacing w:before="333" w:beforeLines="100" w:beforeAutospacing="0" w:after="333" w:afterLines="100" w:afterAutospacing="0" w:line="240" w:lineRule="auto"/>
        <w:ind w:firstLine="482" w:firstLineChars="200"/>
        <w:rPr>
          <w:rFonts w:hint="eastAsia" w:ascii="Times New Roman" w:hAnsi="Times New Roman" w:eastAsia="宋体" w:cs="宋体"/>
          <w:b/>
          <w:bCs/>
          <w:sz w:val="24"/>
          <w:szCs w:val="24"/>
        </w:rPr>
      </w:pPr>
      <w:bookmarkStart w:id="24" w:name="_Toc191590860"/>
      <w:bookmarkStart w:id="25" w:name="_Toc6451"/>
      <w:bookmarkStart w:id="26" w:name="_Toc15227"/>
      <w:r>
        <w:rPr>
          <w:rFonts w:hint="eastAsia" w:ascii="Times New Roman" w:hAnsi="Times New Roman" w:eastAsia="宋体" w:cs="宋体"/>
          <w:b/>
          <w:bCs/>
          <w:sz w:val="24"/>
          <w:szCs w:val="24"/>
        </w:rPr>
        <w:t>1.3.3研究</w:t>
      </w:r>
      <w:bookmarkEnd w:id="24"/>
      <w:r>
        <w:rPr>
          <w:rFonts w:hint="eastAsia" w:ascii="Times New Roman" w:hAnsi="Times New Roman" w:eastAsia="宋体" w:cs="宋体"/>
          <w:b/>
          <w:bCs/>
          <w:sz w:val="24"/>
          <w:szCs w:val="24"/>
        </w:rPr>
        <w:t>意义</w:t>
      </w:r>
      <w:bookmarkEnd w:id="25"/>
      <w:bookmarkEnd w:id="26"/>
      <w:bookmarkStart w:id="27" w:name="_Toc191590868"/>
      <w:bookmarkStart w:id="28" w:name="_Toc190716982"/>
    </w:p>
    <w:p w14:paraId="79AF2D56">
      <w:pPr>
        <w:pStyle w:val="22"/>
        <w:keepNext w:val="0"/>
        <w:keepLines w:val="0"/>
        <w:pageBreakBefore w:val="0"/>
        <w:widowControl/>
        <w:kinsoku/>
        <w:wordWrap/>
        <w:overflowPunct/>
        <w:topLinePunct w:val="0"/>
        <w:autoSpaceDE/>
        <w:autoSpaceDN/>
        <w:bidi w:val="0"/>
        <w:adjustRightInd w:val="0"/>
        <w:snapToGrid w:val="0"/>
        <w:spacing w:beforeAutospacing="0" w:afterAutospacing="0" w:line="400" w:lineRule="exact"/>
        <w:ind w:firstLine="480" w:firstLineChars="200"/>
        <w:textAlignment w:val="auto"/>
        <w:rPr>
          <w:rFonts w:hint="eastAsia" w:ascii="Times New Roman" w:hAnsi="Times New Roman" w:cs="宋体"/>
          <w:sz w:val="24"/>
        </w:rPr>
      </w:pPr>
      <w:r>
        <w:rPr>
          <w:rFonts w:hint="eastAsia" w:ascii="Times New Roman" w:hAnsi="Times New Roman" w:cs="宋体"/>
          <w:sz w:val="24"/>
        </w:rPr>
        <w:t>本文所构建的CEEMDAN-LSTM-Bayesian-RF混合预测框架，有效克服了传统风电功率预测方法在精度与稳定性上的局限。同时，引入综合效益评估体系，为风电功率预测的实际工程应用打造了全面的评估工具。借助优化的数据处理流程、精巧的模型设计以及科学的效益评估手段，本文所提模型展现出强大的适应性与鲁棒性，能够在不同风电场及复杂环境条件下稳定输出优质预测结果。</w:t>
      </w:r>
    </w:p>
    <w:p w14:paraId="68D4239C">
      <w:pPr>
        <w:pStyle w:val="22"/>
        <w:keepNext w:val="0"/>
        <w:keepLines w:val="0"/>
        <w:pageBreakBefore w:val="0"/>
        <w:widowControl/>
        <w:kinsoku/>
        <w:wordWrap/>
        <w:overflowPunct/>
        <w:topLinePunct w:val="0"/>
        <w:autoSpaceDE/>
        <w:autoSpaceDN/>
        <w:bidi w:val="0"/>
        <w:adjustRightInd w:val="0"/>
        <w:snapToGrid w:val="0"/>
        <w:spacing w:beforeAutospacing="0" w:afterAutospacing="0" w:line="400" w:lineRule="exact"/>
        <w:ind w:firstLine="480" w:firstLineChars="200"/>
        <w:textAlignment w:val="auto"/>
        <w:rPr>
          <w:rFonts w:hint="eastAsia" w:ascii="Times New Roman" w:hAnsi="Times New Roman" w:cs="宋体"/>
          <w:b/>
          <w:bCs/>
          <w:sz w:val="24"/>
        </w:rPr>
      </w:pPr>
      <w:r>
        <w:rPr>
          <w:rFonts w:hint="eastAsia" w:ascii="Times New Roman" w:hAnsi="Times New Roman" w:cs="宋体"/>
          <w:sz w:val="24"/>
        </w:rPr>
        <w:t>本研究成果为风电功率预测开辟了新的思路，兼具重要的理论价值和实用意义。在全球能源转型的大背景下，风电作为清洁能源的重要性日益凸显，精准的风电功率预测技术对于保障电网的安全稳定运行至关重要。本文所开发的方法不仅为风电的有效消纳提供了坚实的技术支持，还为推动能源结构向低碳化转型提供了有力的实践依据。</w:t>
      </w:r>
    </w:p>
    <w:p w14:paraId="2D66FED9">
      <w:pPr>
        <w:pStyle w:val="2"/>
        <w:numPr>
          <w:ilvl w:val="0"/>
          <w:numId w:val="1"/>
        </w:numPr>
        <w:spacing w:before="333" w:beforeLines="100" w:after="333" w:afterLines="100" w:line="240" w:lineRule="auto"/>
        <w:ind w:left="420" w:leftChars="0" w:hanging="137" w:firstLineChars="0"/>
        <w:jc w:val="both"/>
        <w:rPr>
          <w:rFonts w:hint="eastAsia" w:ascii="Times New Roman" w:hAnsi="Times New Roman" w:cs="黑体"/>
          <w:b/>
          <w:bCs/>
          <w:sz w:val="30"/>
          <w:szCs w:val="30"/>
          <w:lang w:bidi="ar"/>
        </w:rPr>
      </w:pPr>
      <w:bookmarkStart w:id="29" w:name="_Toc31801"/>
      <w:bookmarkStart w:id="30" w:name="_Toc15150"/>
      <w:r>
        <w:rPr>
          <w:rFonts w:hint="eastAsia" w:ascii="Times New Roman" w:hAnsi="Times New Roman" w:cs="黑体"/>
          <w:b/>
          <w:bCs/>
          <w:sz w:val="30"/>
          <w:szCs w:val="30"/>
          <w:lang w:bidi="ar"/>
        </w:rPr>
        <w:t>研究方法</w:t>
      </w:r>
      <w:bookmarkEnd w:id="27"/>
      <w:bookmarkEnd w:id="28"/>
      <w:r>
        <w:rPr>
          <w:rFonts w:hint="eastAsia" w:ascii="Times New Roman" w:hAnsi="Times New Roman" w:cs="黑体"/>
          <w:b/>
          <w:bCs/>
          <w:sz w:val="30"/>
          <w:szCs w:val="30"/>
          <w:lang w:bidi="ar"/>
        </w:rPr>
        <w:t>理论</w:t>
      </w:r>
      <w:bookmarkEnd w:id="29"/>
      <w:bookmarkEnd w:id="30"/>
    </w:p>
    <w:p w14:paraId="68A88444">
      <w:pPr>
        <w:pStyle w:val="3"/>
        <w:spacing w:before="333" w:beforeLines="100" w:beforeAutospacing="0" w:after="333" w:afterLines="100" w:afterAutospacing="0" w:line="240" w:lineRule="auto"/>
        <w:ind w:firstLine="562" w:firstLineChars="200"/>
        <w:rPr>
          <w:rFonts w:ascii="Times New Roman" w:hAnsi="Times New Roman" w:cs="黑体"/>
          <w:b/>
          <w:bCs/>
          <w:sz w:val="28"/>
          <w:szCs w:val="28"/>
          <w:lang w:bidi="ar"/>
        </w:rPr>
      </w:pPr>
      <w:bookmarkStart w:id="31" w:name="_Toc19967"/>
      <w:bookmarkStart w:id="32" w:name="_Toc190716983"/>
      <w:bookmarkStart w:id="33" w:name="_Toc191590869"/>
      <w:bookmarkStart w:id="34" w:name="_Toc12834"/>
      <w:r>
        <w:rPr>
          <w:rFonts w:ascii="Times New Roman" w:hAnsi="Times New Roman" w:cs="黑体"/>
          <w:b/>
          <w:bCs/>
          <w:sz w:val="28"/>
          <w:szCs w:val="28"/>
          <w:lang w:bidi="ar"/>
        </w:rPr>
        <w:t>2.1数据预处理与异常值处理</w:t>
      </w:r>
      <w:bookmarkEnd w:id="31"/>
      <w:bookmarkEnd w:id="32"/>
      <w:bookmarkEnd w:id="33"/>
      <w:bookmarkEnd w:id="34"/>
    </w:p>
    <w:p w14:paraId="39E1BA50">
      <w:pPr>
        <w:widowControl/>
        <w:shd w:val="clear" w:color="auto" w:fill="FFFFFF"/>
        <w:spacing w:line="400" w:lineRule="exact"/>
        <w:ind w:firstLine="480" w:firstLineChars="200"/>
        <w:jc w:val="left"/>
        <w:textAlignment w:val="baseline"/>
        <w:rPr>
          <w:rFonts w:hint="eastAsia" w:ascii="Times New Roman" w:hAnsi="Times New Roman" w:cs="宋体"/>
          <w:color w:val="060607"/>
          <w:spacing w:val="4"/>
          <w:sz w:val="24"/>
          <w:shd w:val="clear" w:color="auto" w:fill="FFFFFF"/>
        </w:rPr>
      </w:pPr>
      <w:r>
        <w:rPr>
          <w:rFonts w:hint="eastAsia" w:ascii="Times New Roman" w:hAnsi="Times New Roman" w:cs="宋体"/>
          <w:sz w:val="24"/>
        </w:rPr>
        <w:t>基于混合模型的聚类算法（Dirichlet</w:t>
      </w:r>
      <w:r>
        <w:rPr>
          <w:rFonts w:hint="eastAsia" w:cs="宋体"/>
          <w:sz w:val="24"/>
          <w:lang w:val="en-US" w:eastAsia="zh-CN"/>
        </w:rPr>
        <w:t xml:space="preserve"> </w:t>
      </w:r>
      <w:r>
        <w:rPr>
          <w:rFonts w:hint="eastAsia" w:ascii="Times New Roman" w:hAnsi="Times New Roman" w:cs="宋体"/>
          <w:sz w:val="24"/>
        </w:rPr>
        <w:t>Process</w:t>
      </w:r>
      <w:r>
        <w:rPr>
          <w:rFonts w:hint="eastAsia" w:cs="宋体"/>
          <w:sz w:val="24"/>
          <w:lang w:val="en-US" w:eastAsia="zh-CN"/>
        </w:rPr>
        <w:t xml:space="preserve"> </w:t>
      </w:r>
      <w:r>
        <w:rPr>
          <w:rFonts w:hint="eastAsia" w:ascii="Times New Roman" w:hAnsi="Times New Roman" w:cs="宋体"/>
          <w:sz w:val="24"/>
        </w:rPr>
        <w:t>Gaussian</w:t>
      </w:r>
      <w:r>
        <w:rPr>
          <w:rFonts w:hint="eastAsia" w:cs="宋体"/>
          <w:sz w:val="24"/>
          <w:lang w:val="en-US" w:eastAsia="zh-CN"/>
        </w:rPr>
        <w:t xml:space="preserve"> </w:t>
      </w:r>
      <w:r>
        <w:rPr>
          <w:rFonts w:hint="eastAsia" w:ascii="Times New Roman" w:hAnsi="Times New Roman" w:cs="宋体"/>
          <w:sz w:val="24"/>
        </w:rPr>
        <w:t>Mixture</w:t>
      </w:r>
      <w:r>
        <w:rPr>
          <w:rFonts w:hint="eastAsia" w:cs="宋体"/>
          <w:sz w:val="24"/>
          <w:lang w:val="en-US" w:eastAsia="zh-CN"/>
        </w:rPr>
        <w:t xml:space="preserve"> </w:t>
      </w:r>
      <w:r>
        <w:rPr>
          <w:rFonts w:hint="eastAsia" w:ascii="Times New Roman" w:hAnsi="Times New Roman" w:cs="宋体"/>
          <w:sz w:val="24"/>
        </w:rPr>
        <w:t>Model,DPGMM）的异常值检测原理源于狄利克雷过程与高斯混合模型的结合。狄利克雷过程，作为一个非参数的贝叶斯模型，具有自动决定聚类数量的能力，特别适合处理分布复杂的数据。并且高斯混合模型是由若干个高斯分布加权求和后对数据分布进行刻画</w:t>
      </w:r>
      <w:r>
        <w:rPr>
          <w:rFonts w:hint="eastAsia" w:ascii="Times New Roman" w:hAnsi="Times New Roman" w:cs="宋体"/>
          <w:color w:val="060607"/>
          <w:spacing w:val="4"/>
          <w:sz w:val="24"/>
          <w:shd w:val="clear" w:color="auto" w:fill="FFFFFF"/>
          <w:vertAlign w:val="superscript"/>
        </w:rPr>
        <w:fldChar w:fldCharType="begin"/>
      </w:r>
      <w:r>
        <w:rPr>
          <w:rFonts w:hint="eastAsia" w:ascii="Times New Roman" w:hAnsi="Times New Roman" w:cs="宋体"/>
          <w:color w:val="060607"/>
          <w:spacing w:val="4"/>
          <w:sz w:val="24"/>
          <w:shd w:val="clear" w:color="auto" w:fill="FFFFFF"/>
          <w:vertAlign w:val="superscript"/>
        </w:rPr>
        <w:instrText xml:space="preserve"> REF _Ref954 \r \h </w:instrText>
      </w:r>
      <w:r>
        <w:rPr>
          <w:rFonts w:hint="eastAsia" w:ascii="Times New Roman" w:hAnsi="Times New Roman" w:cs="宋体"/>
          <w:color w:val="060607"/>
          <w:spacing w:val="4"/>
          <w:sz w:val="24"/>
          <w:shd w:val="clear" w:color="auto" w:fill="FFFFFF"/>
          <w:vertAlign w:val="superscript"/>
        </w:rPr>
        <w:fldChar w:fldCharType="separate"/>
      </w:r>
      <w:r>
        <w:rPr>
          <w:rFonts w:hint="eastAsia" w:ascii="Times New Roman" w:hAnsi="Times New Roman" w:cs="宋体"/>
          <w:color w:val="060607"/>
          <w:spacing w:val="4"/>
          <w:sz w:val="24"/>
          <w:shd w:val="clear" w:color="auto" w:fill="FFFFFF"/>
          <w:vertAlign w:val="superscript"/>
        </w:rPr>
        <w:t>[34]</w:t>
      </w:r>
      <w:r>
        <w:rPr>
          <w:rFonts w:hint="eastAsia" w:ascii="Times New Roman" w:hAnsi="Times New Roman" w:cs="宋体"/>
          <w:color w:val="060607"/>
          <w:spacing w:val="4"/>
          <w:sz w:val="24"/>
          <w:shd w:val="clear" w:color="auto" w:fill="FFFFFF"/>
          <w:vertAlign w:val="superscript"/>
        </w:rPr>
        <w:fldChar w:fldCharType="end"/>
      </w:r>
      <w:r>
        <w:rPr>
          <w:rFonts w:hint="eastAsia" w:ascii="Times New Roman" w:hAnsi="Times New Roman" w:cs="宋体"/>
          <w:color w:val="060607"/>
          <w:spacing w:val="4"/>
          <w:sz w:val="24"/>
          <w:shd w:val="clear" w:color="auto" w:fill="FFFFFF"/>
        </w:rPr>
        <w:t>。</w:t>
      </w:r>
      <w:bookmarkStart w:id="35" w:name="_Toc23736"/>
      <w:bookmarkStart w:id="36" w:name="_Toc191590871"/>
      <w:bookmarkStart w:id="37" w:name="_Toc190716985"/>
    </w:p>
    <w:p w14:paraId="4BE571DF">
      <w:pPr>
        <w:widowControl/>
        <w:shd w:val="clear" w:color="auto" w:fill="FFFFFF"/>
        <w:spacing w:line="400" w:lineRule="exact"/>
        <w:ind w:firstLine="480" w:firstLineChars="200"/>
        <w:jc w:val="left"/>
        <w:textAlignment w:val="baseline"/>
        <w:rPr>
          <w:rFonts w:hint="eastAsia" w:ascii="Times New Roman" w:hAnsi="Times New Roman" w:cs="宋体"/>
          <w:sz w:val="24"/>
        </w:rPr>
      </w:pPr>
      <w:r>
        <w:rPr>
          <w:rFonts w:ascii="Times New Roman" w:hAnsi="Times New Roman" w:cs="宋体"/>
          <w:sz w:val="24"/>
        </w:rPr>
        <w:t>首先，我们确定了DPGMM的起始参数，这包括狄利克雷过程中的浓度参数α和高斯混合模型的起始聚类数量K。然后，我们采用期望最大化（EM）算法对DPGMM进行了迭代式的优化处理。EM算法交替完成期望步骤（E-step）与最大化步骤（M-step），对模型参数进行优化。计算E-step下各数据点所属各聚类的可能性；在M-step,不断更新模型参数，使数据似然函数达到最大。经EM算法迭代优化确定各数据点聚类标签。</w:t>
      </w:r>
    </w:p>
    <w:p w14:paraId="3C4E536D">
      <w:pPr>
        <w:widowControl/>
        <w:shd w:val="clear" w:color="auto" w:fill="FFFFFF"/>
        <w:spacing w:line="400" w:lineRule="exact"/>
        <w:ind w:firstLine="480" w:firstLineChars="200"/>
        <w:jc w:val="left"/>
        <w:textAlignment w:val="baseline"/>
        <w:rPr>
          <w:rFonts w:hint="eastAsia" w:ascii="Times New Roman" w:hAnsi="Times New Roman" w:cs="宋体"/>
          <w:sz w:val="24"/>
        </w:rPr>
      </w:pPr>
      <w:r>
        <w:rPr>
          <w:rFonts w:ascii="Times New Roman" w:hAnsi="Times New Roman" w:cs="宋体"/>
          <w:sz w:val="24"/>
        </w:rPr>
        <w:t>对于一个新的数据点x，计算其属于每个聚类的概率γ(z_k)，其中z_k代表第k个聚类的标签。依据聚类概率，确定x的聚类标签，通常选择概率最高的聚类作为x的聚类标签。若x的聚类概率较低，或者被分配到一个独立的聚类，则x被判定为异常数据。</w:t>
      </w:r>
    </w:p>
    <w:p w14:paraId="157D3644">
      <w:pPr>
        <w:pStyle w:val="3"/>
        <w:spacing w:before="333" w:beforeLines="100" w:beforeAutospacing="0" w:after="333" w:afterLines="100" w:afterAutospacing="0" w:line="240" w:lineRule="auto"/>
        <w:ind w:firstLine="562" w:firstLineChars="200"/>
        <w:rPr>
          <w:rFonts w:ascii="Times New Roman" w:hAnsi="Times New Roman" w:cs="黑体"/>
          <w:b/>
          <w:bCs/>
          <w:sz w:val="28"/>
          <w:szCs w:val="28"/>
          <w:lang w:bidi="ar"/>
        </w:rPr>
      </w:pPr>
      <w:bookmarkStart w:id="38" w:name="_Toc9343"/>
      <w:r>
        <w:rPr>
          <w:rFonts w:ascii="Times New Roman" w:hAnsi="Times New Roman" w:cs="黑体"/>
          <w:b/>
          <w:bCs/>
          <w:sz w:val="28"/>
          <w:szCs w:val="28"/>
          <w:lang w:bidi="ar"/>
        </w:rPr>
        <w:t>2.2数据分解技术</w:t>
      </w:r>
      <w:bookmarkEnd w:id="35"/>
      <w:bookmarkEnd w:id="36"/>
      <w:bookmarkEnd w:id="37"/>
      <w:bookmarkEnd w:id="38"/>
    </w:p>
    <w:p w14:paraId="3DA86D8C">
      <w:pPr>
        <w:keepNext w:val="0"/>
        <w:keepLines w:val="0"/>
        <w:pageBreakBefore w:val="0"/>
        <w:widowControl w:val="0"/>
        <w:kinsoku/>
        <w:wordWrap w:val="0"/>
        <w:overflowPunct/>
        <w:topLinePunct w:val="0"/>
        <w:autoSpaceDE/>
        <w:autoSpaceDN/>
        <w:bidi w:val="0"/>
        <w:adjustRightInd/>
        <w:snapToGrid/>
        <w:spacing w:line="400" w:lineRule="exact"/>
        <w:ind w:left="240" w:leftChars="100" w:firstLine="240" w:firstLineChars="100"/>
        <w:jc w:val="left"/>
        <w:textAlignment w:val="auto"/>
        <w:rPr>
          <w:rFonts w:hint="eastAsia" w:ascii="Times New Roman" w:hAnsi="Times New Roman" w:cs="宋体"/>
          <w:kern w:val="0"/>
          <w:sz w:val="24"/>
        </w:rPr>
      </w:pPr>
      <w:r>
        <w:rPr>
          <w:rFonts w:hint="eastAsia" w:ascii="Times New Roman" w:hAnsi="Times New Roman" w:cs="宋体"/>
          <w:kern w:val="0"/>
          <w:sz w:val="24"/>
        </w:rPr>
        <w:t>完整集合经验模态分解（Complete</w:t>
      </w:r>
      <w:r>
        <w:rPr>
          <w:rFonts w:hint="eastAsia" w:cs="宋体"/>
          <w:kern w:val="0"/>
          <w:sz w:val="24"/>
          <w:lang w:val="en-US" w:eastAsia="zh-CN"/>
        </w:rPr>
        <w:t xml:space="preserve"> </w:t>
      </w:r>
      <w:r>
        <w:rPr>
          <w:rFonts w:hint="eastAsia" w:ascii="Times New Roman" w:hAnsi="Times New Roman" w:cs="宋体"/>
          <w:kern w:val="0"/>
          <w:sz w:val="24"/>
        </w:rPr>
        <w:t>Ensemble</w:t>
      </w:r>
      <w:r>
        <w:rPr>
          <w:rFonts w:hint="eastAsia" w:cs="宋体"/>
          <w:kern w:val="0"/>
          <w:sz w:val="24"/>
          <w:lang w:val="en-US" w:eastAsia="zh-CN"/>
        </w:rPr>
        <w:t xml:space="preserve"> </w:t>
      </w:r>
      <w:r>
        <w:rPr>
          <w:rFonts w:hint="eastAsia" w:ascii="Times New Roman" w:hAnsi="Times New Roman" w:cs="宋体"/>
          <w:kern w:val="0"/>
          <w:sz w:val="24"/>
        </w:rPr>
        <w:t>Empirical</w:t>
      </w:r>
      <w:r>
        <w:rPr>
          <w:rFonts w:hint="eastAsia" w:cs="宋体"/>
          <w:kern w:val="0"/>
          <w:sz w:val="24"/>
          <w:lang w:val="en-US" w:eastAsia="zh-CN"/>
        </w:rPr>
        <w:t xml:space="preserve"> </w:t>
      </w:r>
      <w:r>
        <w:rPr>
          <w:rFonts w:hint="eastAsia" w:ascii="Times New Roman" w:hAnsi="Times New Roman" w:cs="宋体"/>
          <w:kern w:val="0"/>
          <w:sz w:val="24"/>
        </w:rPr>
        <w:t>Mode</w:t>
      </w:r>
      <w:r>
        <w:rPr>
          <w:rFonts w:hint="eastAsia" w:cs="宋体"/>
          <w:kern w:val="0"/>
          <w:sz w:val="24"/>
          <w:lang w:val="en-US" w:eastAsia="zh-CN"/>
        </w:rPr>
        <w:t xml:space="preserve"> </w:t>
      </w:r>
      <w:r>
        <w:rPr>
          <w:rFonts w:hint="eastAsia" w:ascii="Times New Roman" w:hAnsi="Times New Roman" w:cs="宋体"/>
          <w:kern w:val="0"/>
          <w:sz w:val="24"/>
        </w:rPr>
        <w:t>Decomposition</w:t>
      </w:r>
      <w:r>
        <w:rPr>
          <w:rFonts w:hint="eastAsia" w:cs="宋体"/>
          <w:kern w:val="0"/>
          <w:sz w:val="24"/>
          <w:lang w:val="en-US" w:eastAsia="zh-CN"/>
        </w:rPr>
        <w:t xml:space="preserve"> W</w:t>
      </w:r>
      <w:r>
        <w:rPr>
          <w:rFonts w:hint="eastAsia" w:ascii="Times New Roman" w:hAnsi="Times New Roman" w:cs="宋体"/>
          <w:kern w:val="0"/>
          <w:sz w:val="24"/>
        </w:rPr>
        <w:t>ithAdaptive</w:t>
      </w:r>
      <w:r>
        <w:rPr>
          <w:rFonts w:hint="eastAsia" w:cs="宋体"/>
          <w:kern w:val="0"/>
          <w:sz w:val="24"/>
          <w:lang w:val="en-US" w:eastAsia="zh-CN"/>
        </w:rPr>
        <w:t xml:space="preserve"> </w:t>
      </w:r>
      <w:r>
        <w:rPr>
          <w:rFonts w:hint="eastAsia" w:ascii="Times New Roman" w:hAnsi="Times New Roman" w:cs="宋体"/>
          <w:kern w:val="0"/>
          <w:sz w:val="24"/>
        </w:rPr>
        <w:t>Noise,CEEMDAN）是经验模态分解（EMD）和集合经验模态分解（EEMD）的改进版本。CEEMDAN通过在每次EMD分解后逐步增加噪声，有效降低了计算复杂度和过拟合风险，从而提高了分解的稳定性和准确性。完整集合经验模态分解的流程如图2-1所示。</w:t>
      </w:r>
    </w:p>
    <w:p w14:paraId="017F617D">
      <w:pPr>
        <w:spacing w:line="400" w:lineRule="exact"/>
        <w:ind w:firstLine="480" w:firstLineChars="200"/>
        <w:jc w:val="left"/>
        <w:rPr>
          <w:rFonts w:hint="eastAsia" w:ascii="Times New Roman" w:hAnsi="Times New Roman" w:cs="宋体"/>
          <w:kern w:val="0"/>
          <w:sz w:val="24"/>
        </w:rPr>
      </w:pPr>
      <w:r>
        <w:rPr>
          <w:rFonts w:hint="eastAsia" w:ascii="Times New Roman" w:hAnsi="Times New Roman" w:cs="宋体"/>
          <w:kern w:val="0"/>
          <w:sz w:val="24"/>
          <w:lang w:val="en-US" w:eastAsia="zh-CN"/>
        </w:rPr>
        <w:t>(1)</w:t>
      </w:r>
      <w:r>
        <w:rPr>
          <w:rFonts w:hint="eastAsia" w:ascii="Times New Roman" w:hAnsi="Times New Roman" w:cs="宋体"/>
          <w:kern w:val="0"/>
          <w:sz w:val="24"/>
        </w:rPr>
        <w:t>CEEMDAN的基本原理</w:t>
      </w:r>
    </w:p>
    <w:p w14:paraId="7F47EB08">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cs="宋体"/>
          <w:kern w:val="0"/>
          <w:sz w:val="24"/>
        </w:rPr>
      </w:pPr>
      <w:r>
        <w:rPr>
          <w:rFonts w:hint="eastAsia" w:ascii="Times New Roman" w:hAnsi="Times New Roman" w:cs="宋体"/>
          <w:kern w:val="0"/>
          <w:sz w:val="24"/>
        </w:rPr>
        <w:t>在EMD的分解阶段，模态混叠的情况可能会出现，这意味着不同的固有模态函数（IMF）中可能含有相近的频率部分，从而使得分解的准确性受到影响。白噪声频谱分布均匀，能对信号中各频率成分进行填充。通过对原始信号加入白噪声可使得信号各频率成分分布更均匀以降低模态混叠现象。区别于EEMD中一次加入固定量噪声,CEEMD</w:t>
      </w:r>
      <w:r>
        <w:rPr>
          <w:rFonts w:hint="eastAsia" w:cs="宋体"/>
          <w:kern w:val="0"/>
          <w:sz w:val="24"/>
          <w:lang w:val="en-US" w:eastAsia="zh-CN"/>
        </w:rPr>
        <w:t>-</w:t>
      </w:r>
      <w:r>
        <w:rPr>
          <w:rFonts w:hint="eastAsia" w:ascii="Times New Roman" w:hAnsi="Times New Roman" w:cs="宋体"/>
          <w:kern w:val="0"/>
          <w:sz w:val="24"/>
        </w:rPr>
        <w:t>AN中每分解一次EMD就会逐渐加入一次噪声。该方法可以在降低计算复杂度的前提下更加有效的减小模态混叠。</w:t>
      </w:r>
    </w:p>
    <w:p w14:paraId="051087D9">
      <w:pPr>
        <w:spacing w:line="400" w:lineRule="exact"/>
        <w:ind w:firstLine="480" w:firstLineChars="200"/>
        <w:rPr>
          <w:rFonts w:hint="eastAsia" w:ascii="Times New Roman" w:hAnsi="Times New Roman" w:eastAsia="宋体" w:cs="宋体"/>
          <w:sz w:val="24"/>
          <w:lang w:bidi="ar"/>
        </w:rPr>
      </w:pPr>
      <w:r>
        <w:rPr>
          <w:rFonts w:hint="eastAsia" w:ascii="Times New Roman" w:hAnsi="Times New Roman" w:eastAsia="宋体" w:cs="宋体"/>
          <w:sz w:val="24"/>
          <w:lang w:bidi="ar"/>
        </w:rPr>
        <w:t>(2)CEEMDAN的分解步骤</w:t>
      </w:r>
    </w:p>
    <w:p w14:paraId="66383FB6">
      <w:pPr>
        <w:spacing w:line="400" w:lineRule="exact"/>
        <w:ind w:firstLine="480" w:firstLineChars="200"/>
        <w:jc w:val="left"/>
        <w:rPr>
          <w:rFonts w:hint="eastAsia" w:ascii="Times New Roman" w:hAnsi="Times New Roman" w:eastAsia="宋体" w:cs="宋体"/>
          <w:kern w:val="0"/>
          <w:sz w:val="24"/>
        </w:rPr>
      </w:pPr>
      <w:r>
        <w:rPr>
          <w:rFonts w:hint="eastAsia" w:ascii="Times New Roman" w:hAnsi="Times New Roman" w:eastAsia="宋体" w:cs="宋体"/>
          <w:kern w:val="0"/>
          <w:sz w:val="24"/>
        </w:rPr>
        <w:t>设原始信号为</w:t>
      </w:r>
      <m:oMath>
        <m:r>
          <m:rPr/>
          <w:rPr>
            <w:rFonts w:hint="eastAsia" w:ascii="Cambria Math" w:hAnsi="Cambria Math" w:eastAsia="宋体" w:cs="宋体"/>
            <w:kern w:val="0"/>
            <w:sz w:val="24"/>
          </w:rPr>
          <m:t>x</m:t>
        </m:r>
        <m:d>
          <m:dPr>
            <m:ctrlPr>
              <w:rPr>
                <w:rFonts w:hint="eastAsia" w:ascii="Cambria Math" w:hAnsi="Cambria Math" w:eastAsia="宋体" w:cs="宋体"/>
                <w:kern w:val="0"/>
                <w:sz w:val="24"/>
              </w:rPr>
            </m:ctrlPr>
          </m:dPr>
          <m:e>
            <m:r>
              <m:rPr/>
              <w:rPr>
                <w:rFonts w:hint="eastAsia" w:ascii="Cambria Math" w:hAnsi="Cambria Math" w:eastAsia="宋体" w:cs="宋体"/>
                <w:kern w:val="0"/>
                <w:sz w:val="24"/>
              </w:rPr>
              <m:t>t</m:t>
            </m:r>
            <m:ctrlPr>
              <w:rPr>
                <w:rFonts w:hint="eastAsia" w:ascii="Cambria Math" w:hAnsi="Cambria Math" w:eastAsia="宋体" w:cs="宋体"/>
                <w:kern w:val="0"/>
                <w:sz w:val="24"/>
              </w:rPr>
            </m:ctrlPr>
          </m:e>
        </m:d>
      </m:oMath>
      <w:r>
        <w:rPr>
          <w:rFonts w:hint="eastAsia" w:ascii="Times New Roman" w:hAnsi="Times New Roman" w:eastAsia="宋体" w:cs="宋体"/>
          <w:kern w:val="0"/>
          <w:sz w:val="24"/>
        </w:rPr>
        <w:t>；选择一个适当的白噪声标准差</w:t>
      </w:r>
      <m:oMath>
        <m:r>
          <m:rPr>
            <m:sty m:val="b"/>
          </m:rPr>
          <w:rPr>
            <w:rFonts w:hint="eastAsia" w:ascii="Cambria Math" w:hAnsi="Cambria Math" w:eastAsia="宋体" w:cs="宋体"/>
            <w:kern w:val="0"/>
            <w:sz w:val="24"/>
          </w:rPr>
          <m:t>σ</m:t>
        </m:r>
      </m:oMath>
      <w:r>
        <w:rPr>
          <w:rFonts w:hint="eastAsia" w:ascii="Times New Roman" w:hAnsi="Times New Roman" w:eastAsia="宋体" w:cs="宋体"/>
          <w:kern w:val="0"/>
          <w:sz w:val="24"/>
        </w:rPr>
        <w:t>；选择一个适当的迭代次数</w:t>
      </w:r>
      <m:oMath>
        <m:r>
          <m:rPr>
            <m:sty m:val="p"/>
          </m:rPr>
          <w:rPr>
            <w:rFonts w:hint="eastAsia" w:ascii="Cambria Math" w:hAnsi="Cambria Math" w:eastAsia="宋体" w:cs="宋体"/>
            <w:kern w:val="0"/>
            <w:sz w:val="24"/>
          </w:rPr>
          <m:t>N</m:t>
        </m:r>
      </m:oMath>
      <w:r>
        <w:rPr>
          <w:rFonts w:hint="eastAsia" w:ascii="Times New Roman" w:hAnsi="Times New Roman" w:eastAsia="宋体" w:cs="宋体"/>
          <w:kern w:val="0"/>
          <w:sz w:val="24"/>
        </w:rPr>
        <w:t>；</w:t>
      </w:r>
    </w:p>
    <w:p w14:paraId="16F10595">
      <w:pPr>
        <w:spacing w:line="400" w:lineRule="exact"/>
        <w:jc w:val="left"/>
        <w:rPr>
          <w:rFonts w:hint="eastAsia" w:ascii="Times New Roman" w:hAnsi="Times New Roman" w:eastAsia="宋体" w:cs="宋体"/>
          <w:kern w:val="0"/>
          <w:sz w:val="24"/>
          <w:lang w:val="en-US" w:eastAsia="zh-CN"/>
        </w:rPr>
      </w:pPr>
      <w:r>
        <w:rPr>
          <w:rFonts w:hint="eastAsia" w:ascii="Times New Roman" w:hAnsi="Times New Roman" w:eastAsia="宋体" w:cs="宋体"/>
          <w:kern w:val="0"/>
          <w:sz w:val="24"/>
        </w:rPr>
        <w:t>重复以下步骤</w:t>
      </w:r>
      <m:oMath>
        <m:r>
          <m:rPr/>
          <w:rPr>
            <w:rFonts w:hint="eastAsia" w:ascii="Cambria Math" w:hAnsi="Cambria Math" w:eastAsia="宋体" w:cs="宋体"/>
            <w:kern w:val="0"/>
            <w:sz w:val="24"/>
          </w:rPr>
          <m:t>N</m:t>
        </m:r>
      </m:oMath>
      <w:r>
        <w:rPr>
          <w:rFonts w:hint="eastAsia" w:ascii="Times New Roman" w:hAnsi="Times New Roman" w:eastAsia="宋体" w:cs="宋体"/>
          <w:kern w:val="0"/>
          <w:sz w:val="24"/>
        </w:rPr>
        <w:t>次,</w:t>
      </w:r>
      <m:oMath>
        <m:r>
          <m:rPr/>
          <w:rPr>
            <w:rFonts w:hint="eastAsia" w:ascii="Cambria Math" w:hAnsi="Cambria Math" w:eastAsia="宋体" w:cs="宋体"/>
            <w:kern w:val="0"/>
            <w:sz w:val="24"/>
          </w:rPr>
          <m:t>i</m:t>
        </m:r>
        <m:r>
          <m:rPr>
            <m:sty m:val="p"/>
          </m:rPr>
          <w:rPr>
            <w:rFonts w:hint="eastAsia" w:ascii="Cambria Math" w:hAnsi="Cambria Math" w:eastAsia="宋体" w:cs="宋体"/>
            <w:kern w:val="0"/>
            <w:sz w:val="24"/>
          </w:rPr>
          <m:t>为第</m:t>
        </m:r>
        <m:r>
          <m:rPr/>
          <w:rPr>
            <w:rFonts w:hint="eastAsia" w:ascii="Cambria Math" w:hAnsi="Cambria Math" w:eastAsia="宋体" w:cs="宋体"/>
            <w:kern w:val="0"/>
            <w:sz w:val="24"/>
          </w:rPr>
          <m:t>i</m:t>
        </m:r>
      </m:oMath>
      <w:r>
        <w:rPr>
          <w:rFonts w:hint="eastAsia" w:ascii="Times New Roman" w:hAnsi="Times New Roman" w:eastAsia="宋体" w:cs="宋体"/>
          <w:kern w:val="0"/>
          <w:sz w:val="24"/>
        </w:rPr>
        <w:t>次循环，IMF索引为</w:t>
      </w:r>
      <m:oMath>
        <m:r>
          <m:rPr/>
          <w:rPr>
            <w:rFonts w:hint="eastAsia" w:ascii="Cambria Math" w:hAnsi="Cambria Math" w:eastAsia="宋体" w:cs="宋体"/>
            <w:kern w:val="0"/>
            <w:sz w:val="24"/>
          </w:rPr>
          <m:t>j</m:t>
        </m:r>
      </m:oMath>
      <w:r>
        <w:rPr>
          <w:rFonts w:hint="eastAsia" w:ascii="Times New Roman" w:hAnsi="Times New Roman" w:eastAsia="宋体" w:cs="宋体"/>
          <w:kern w:val="0"/>
          <w:sz w:val="24"/>
        </w:rPr>
        <w:t>，</w:t>
      </w:r>
      <m:oMath>
        <m:r>
          <m:rPr/>
          <w:rPr>
            <w:rFonts w:hint="eastAsia" w:ascii="Cambria Math" w:hAnsi="Cambria Math" w:eastAsia="宋体" w:cs="宋体"/>
            <w:kern w:val="0"/>
            <w:sz w:val="24"/>
          </w:rPr>
          <m:t>m</m:t>
        </m:r>
      </m:oMath>
      <w:r>
        <w:rPr>
          <w:rFonts w:hint="eastAsia" w:ascii="Times New Roman" w:hAnsi="Times New Roman" w:eastAsia="宋体" w:cs="宋体"/>
          <w:kern w:val="0"/>
          <w:sz w:val="24"/>
        </w:rPr>
        <w:t>为总索引次数；生成一个与</w:t>
      </w:r>
      <m:oMath>
        <m:r>
          <m:rPr>
            <m:sty m:val="p"/>
          </m:rPr>
          <w:rPr>
            <w:rFonts w:hint="eastAsia" w:ascii="Cambria Math" w:hAnsi="Cambria Math" w:eastAsia="宋体" w:cs="宋体"/>
            <w:kern w:val="0"/>
            <w:sz w:val="24"/>
          </w:rPr>
          <m:t>x</m:t>
        </m:r>
        <m:d>
          <m:dPr>
            <m:ctrlPr>
              <w:rPr>
                <w:rFonts w:hint="eastAsia" w:ascii="Cambria Math" w:hAnsi="Cambria Math" w:eastAsia="宋体" w:cs="宋体"/>
                <w:kern w:val="0"/>
                <w:sz w:val="24"/>
              </w:rPr>
            </m:ctrlPr>
          </m:dPr>
          <m:e>
            <m:r>
              <m:rPr>
                <m:sty m:val="p"/>
              </m:rPr>
              <w:rPr>
                <w:rFonts w:hint="eastAsia" w:ascii="Cambria Math" w:hAnsi="Cambria Math" w:eastAsia="宋体" w:cs="宋体"/>
                <w:kern w:val="0"/>
                <w:sz w:val="24"/>
              </w:rPr>
              <m:t>t</m:t>
            </m:r>
            <m:ctrlPr>
              <w:rPr>
                <w:rFonts w:hint="eastAsia" w:ascii="Cambria Math" w:hAnsi="Cambria Math" w:eastAsia="宋体" w:cs="宋体"/>
                <w:kern w:val="0"/>
                <w:sz w:val="24"/>
              </w:rPr>
            </m:ctrlPr>
          </m:e>
        </m:d>
      </m:oMath>
      <w:r>
        <w:rPr>
          <w:rFonts w:hint="eastAsia" w:ascii="Times New Roman" w:hAnsi="Times New Roman" w:eastAsia="宋体" w:cs="宋体"/>
          <w:kern w:val="0"/>
          <w:sz w:val="24"/>
        </w:rPr>
        <w:t>相同长度的白噪声信号</w:t>
      </w:r>
      <m:oMath>
        <m:sSub>
          <m:sSubPr>
            <m:ctrlPr>
              <w:rPr>
                <w:rFonts w:hint="eastAsia" w:ascii="Cambria Math" w:hAnsi="Cambria Math" w:eastAsia="宋体" w:cs="宋体"/>
                <w:kern w:val="0"/>
                <w:sz w:val="24"/>
              </w:rPr>
            </m:ctrlPr>
          </m:sSubPr>
          <m:e>
            <m:r>
              <m:rPr/>
              <w:rPr>
                <w:rFonts w:hint="eastAsia" w:ascii="Cambria Math" w:hAnsi="Cambria Math" w:eastAsia="宋体" w:cs="宋体"/>
                <w:kern w:val="0"/>
                <w:sz w:val="24"/>
              </w:rPr>
              <m:t>w</m:t>
            </m:r>
            <m:ctrlPr>
              <w:rPr>
                <w:rFonts w:hint="eastAsia" w:ascii="Cambria Math" w:hAnsi="Cambria Math" w:eastAsia="宋体" w:cs="宋体"/>
                <w:kern w:val="0"/>
                <w:sz w:val="24"/>
              </w:rPr>
            </m:ctrlPr>
          </m:e>
          <m:sub>
            <m:r>
              <m:rPr/>
              <w:rPr>
                <w:rFonts w:hint="eastAsia" w:ascii="Cambria Math" w:hAnsi="Cambria Math" w:eastAsia="宋体" w:cs="宋体"/>
                <w:kern w:val="0"/>
                <w:sz w:val="24"/>
              </w:rPr>
              <m:t>i</m:t>
            </m:r>
            <m:ctrlPr>
              <w:rPr>
                <w:rFonts w:hint="eastAsia" w:ascii="Cambria Math" w:hAnsi="Cambria Math" w:eastAsia="宋体" w:cs="宋体"/>
                <w:kern w:val="0"/>
                <w:sz w:val="24"/>
              </w:rPr>
            </m:ctrlPr>
          </m:sub>
        </m:sSub>
        <m:d>
          <m:dPr>
            <m:ctrlPr>
              <w:rPr>
                <w:rFonts w:hint="eastAsia" w:ascii="Cambria Math" w:hAnsi="Cambria Math" w:eastAsia="宋体" w:cs="宋体"/>
                <w:kern w:val="0"/>
                <w:sz w:val="24"/>
              </w:rPr>
            </m:ctrlPr>
          </m:dPr>
          <m:e>
            <m:r>
              <m:rPr>
                <m:sty m:val="p"/>
              </m:rPr>
              <w:rPr>
                <w:rFonts w:hint="eastAsia" w:ascii="Cambria Math" w:hAnsi="Cambria Math" w:eastAsia="宋体" w:cs="宋体"/>
                <w:kern w:val="0"/>
                <w:sz w:val="24"/>
              </w:rPr>
              <m:t>t</m:t>
            </m:r>
            <m:ctrlPr>
              <w:rPr>
                <w:rFonts w:hint="eastAsia" w:ascii="Cambria Math" w:hAnsi="Cambria Math" w:eastAsia="宋体" w:cs="宋体"/>
                <w:kern w:val="0"/>
                <w:sz w:val="24"/>
              </w:rPr>
            </m:ctrlPr>
          </m:e>
        </m:d>
      </m:oMath>
      <w:r>
        <w:rPr>
          <w:rFonts w:hint="eastAsia" w:ascii="Times New Roman" w:hAnsi="Times New Roman" w:eastAsia="宋体" w:cs="宋体"/>
          <w:kern w:val="0"/>
          <w:sz w:val="24"/>
        </w:rPr>
        <w:t>，其标准差为</w:t>
      </w:r>
      <m:oMath>
        <m:r>
          <m:rPr>
            <m:sty m:val="b"/>
          </m:rPr>
          <w:rPr>
            <w:rFonts w:hint="eastAsia" w:ascii="Cambria Math" w:hAnsi="Cambria Math" w:eastAsia="宋体" w:cs="宋体"/>
            <w:kern w:val="0"/>
            <w:sz w:val="24"/>
          </w:rPr>
          <m:t>σ</m:t>
        </m:r>
      </m:oMath>
      <w:r>
        <w:rPr>
          <w:rFonts w:hint="eastAsia" w:ascii="Times New Roman" w:hAnsi="Times New Roman" w:eastAsia="宋体" w:cs="宋体"/>
          <w:kern w:val="0"/>
          <w:sz w:val="24"/>
        </w:rPr>
        <w:t>；将白噪声信号</w:t>
      </w:r>
      <m:oMath>
        <m:sSub>
          <m:sSubPr>
            <m:ctrlPr>
              <w:rPr>
                <w:rFonts w:hint="eastAsia" w:ascii="Cambria Math" w:hAnsi="Cambria Math" w:eastAsia="宋体" w:cs="宋体"/>
                <w:kern w:val="0"/>
                <w:sz w:val="24"/>
              </w:rPr>
            </m:ctrlPr>
          </m:sSubPr>
          <m:e>
            <m:r>
              <m:rPr/>
              <w:rPr>
                <w:rFonts w:hint="eastAsia" w:ascii="Cambria Math" w:hAnsi="Cambria Math" w:eastAsia="宋体" w:cs="宋体"/>
                <w:kern w:val="0"/>
                <w:sz w:val="24"/>
              </w:rPr>
              <m:t>w</m:t>
            </m:r>
            <m:ctrlPr>
              <w:rPr>
                <w:rFonts w:hint="eastAsia" w:ascii="Cambria Math" w:hAnsi="Cambria Math" w:eastAsia="宋体" w:cs="宋体"/>
                <w:kern w:val="0"/>
                <w:sz w:val="24"/>
              </w:rPr>
            </m:ctrlPr>
          </m:e>
          <m:sub>
            <m:r>
              <m:rPr/>
              <w:rPr>
                <w:rFonts w:hint="eastAsia" w:ascii="Cambria Math" w:hAnsi="Cambria Math" w:eastAsia="宋体" w:cs="宋体"/>
                <w:kern w:val="0"/>
                <w:sz w:val="24"/>
              </w:rPr>
              <m:t>i</m:t>
            </m:r>
            <m:ctrlPr>
              <w:rPr>
                <w:rFonts w:hint="eastAsia" w:ascii="Cambria Math" w:hAnsi="Cambria Math" w:eastAsia="宋体" w:cs="宋体"/>
                <w:kern w:val="0"/>
                <w:sz w:val="24"/>
              </w:rPr>
            </m:ctrlPr>
          </m:sub>
        </m:sSub>
        <m:d>
          <m:dPr>
            <m:ctrlPr>
              <w:rPr>
                <w:rFonts w:hint="eastAsia" w:ascii="Cambria Math" w:hAnsi="Cambria Math" w:eastAsia="宋体" w:cs="宋体"/>
                <w:kern w:val="0"/>
                <w:sz w:val="24"/>
              </w:rPr>
            </m:ctrlPr>
          </m:dPr>
          <m:e>
            <m:r>
              <m:rPr/>
              <w:rPr>
                <w:rFonts w:hint="eastAsia" w:ascii="Cambria Math" w:hAnsi="Cambria Math" w:eastAsia="宋体" w:cs="宋体"/>
                <w:kern w:val="0"/>
                <w:sz w:val="24"/>
              </w:rPr>
              <m:t>t</m:t>
            </m:r>
            <m:ctrlPr>
              <w:rPr>
                <w:rFonts w:hint="eastAsia" w:ascii="Cambria Math" w:hAnsi="Cambria Math" w:eastAsia="宋体" w:cs="宋体"/>
                <w:kern w:val="0"/>
                <w:sz w:val="24"/>
              </w:rPr>
            </m:ctrlPr>
          </m:e>
        </m:d>
      </m:oMath>
      <w:r>
        <w:rPr>
          <w:rFonts w:hint="eastAsia" w:ascii="Times New Roman" w:hAnsi="Times New Roman" w:eastAsia="宋体" w:cs="宋体"/>
          <w:kern w:val="0"/>
          <w:sz w:val="24"/>
        </w:rPr>
        <w:t>添加到原始信号</w:t>
      </w:r>
      <m:oMath>
        <m:r>
          <m:rPr/>
          <w:rPr>
            <w:rFonts w:hint="eastAsia" w:ascii="Cambria Math" w:hAnsi="Cambria Math" w:eastAsia="宋体" w:cs="宋体"/>
            <w:kern w:val="0"/>
            <w:sz w:val="24"/>
          </w:rPr>
          <m:t>x</m:t>
        </m:r>
        <m:d>
          <m:dPr>
            <m:ctrlPr>
              <w:rPr>
                <w:rFonts w:hint="eastAsia" w:ascii="Cambria Math" w:hAnsi="Cambria Math" w:eastAsia="宋体" w:cs="宋体"/>
                <w:kern w:val="0"/>
                <w:sz w:val="24"/>
              </w:rPr>
            </m:ctrlPr>
          </m:dPr>
          <m:e>
            <m:r>
              <m:rPr/>
              <w:rPr>
                <w:rFonts w:hint="eastAsia" w:ascii="Cambria Math" w:hAnsi="Cambria Math" w:eastAsia="宋体" w:cs="宋体"/>
                <w:kern w:val="0"/>
                <w:sz w:val="24"/>
              </w:rPr>
              <m:t>t</m:t>
            </m:r>
            <m:ctrlPr>
              <w:rPr>
                <w:rFonts w:hint="eastAsia" w:ascii="Cambria Math" w:hAnsi="Cambria Math" w:eastAsia="宋体" w:cs="宋体"/>
                <w:kern w:val="0"/>
                <w:sz w:val="24"/>
              </w:rPr>
            </m:ctrlPr>
          </m:e>
        </m:d>
      </m:oMath>
      <w:r>
        <w:rPr>
          <w:rFonts w:hint="eastAsia" w:ascii="Times New Roman" w:hAnsi="Times New Roman" w:eastAsia="宋体" w:cs="宋体"/>
          <w:kern w:val="0"/>
          <w:sz w:val="24"/>
        </w:rPr>
        <w:t>中，得到新的信号</w:t>
      </w:r>
      <m:oMath>
        <m:sSub>
          <m:sSubPr>
            <m:ctrlPr>
              <w:rPr>
                <w:rFonts w:hint="eastAsia" w:ascii="Cambria Math" w:hAnsi="Cambria Math" w:eastAsia="宋体" w:cs="宋体"/>
                <w:kern w:val="0"/>
                <w:sz w:val="24"/>
              </w:rPr>
            </m:ctrlPr>
          </m:sSubPr>
          <m:e>
            <m:r>
              <m:rPr/>
              <w:rPr>
                <w:rFonts w:hint="eastAsia" w:ascii="Cambria Math" w:hAnsi="Cambria Math" w:eastAsia="宋体" w:cs="宋体"/>
                <w:kern w:val="0"/>
                <w:sz w:val="24"/>
              </w:rPr>
              <m:t>x</m:t>
            </m:r>
            <m:ctrlPr>
              <w:rPr>
                <w:rFonts w:hint="eastAsia" w:ascii="Cambria Math" w:hAnsi="Cambria Math" w:eastAsia="宋体" w:cs="宋体"/>
                <w:kern w:val="0"/>
                <w:sz w:val="24"/>
              </w:rPr>
            </m:ctrlPr>
          </m:e>
          <m:sub>
            <m:r>
              <m:rPr/>
              <w:rPr>
                <w:rFonts w:hint="eastAsia" w:ascii="Cambria Math" w:hAnsi="Cambria Math" w:eastAsia="宋体" w:cs="宋体"/>
                <w:kern w:val="0"/>
                <w:sz w:val="24"/>
              </w:rPr>
              <m:t>i</m:t>
            </m:r>
            <m:ctrlPr>
              <w:rPr>
                <w:rFonts w:hint="eastAsia" w:ascii="Cambria Math" w:hAnsi="Cambria Math" w:eastAsia="宋体" w:cs="宋体"/>
                <w:kern w:val="0"/>
                <w:sz w:val="24"/>
              </w:rPr>
            </m:ctrlPr>
          </m:sub>
        </m:sSub>
        <m:d>
          <m:dPr>
            <m:ctrlPr>
              <w:rPr>
                <w:rFonts w:hint="eastAsia" w:ascii="Cambria Math" w:hAnsi="Cambria Math" w:eastAsia="宋体" w:cs="宋体"/>
                <w:kern w:val="0"/>
                <w:sz w:val="24"/>
              </w:rPr>
            </m:ctrlPr>
          </m:dPr>
          <m:e>
            <m:r>
              <m:rPr/>
              <w:rPr>
                <w:rFonts w:hint="eastAsia" w:ascii="Cambria Math" w:hAnsi="Cambria Math" w:eastAsia="宋体" w:cs="宋体"/>
                <w:kern w:val="0"/>
                <w:sz w:val="24"/>
              </w:rPr>
              <m:t>t</m:t>
            </m:r>
            <m:ctrlPr>
              <w:rPr>
                <w:rFonts w:hint="eastAsia" w:ascii="Cambria Math" w:hAnsi="Cambria Math" w:eastAsia="宋体" w:cs="宋体"/>
                <w:kern w:val="0"/>
                <w:sz w:val="24"/>
              </w:rPr>
            </m:ctrlPr>
          </m:e>
        </m:d>
      </m:oMath>
      <w:r>
        <w:rPr>
          <w:rFonts w:hint="eastAsia" w:ascii="Times New Roman" w:hAnsi="Times New Roman" w:eastAsia="宋体" w:cs="宋体"/>
          <w:i w:val="0"/>
          <w:kern w:val="0"/>
          <w:sz w:val="24"/>
          <w:lang w:val="en-US" w:eastAsia="zh-CN"/>
        </w:rPr>
        <w:t>:</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927"/>
        <w:gridCol w:w="2755"/>
      </w:tblGrid>
      <w:tr w14:paraId="0C65B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Pr>
          <w:p w14:paraId="376FDE26">
            <w:pPr>
              <w:spacing w:line="400" w:lineRule="exact"/>
              <w:jc w:val="center"/>
              <w:rPr>
                <w:rFonts w:hint="eastAsia" w:ascii="Times New Roman" w:hAnsi="Times New Roman" w:eastAsia="宋体" w:cs="宋体"/>
                <w:kern w:val="0"/>
                <w:sz w:val="24"/>
                <w:szCs w:val="21"/>
              </w:rPr>
            </w:pPr>
          </w:p>
        </w:tc>
        <w:tc>
          <w:tcPr>
            <w:tcW w:w="2927" w:type="dxa"/>
          </w:tcPr>
          <w:p w14:paraId="59AA3A69">
            <w:pPr>
              <w:spacing w:line="400" w:lineRule="exact"/>
              <w:jc w:val="center"/>
              <w:rPr>
                <w:rFonts w:hint="eastAsia" w:ascii="Times New Roman" w:hAnsi="Times New Roman" w:eastAsia="宋体" w:cs="宋体"/>
                <w:kern w:val="0"/>
                <w:sz w:val="24"/>
                <w:szCs w:val="21"/>
              </w:rPr>
            </w:pPr>
            <m:oMathPara>
              <m:oMath>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x</m:t>
                    </m:r>
                    <m:ctrlPr>
                      <w:rPr>
                        <w:rFonts w:hint="eastAsia" w:ascii="Cambria Math" w:hAnsi="Cambria Math" w:eastAsia="宋体" w:cs="宋体"/>
                        <w:kern w:val="0"/>
                        <w:sz w:val="24"/>
                        <w:szCs w:val="21"/>
                      </w:rPr>
                    </m:ctrlPr>
                  </m:e>
                  <m:sub>
                    <m:r>
                      <m:rPr/>
                      <w:rPr>
                        <w:rFonts w:hint="eastAsia" w:ascii="Cambria Math" w:hAnsi="Cambria Math" w:eastAsia="宋体" w:cs="宋体"/>
                        <w:kern w:val="0"/>
                        <w:sz w:val="24"/>
                        <w:szCs w:val="21"/>
                      </w:rPr>
                      <m:t>i</m:t>
                    </m:r>
                    <m:ctrlPr>
                      <w:rPr>
                        <w:rFonts w:hint="eastAsia" w:ascii="Cambria Math" w:hAnsi="Cambria Math" w:eastAsia="宋体" w:cs="宋体"/>
                        <w:kern w:val="0"/>
                        <w:sz w:val="24"/>
                        <w:szCs w:val="21"/>
                      </w:rPr>
                    </m:ctrlPr>
                  </m:sub>
                </m:sSub>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r>
                  <m:rPr>
                    <m:sty m:val="p"/>
                  </m:rPr>
                  <w:rPr>
                    <w:rFonts w:hint="eastAsia" w:ascii="Cambria Math" w:hAnsi="Cambria Math" w:eastAsia="宋体" w:cs="宋体"/>
                    <w:kern w:val="0"/>
                    <w:sz w:val="24"/>
                    <w:szCs w:val="21"/>
                  </w:rPr>
                  <m:t>=</m:t>
                </m:r>
                <m:r>
                  <m:rPr/>
                  <w:rPr>
                    <w:rFonts w:hint="eastAsia" w:ascii="Cambria Math" w:hAnsi="Cambria Math" w:eastAsia="宋体" w:cs="宋体"/>
                    <w:kern w:val="0"/>
                    <w:sz w:val="24"/>
                    <w:szCs w:val="21"/>
                  </w:rPr>
                  <m:t>x</m:t>
                </m:r>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r>
                  <m:rPr>
                    <m:sty m:val="p"/>
                  </m:rPr>
                  <w:rPr>
                    <w:rFonts w:hint="eastAsia" w:ascii="Cambria Math" w:hAnsi="Cambria Math" w:eastAsia="宋体" w:cs="宋体"/>
                    <w:kern w:val="0"/>
                    <w:sz w:val="24"/>
                    <w:szCs w:val="21"/>
                  </w:rPr>
                  <m:t>+</m:t>
                </m:r>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w</m:t>
                    </m:r>
                    <m:ctrlPr>
                      <w:rPr>
                        <w:rFonts w:hint="eastAsia" w:ascii="Cambria Math" w:hAnsi="Cambria Math" w:eastAsia="宋体" w:cs="宋体"/>
                        <w:kern w:val="0"/>
                        <w:sz w:val="24"/>
                        <w:szCs w:val="21"/>
                      </w:rPr>
                    </m:ctrlPr>
                  </m:e>
                  <m:sub>
                    <m:r>
                      <m:rPr/>
                      <w:rPr>
                        <w:rFonts w:hint="eastAsia" w:ascii="Cambria Math" w:hAnsi="Cambria Math" w:eastAsia="宋体" w:cs="宋体"/>
                        <w:kern w:val="0"/>
                        <w:sz w:val="24"/>
                        <w:szCs w:val="21"/>
                      </w:rPr>
                      <m:t>i</m:t>
                    </m:r>
                    <m:ctrlPr>
                      <w:rPr>
                        <w:rFonts w:hint="eastAsia" w:ascii="Cambria Math" w:hAnsi="Cambria Math" w:eastAsia="宋体" w:cs="宋体"/>
                        <w:kern w:val="0"/>
                        <w:sz w:val="24"/>
                        <w:szCs w:val="21"/>
                      </w:rPr>
                    </m:ctrlPr>
                  </m:sub>
                </m:sSub>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oMath>
            </m:oMathPara>
          </w:p>
        </w:tc>
        <w:tc>
          <w:tcPr>
            <w:tcW w:w="2755" w:type="dxa"/>
          </w:tcPr>
          <w:p w14:paraId="728FA97B">
            <w:pPr>
              <w:spacing w:line="400" w:lineRule="exact"/>
              <w:jc w:val="right"/>
              <w:rPr>
                <w:rFonts w:hint="eastAsia" w:ascii="Times New Roman" w:hAnsi="Times New Roman" w:eastAsia="宋体" w:cs="宋体"/>
                <w:kern w:val="0"/>
                <w:sz w:val="24"/>
                <w:szCs w:val="21"/>
              </w:rPr>
            </w:pPr>
            <w:r>
              <w:rPr>
                <w:rFonts w:hint="eastAsia" w:ascii="Times New Roman" w:hAnsi="Times New Roman" w:eastAsia="宋体" w:cs="宋体"/>
                <w:kern w:val="0"/>
                <w:sz w:val="24"/>
                <w:szCs w:val="21"/>
              </w:rPr>
              <w:t>（1）</w:t>
            </w:r>
          </w:p>
        </w:tc>
      </w:tr>
      <w:tr w14:paraId="43956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Pr>
          <w:p w14:paraId="3628C3B2">
            <w:pPr>
              <w:spacing w:line="400" w:lineRule="exact"/>
              <w:jc w:val="center"/>
              <w:rPr>
                <w:rFonts w:hint="eastAsia" w:ascii="Times New Roman" w:hAnsi="Times New Roman" w:eastAsia="宋体" w:cs="宋体"/>
                <w:kern w:val="0"/>
                <w:sz w:val="24"/>
                <w:szCs w:val="21"/>
              </w:rPr>
            </w:pPr>
          </w:p>
        </w:tc>
        <w:tc>
          <w:tcPr>
            <w:tcW w:w="2927" w:type="dxa"/>
          </w:tcPr>
          <w:p w14:paraId="54E86751">
            <w:pPr>
              <w:spacing w:line="400" w:lineRule="exact"/>
              <w:jc w:val="center"/>
              <w:rPr>
                <w:rFonts w:hint="eastAsia" w:ascii="Times New Roman" w:hAnsi="Times New Roman" w:eastAsia="宋体" w:cs="宋体"/>
                <w:kern w:val="0"/>
                <w:sz w:val="24"/>
                <w:szCs w:val="21"/>
              </w:rPr>
            </w:pPr>
            <m:oMathPara>
              <m:oMath>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w</m:t>
                    </m:r>
                    <m:ctrlPr>
                      <w:rPr>
                        <w:rFonts w:hint="eastAsia" w:ascii="Cambria Math" w:hAnsi="Cambria Math" w:eastAsia="宋体" w:cs="宋体"/>
                        <w:kern w:val="0"/>
                        <w:sz w:val="24"/>
                        <w:szCs w:val="21"/>
                      </w:rPr>
                    </m:ctrlPr>
                  </m:e>
                  <m:sub>
                    <m:r>
                      <m:rPr/>
                      <w:rPr>
                        <w:rFonts w:hint="eastAsia" w:ascii="Cambria Math" w:hAnsi="Cambria Math" w:eastAsia="宋体" w:cs="宋体"/>
                        <w:kern w:val="0"/>
                        <w:sz w:val="24"/>
                        <w:szCs w:val="21"/>
                      </w:rPr>
                      <m:t>i</m:t>
                    </m:r>
                    <m:ctrlPr>
                      <w:rPr>
                        <w:rFonts w:hint="eastAsia" w:ascii="Cambria Math" w:hAnsi="Cambria Math" w:eastAsia="宋体" w:cs="宋体"/>
                        <w:kern w:val="0"/>
                        <w:sz w:val="24"/>
                        <w:szCs w:val="21"/>
                      </w:rPr>
                    </m:ctrlPr>
                  </m:sub>
                </m:sSub>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r>
                  <m:rPr>
                    <m:sty m:val="p"/>
                  </m:rPr>
                  <w:rPr>
                    <w:rFonts w:hint="eastAsia" w:ascii="Cambria Math" w:hAnsi="Cambria Math" w:eastAsia="宋体" w:cs="宋体"/>
                    <w:kern w:val="0"/>
                    <w:sz w:val="24"/>
                    <w:szCs w:val="21"/>
                  </w:rPr>
                  <m:t>∼</m:t>
                </m:r>
                <m:r>
                  <m:rPr/>
                  <w:rPr>
                    <w:rFonts w:hint="eastAsia" w:ascii="Cambria Math" w:hAnsi="Cambria Math" w:eastAsia="宋体" w:cs="宋体"/>
                    <w:kern w:val="0"/>
                    <w:sz w:val="24"/>
                    <w:szCs w:val="21"/>
                  </w:rPr>
                  <m:t>N</m:t>
                </m:r>
                <m:d>
                  <m:dPr>
                    <m:ctrlPr>
                      <w:rPr>
                        <w:rFonts w:hint="eastAsia" w:ascii="Cambria Math" w:hAnsi="Cambria Math" w:eastAsia="宋体" w:cs="宋体"/>
                        <w:kern w:val="0"/>
                        <w:sz w:val="24"/>
                        <w:szCs w:val="21"/>
                      </w:rPr>
                    </m:ctrlPr>
                  </m:dPr>
                  <m:e>
                    <m:r>
                      <m:rPr>
                        <m:sty m:val="p"/>
                      </m:rPr>
                      <w:rPr>
                        <w:rFonts w:hint="eastAsia" w:ascii="Cambria Math" w:hAnsi="Cambria Math" w:eastAsia="宋体" w:cs="宋体"/>
                        <w:kern w:val="0"/>
                        <w:sz w:val="24"/>
                        <w:szCs w:val="21"/>
                      </w:rPr>
                      <m:t>0,</m:t>
                    </m:r>
                    <m:sSup>
                      <m:sSupPr>
                        <m:ctrlPr>
                          <w:rPr>
                            <w:rFonts w:hint="eastAsia" w:ascii="Cambria Math" w:hAnsi="Cambria Math" w:eastAsia="宋体" w:cs="宋体"/>
                            <w:kern w:val="0"/>
                            <w:sz w:val="24"/>
                            <w:szCs w:val="21"/>
                          </w:rPr>
                        </m:ctrlPr>
                      </m:sSupPr>
                      <m:e>
                        <m:r>
                          <m:rPr/>
                          <w:rPr>
                            <w:rFonts w:hint="eastAsia" w:ascii="Cambria Math" w:hAnsi="Cambria Math" w:eastAsia="宋体" w:cs="宋体"/>
                            <w:kern w:val="0"/>
                            <w:sz w:val="24"/>
                            <w:szCs w:val="21"/>
                          </w:rPr>
                          <m:t>σ</m:t>
                        </m:r>
                        <m:ctrlPr>
                          <w:rPr>
                            <w:rFonts w:hint="eastAsia" w:ascii="Cambria Math" w:hAnsi="Cambria Math" w:eastAsia="宋体" w:cs="宋体"/>
                            <w:kern w:val="0"/>
                            <w:sz w:val="24"/>
                            <w:szCs w:val="21"/>
                          </w:rPr>
                        </m:ctrlPr>
                      </m:e>
                      <m:sup>
                        <m:r>
                          <m:rPr>
                            <m:sty m:val="p"/>
                          </m:rPr>
                          <w:rPr>
                            <w:rFonts w:hint="eastAsia" w:ascii="Cambria Math" w:hAnsi="Cambria Math" w:eastAsia="宋体" w:cs="宋体"/>
                            <w:kern w:val="0"/>
                            <w:sz w:val="24"/>
                            <w:szCs w:val="21"/>
                          </w:rPr>
                          <m:t>2</m:t>
                        </m:r>
                        <m:ctrlPr>
                          <w:rPr>
                            <w:rFonts w:hint="eastAsia" w:ascii="Cambria Math" w:hAnsi="Cambria Math" w:eastAsia="宋体" w:cs="宋体"/>
                            <w:kern w:val="0"/>
                            <w:sz w:val="24"/>
                            <w:szCs w:val="21"/>
                          </w:rPr>
                        </m:ctrlPr>
                      </m:sup>
                    </m:sSup>
                    <m:ctrlPr>
                      <w:rPr>
                        <w:rFonts w:hint="eastAsia" w:ascii="Cambria Math" w:hAnsi="Cambria Math" w:eastAsia="宋体" w:cs="宋体"/>
                        <w:kern w:val="0"/>
                        <w:sz w:val="24"/>
                        <w:szCs w:val="21"/>
                      </w:rPr>
                    </m:ctrlPr>
                  </m:e>
                </m:d>
              </m:oMath>
            </m:oMathPara>
          </w:p>
        </w:tc>
        <w:tc>
          <w:tcPr>
            <w:tcW w:w="2755" w:type="dxa"/>
          </w:tcPr>
          <w:p w14:paraId="72D07E97">
            <w:pPr>
              <w:spacing w:line="400" w:lineRule="exact"/>
              <w:jc w:val="right"/>
              <w:rPr>
                <w:rFonts w:hint="eastAsia" w:ascii="Times New Roman" w:hAnsi="Times New Roman" w:eastAsia="宋体" w:cs="宋体"/>
                <w:kern w:val="0"/>
                <w:sz w:val="24"/>
                <w:szCs w:val="21"/>
              </w:rPr>
            </w:pPr>
            <w:r>
              <w:rPr>
                <w:rFonts w:hint="eastAsia" w:ascii="Times New Roman" w:hAnsi="Times New Roman" w:eastAsia="宋体" w:cs="宋体"/>
                <w:kern w:val="0"/>
                <w:sz w:val="24"/>
                <w:szCs w:val="21"/>
              </w:rPr>
              <w:t>（2）</w:t>
            </w:r>
          </w:p>
        </w:tc>
      </w:tr>
    </w:tbl>
    <w:p w14:paraId="5523E1AE">
      <w:pPr>
        <w:ind w:firstLine="480" w:firstLineChars="200"/>
        <w:rPr>
          <w:rFonts w:hint="eastAsia" w:ascii="Times New Roman" w:hAnsi="Times New Roman" w:eastAsia="宋体" w:cs="宋体"/>
          <w:kern w:val="0"/>
          <w:sz w:val="24"/>
        </w:rPr>
      </w:pPr>
      <w:r>
        <w:rPr>
          <w:rFonts w:hint="eastAsia" w:ascii="Times New Roman" w:hAnsi="Times New Roman" w:eastAsia="宋体" w:cs="宋体"/>
          <w:kern w:val="0"/>
          <w:sz w:val="24"/>
        </w:rPr>
        <w:t>对</w:t>
      </w:r>
      <m:oMath>
        <m:sSub>
          <m:sSubPr>
            <m:ctrlPr>
              <w:rPr>
                <w:rFonts w:ascii="Cambria Math" w:hAnsi="Cambria Math" w:eastAsia="宋体" w:cs="宋体"/>
                <w:kern w:val="0"/>
                <w:sz w:val="24"/>
              </w:rPr>
            </m:ctrlPr>
          </m:sSubPr>
          <m:e>
            <m:r>
              <m:rPr>
                <m:sty m:val="p"/>
              </m:rPr>
              <w:rPr>
                <w:rFonts w:hint="eastAsia" w:ascii="Cambria Math" w:hAnsi="Cambria Math" w:eastAsia="宋体" w:cs="宋体"/>
                <w:kern w:val="0"/>
                <w:sz w:val="24"/>
              </w:rPr>
              <m:t>x</m:t>
            </m:r>
            <m:ctrlPr>
              <w:rPr>
                <w:rFonts w:ascii="Cambria Math" w:hAnsi="Cambria Math" w:eastAsia="宋体" w:cs="宋体"/>
                <w:kern w:val="0"/>
                <w:sz w:val="24"/>
              </w:rPr>
            </m:ctrlPr>
          </m:e>
          <m:sub>
            <m:r>
              <m:rPr>
                <m:sty m:val="p"/>
              </m:rPr>
              <w:rPr>
                <w:rFonts w:hint="eastAsia" w:ascii="Cambria Math" w:hAnsi="Cambria Math" w:eastAsia="宋体" w:cs="宋体"/>
                <w:kern w:val="0"/>
                <w:sz w:val="24"/>
              </w:rPr>
              <m:t>i</m:t>
            </m:r>
            <m:ctrlPr>
              <w:rPr>
                <w:rFonts w:ascii="Cambria Math" w:hAnsi="Cambria Math" w:eastAsia="宋体" w:cs="宋体"/>
                <w:kern w:val="0"/>
                <w:sz w:val="24"/>
              </w:rPr>
            </m:ctrlPr>
          </m:sub>
        </m:sSub>
        <m:d>
          <m:dPr>
            <m:ctrlPr>
              <w:rPr>
                <w:rFonts w:ascii="Cambria Math" w:hAnsi="Cambria Math" w:eastAsia="宋体" w:cs="宋体"/>
                <w:kern w:val="0"/>
                <w:sz w:val="24"/>
              </w:rPr>
            </m:ctrlPr>
          </m:dPr>
          <m:e>
            <m:r>
              <m:rPr>
                <m:sty m:val="p"/>
              </m:rPr>
              <w:rPr>
                <w:rFonts w:hint="eastAsia" w:ascii="Cambria Math" w:hAnsi="Cambria Math" w:eastAsia="宋体" w:cs="宋体"/>
                <w:kern w:val="0"/>
                <w:sz w:val="24"/>
              </w:rPr>
              <m:t>t</m:t>
            </m:r>
            <m:ctrlPr>
              <w:rPr>
                <w:rFonts w:ascii="Cambria Math" w:hAnsi="Cambria Math" w:eastAsia="宋体" w:cs="宋体"/>
                <w:kern w:val="0"/>
                <w:sz w:val="24"/>
              </w:rPr>
            </m:ctrlPr>
          </m:e>
        </m:d>
      </m:oMath>
      <w:r>
        <w:rPr>
          <w:rFonts w:hint="eastAsia" w:ascii="Times New Roman" w:hAnsi="Times New Roman" w:eastAsia="宋体" w:cs="宋体"/>
          <w:kern w:val="0"/>
          <w:sz w:val="24"/>
        </w:rPr>
        <w:t>进行EMD分解：</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58602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5C95C15A">
            <w:pPr>
              <w:widowControl/>
              <w:adjustRightInd w:val="0"/>
              <w:snapToGrid w:val="0"/>
              <w:jc w:val="center"/>
              <w:rPr>
                <w:rFonts w:hint="eastAsia" w:ascii="Times New Roman" w:hAnsi="Times New Roman" w:eastAsia="宋体" w:cs="宋体"/>
                <w:sz w:val="24"/>
                <w:szCs w:val="21"/>
              </w:rPr>
            </w:pPr>
          </w:p>
        </w:tc>
        <w:tc>
          <w:tcPr>
            <w:tcW w:w="3260" w:type="dxa"/>
            <w:vAlign w:val="center"/>
          </w:tcPr>
          <w:p w14:paraId="78277E2C">
            <w:pPr>
              <w:widowControl/>
              <w:adjustRightInd w:val="0"/>
              <w:snapToGrid w:val="0"/>
              <w:jc w:val="center"/>
              <w:rPr>
                <w:rFonts w:hint="eastAsia" w:ascii="Times New Roman" w:hAnsi="Times New Roman" w:eastAsia="宋体" w:cs="宋体"/>
                <w:sz w:val="24"/>
                <w:szCs w:val="21"/>
              </w:rPr>
            </w:pPr>
            <m:oMathPara>
              <m:oMath>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x</m:t>
                    </m:r>
                    <m:ctrlPr>
                      <w:rPr>
                        <w:rFonts w:hint="eastAsia" w:ascii="Cambria Math" w:hAnsi="Cambria Math" w:eastAsia="宋体" w:cs="宋体"/>
                        <w:kern w:val="0"/>
                        <w:sz w:val="24"/>
                        <w:szCs w:val="21"/>
                      </w:rPr>
                    </m:ctrlPr>
                  </m:e>
                  <m:sub>
                    <m:r>
                      <m:rPr/>
                      <w:rPr>
                        <w:rFonts w:hint="eastAsia" w:ascii="Cambria Math" w:hAnsi="Cambria Math" w:eastAsia="宋体" w:cs="宋体"/>
                        <w:kern w:val="0"/>
                        <w:sz w:val="24"/>
                        <w:szCs w:val="21"/>
                      </w:rPr>
                      <m:t>i</m:t>
                    </m:r>
                    <m:ctrlPr>
                      <w:rPr>
                        <w:rFonts w:hint="eastAsia" w:ascii="Cambria Math" w:hAnsi="Cambria Math" w:eastAsia="宋体" w:cs="宋体"/>
                        <w:kern w:val="0"/>
                        <w:sz w:val="24"/>
                        <w:szCs w:val="21"/>
                      </w:rPr>
                    </m:ctrlPr>
                  </m:sub>
                </m:sSub>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r>
                  <m:rPr>
                    <m:sty m:val="p"/>
                  </m:rPr>
                  <w:rPr>
                    <w:rFonts w:hint="eastAsia" w:ascii="Cambria Math" w:hAnsi="Cambria Math" w:eastAsia="宋体" w:cs="宋体"/>
                    <w:kern w:val="0"/>
                    <w:sz w:val="24"/>
                    <w:szCs w:val="21"/>
                  </w:rPr>
                  <m:t>=</m:t>
                </m:r>
                <m:nary>
                  <m:naryPr>
                    <m:chr m:val="∑"/>
                    <m:limLoc m:val="undOvr"/>
                    <m:ctrlPr>
                      <w:rPr>
                        <w:rFonts w:hint="eastAsia" w:ascii="Cambria Math" w:hAnsi="Cambria Math" w:eastAsia="宋体" w:cs="宋体"/>
                        <w:kern w:val="0"/>
                        <w:sz w:val="24"/>
                        <w:szCs w:val="21"/>
                      </w:rPr>
                    </m:ctrlPr>
                  </m:naryPr>
                  <m:sub>
                    <m:r>
                      <m:rPr/>
                      <w:rPr>
                        <w:rFonts w:hint="eastAsia" w:ascii="Cambria Math" w:hAnsi="Cambria Math" w:eastAsia="宋体" w:cs="宋体"/>
                        <w:kern w:val="0"/>
                        <w:sz w:val="24"/>
                        <w:szCs w:val="21"/>
                      </w:rPr>
                      <m:t>j</m:t>
                    </m:r>
                    <m:r>
                      <m:rPr>
                        <m:sty m:val="p"/>
                      </m:rPr>
                      <w:rPr>
                        <w:rFonts w:hint="eastAsia" w:ascii="Cambria Math" w:hAnsi="Cambria Math" w:eastAsia="宋体" w:cs="宋体"/>
                        <w:kern w:val="0"/>
                        <w:sz w:val="24"/>
                        <w:szCs w:val="21"/>
                      </w:rPr>
                      <m:t>=1</m:t>
                    </m:r>
                    <m:ctrlPr>
                      <w:rPr>
                        <w:rFonts w:hint="eastAsia" w:ascii="Cambria Math" w:hAnsi="Cambria Math" w:eastAsia="宋体" w:cs="宋体"/>
                        <w:kern w:val="0"/>
                        <w:sz w:val="24"/>
                        <w:szCs w:val="21"/>
                      </w:rPr>
                    </m:ctrlPr>
                  </m:sub>
                  <m:sup>
                    <m:r>
                      <m:rPr/>
                      <w:rPr>
                        <w:rFonts w:hint="eastAsia" w:ascii="Cambria Math" w:hAnsi="Cambria Math" w:eastAsia="宋体" w:cs="宋体"/>
                        <w:kern w:val="0"/>
                        <w:sz w:val="24"/>
                        <w:szCs w:val="21"/>
                      </w:rPr>
                      <m:t>m</m:t>
                    </m:r>
                    <m:ctrlPr>
                      <w:rPr>
                        <w:rFonts w:hint="eastAsia" w:ascii="Cambria Math" w:hAnsi="Cambria Math" w:eastAsia="宋体" w:cs="宋体"/>
                        <w:kern w:val="0"/>
                        <w:sz w:val="24"/>
                        <w:szCs w:val="21"/>
                      </w:rPr>
                    </m:ctrlPr>
                  </m:sup>
                  <m:e>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c</m:t>
                        </m:r>
                        <m:ctrlPr>
                          <w:rPr>
                            <w:rFonts w:hint="eastAsia" w:ascii="Cambria Math" w:hAnsi="Cambria Math" w:eastAsia="宋体" w:cs="宋体"/>
                            <w:kern w:val="0"/>
                            <w:sz w:val="24"/>
                            <w:szCs w:val="21"/>
                          </w:rPr>
                        </m:ctrlPr>
                      </m:e>
                      <m:sub>
                        <m:r>
                          <m:rPr/>
                          <w:rPr>
                            <w:rFonts w:hint="eastAsia" w:ascii="Cambria Math" w:hAnsi="Cambria Math" w:eastAsia="宋体" w:cs="宋体"/>
                            <w:kern w:val="0"/>
                            <w:sz w:val="24"/>
                            <w:szCs w:val="21"/>
                          </w:rPr>
                          <m:t>i</m:t>
                        </m:r>
                        <m:r>
                          <m:rPr>
                            <m:sty m:val="p"/>
                          </m:rPr>
                          <w:rPr>
                            <w:rFonts w:hint="eastAsia" w:ascii="Cambria Math" w:hAnsi="Cambria Math" w:eastAsia="宋体" w:cs="宋体"/>
                            <w:kern w:val="0"/>
                            <w:sz w:val="24"/>
                            <w:szCs w:val="21"/>
                          </w:rPr>
                          <m:t>,</m:t>
                        </m:r>
                        <m:r>
                          <m:rPr/>
                          <w:rPr>
                            <w:rFonts w:hint="eastAsia" w:ascii="Cambria Math" w:hAnsi="Cambria Math" w:eastAsia="宋体" w:cs="宋体"/>
                            <w:kern w:val="0"/>
                            <w:sz w:val="24"/>
                            <w:szCs w:val="21"/>
                          </w:rPr>
                          <m:t>j</m:t>
                        </m:r>
                        <m:ctrlPr>
                          <w:rPr>
                            <w:rFonts w:hint="eastAsia" w:ascii="Cambria Math" w:hAnsi="Cambria Math" w:eastAsia="宋体" w:cs="宋体"/>
                            <w:kern w:val="0"/>
                            <w:sz w:val="24"/>
                            <w:szCs w:val="21"/>
                          </w:rPr>
                        </m:ctrlPr>
                      </m:sub>
                    </m:sSub>
                    <m:ctrlPr>
                      <w:rPr>
                        <w:rFonts w:hint="eastAsia" w:ascii="Cambria Math" w:hAnsi="Cambria Math" w:eastAsia="宋体" w:cs="宋体"/>
                        <w:kern w:val="0"/>
                        <w:sz w:val="24"/>
                        <w:szCs w:val="21"/>
                      </w:rPr>
                    </m:ctrlPr>
                  </m:e>
                </m:nary>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r>
                  <m:rPr>
                    <m:sty m:val="p"/>
                  </m:rPr>
                  <w:rPr>
                    <w:rFonts w:hint="eastAsia" w:ascii="Cambria Math" w:hAnsi="Cambria Math" w:eastAsia="宋体" w:cs="宋体"/>
                    <w:kern w:val="0"/>
                    <w:sz w:val="24"/>
                    <w:szCs w:val="21"/>
                  </w:rPr>
                  <m:t>+</m:t>
                </m:r>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r</m:t>
                    </m:r>
                    <m:ctrlPr>
                      <w:rPr>
                        <w:rFonts w:hint="eastAsia" w:ascii="Cambria Math" w:hAnsi="Cambria Math" w:eastAsia="宋体" w:cs="宋体"/>
                        <w:kern w:val="0"/>
                        <w:sz w:val="24"/>
                        <w:szCs w:val="21"/>
                      </w:rPr>
                    </m:ctrlPr>
                  </m:e>
                  <m:sub>
                    <m:r>
                      <m:rPr/>
                      <w:rPr>
                        <w:rFonts w:hint="eastAsia" w:ascii="Cambria Math" w:hAnsi="Cambria Math" w:eastAsia="宋体" w:cs="宋体"/>
                        <w:kern w:val="0"/>
                        <w:sz w:val="24"/>
                        <w:szCs w:val="21"/>
                      </w:rPr>
                      <m:t>i</m:t>
                    </m:r>
                    <m:ctrlPr>
                      <w:rPr>
                        <w:rFonts w:hint="eastAsia" w:ascii="Cambria Math" w:hAnsi="Cambria Math" w:eastAsia="宋体" w:cs="宋体"/>
                        <w:kern w:val="0"/>
                        <w:sz w:val="24"/>
                        <w:szCs w:val="21"/>
                      </w:rPr>
                    </m:ctrlPr>
                  </m:sub>
                </m:sSub>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oMath>
            </m:oMathPara>
          </w:p>
        </w:tc>
        <w:tc>
          <w:tcPr>
            <w:tcW w:w="2744" w:type="dxa"/>
            <w:vAlign w:val="center"/>
          </w:tcPr>
          <w:p w14:paraId="1E204E14">
            <w:pPr>
              <w:jc w:val="right"/>
              <w:rPr>
                <w:rFonts w:hint="eastAsia" w:ascii="Times New Roman" w:hAnsi="Times New Roman" w:eastAsia="宋体" w:cs="宋体"/>
                <w:sz w:val="24"/>
                <w:szCs w:val="21"/>
              </w:rPr>
            </w:pPr>
            <w:r>
              <w:rPr>
                <w:rFonts w:hint="eastAsia" w:ascii="Times New Roman" w:hAnsi="Times New Roman" w:eastAsia="宋体" w:cs="宋体"/>
                <w:sz w:val="24"/>
                <w:szCs w:val="21"/>
              </w:rPr>
              <w:t>（3）</w:t>
            </w:r>
          </w:p>
        </w:tc>
      </w:tr>
    </w:tbl>
    <w:p w14:paraId="7B750211">
      <w:pPr>
        <w:ind w:firstLine="480" w:firstLineChars="200"/>
        <w:rPr>
          <w:rFonts w:hint="eastAsia" w:ascii="Times New Roman" w:hAnsi="Times New Roman" w:eastAsia="宋体" w:cs="宋体"/>
          <w:kern w:val="0"/>
          <w:sz w:val="24"/>
        </w:rPr>
      </w:pPr>
      <w:r>
        <w:rPr>
          <w:rFonts w:hint="eastAsia" w:ascii="Times New Roman" w:hAnsi="Times New Roman" w:eastAsia="宋体" w:cs="宋体"/>
          <w:kern w:val="0"/>
          <w:sz w:val="24"/>
        </w:rPr>
        <w:t>得到一系列</w:t>
      </w:r>
      <m:oMath>
        <m:r>
          <m:rPr>
            <m:nor/>
            <m:sty m:val="p"/>
          </m:rPr>
          <w:rPr>
            <w:rFonts w:hint="eastAsia" w:ascii="Cambria Math" w:hAnsi="Cambria Math" w:eastAsia="宋体" w:cs="宋体"/>
            <w:b w:val="0"/>
            <w:i w:val="0"/>
            <w:kern w:val="0"/>
            <w:sz w:val="24"/>
          </w:rPr>
          <m:t>IMF{</m:t>
        </m:r>
        <m:sSub>
          <m:sSubPr>
            <m:ctrlPr>
              <w:rPr>
                <w:rFonts w:ascii="Cambria Math" w:hAnsi="Cambria Math" w:eastAsia="宋体" w:cs="宋体"/>
                <w:kern w:val="0"/>
                <w:sz w:val="24"/>
              </w:rPr>
            </m:ctrlPr>
          </m:sSubPr>
          <m:e>
            <m:r>
              <m:rPr/>
              <w:rPr>
                <w:rFonts w:ascii="Cambria Math" w:hAnsi="Cambria Math" w:eastAsia="宋体" w:cs="宋体"/>
                <w:kern w:val="0"/>
                <w:sz w:val="24"/>
              </w:rPr>
              <m:t>c</m:t>
            </m:r>
            <m:ctrlPr>
              <w:rPr>
                <w:rFonts w:ascii="Cambria Math" w:hAnsi="Cambria Math" w:eastAsia="宋体" w:cs="宋体"/>
                <w:kern w:val="0"/>
                <w:sz w:val="24"/>
              </w:rPr>
            </m:ctrlPr>
          </m:e>
          <m:sub>
            <m:r>
              <m:rPr/>
              <w:rPr>
                <w:rFonts w:ascii="Cambria Math" w:hAnsi="Cambria Math" w:eastAsia="宋体" w:cs="宋体"/>
                <w:kern w:val="0"/>
                <w:sz w:val="24"/>
              </w:rPr>
              <m:t>i</m:t>
            </m:r>
            <m:r>
              <m:rPr>
                <m:sty m:val="p"/>
              </m:rPr>
              <w:rPr>
                <w:rFonts w:ascii="Cambria Math" w:hAnsi="Cambria Math" w:eastAsia="宋体" w:cs="宋体"/>
                <w:kern w:val="0"/>
                <w:sz w:val="24"/>
              </w:rPr>
              <m:t>,</m:t>
            </m:r>
            <m:r>
              <m:rPr>
                <m:sty m:val="p"/>
              </m:rPr>
              <w:rPr>
                <w:rFonts w:hint="eastAsia" w:ascii="Cambria Math" w:hAnsi="Cambria Math" w:eastAsia="宋体" w:cs="宋体"/>
                <w:kern w:val="0"/>
                <w:sz w:val="24"/>
              </w:rPr>
              <m:t>1</m:t>
            </m:r>
            <m:ctrlPr>
              <w:rPr>
                <w:rFonts w:ascii="Cambria Math" w:hAnsi="Cambria Math" w:eastAsia="宋体" w:cs="宋体"/>
                <w:kern w:val="0"/>
                <w:sz w:val="24"/>
              </w:rPr>
            </m:ctrlPr>
          </m:sub>
        </m:sSub>
        <m:d>
          <m:dPr>
            <m:ctrlPr>
              <w:rPr>
                <w:rFonts w:ascii="Cambria Math" w:hAnsi="Cambria Math" w:eastAsia="宋体" w:cs="宋体"/>
                <w:kern w:val="0"/>
                <w:sz w:val="24"/>
              </w:rPr>
            </m:ctrlPr>
          </m:dPr>
          <m:e>
            <m:r>
              <m:rPr/>
              <w:rPr>
                <w:rFonts w:ascii="Cambria Math" w:hAnsi="Cambria Math" w:eastAsia="宋体" w:cs="宋体"/>
                <w:kern w:val="0"/>
                <w:sz w:val="24"/>
              </w:rPr>
              <m:t>t</m:t>
            </m:r>
            <m:ctrlPr>
              <w:rPr>
                <w:rFonts w:ascii="Cambria Math" w:hAnsi="Cambria Math" w:eastAsia="宋体" w:cs="宋体"/>
                <w:kern w:val="0"/>
                <w:sz w:val="24"/>
              </w:rPr>
            </m:ctrlPr>
          </m:e>
        </m:d>
        <m:r>
          <m:rPr>
            <m:sty m:val="p"/>
          </m:rPr>
          <w:rPr>
            <w:rFonts w:hint="eastAsia" w:ascii="Cambria Math" w:hAnsi="Cambria Math" w:eastAsia="宋体" w:cs="宋体"/>
            <w:kern w:val="0"/>
            <w:sz w:val="24"/>
          </w:rPr>
          <m:t>,</m:t>
        </m:r>
        <m:sSub>
          <m:sSubPr>
            <m:ctrlPr>
              <w:rPr>
                <w:rFonts w:ascii="Cambria Math" w:hAnsi="Cambria Math" w:eastAsia="宋体" w:cs="宋体"/>
                <w:kern w:val="0"/>
                <w:sz w:val="24"/>
              </w:rPr>
            </m:ctrlPr>
          </m:sSubPr>
          <m:e>
            <m:r>
              <m:rPr/>
              <w:rPr>
                <w:rFonts w:ascii="Cambria Math" w:hAnsi="Cambria Math" w:eastAsia="宋体" w:cs="宋体"/>
                <w:kern w:val="0"/>
                <w:sz w:val="24"/>
              </w:rPr>
              <m:t>c</m:t>
            </m:r>
            <m:ctrlPr>
              <w:rPr>
                <w:rFonts w:ascii="Cambria Math" w:hAnsi="Cambria Math" w:eastAsia="宋体" w:cs="宋体"/>
                <w:kern w:val="0"/>
                <w:sz w:val="24"/>
              </w:rPr>
            </m:ctrlPr>
          </m:e>
          <m:sub>
            <m:r>
              <m:rPr/>
              <w:rPr>
                <w:rFonts w:ascii="Cambria Math" w:hAnsi="Cambria Math" w:eastAsia="宋体" w:cs="宋体"/>
                <w:kern w:val="0"/>
                <w:sz w:val="24"/>
              </w:rPr>
              <m:t>i</m:t>
            </m:r>
            <m:r>
              <m:rPr>
                <m:sty m:val="p"/>
              </m:rPr>
              <w:rPr>
                <w:rFonts w:ascii="Cambria Math" w:hAnsi="Cambria Math" w:eastAsia="宋体" w:cs="宋体"/>
                <w:kern w:val="0"/>
                <w:sz w:val="24"/>
              </w:rPr>
              <m:t>,</m:t>
            </m:r>
            <m:r>
              <m:rPr>
                <m:sty m:val="p"/>
              </m:rPr>
              <w:rPr>
                <w:rFonts w:hint="eastAsia" w:ascii="Cambria Math" w:hAnsi="Cambria Math" w:eastAsia="宋体" w:cs="宋体"/>
                <w:kern w:val="0"/>
                <w:sz w:val="24"/>
              </w:rPr>
              <m:t>2</m:t>
            </m:r>
            <m:ctrlPr>
              <w:rPr>
                <w:rFonts w:ascii="Cambria Math" w:hAnsi="Cambria Math" w:eastAsia="宋体" w:cs="宋体"/>
                <w:kern w:val="0"/>
                <w:sz w:val="24"/>
              </w:rPr>
            </m:ctrlPr>
          </m:sub>
        </m:sSub>
        <m:d>
          <m:dPr>
            <m:ctrlPr>
              <w:rPr>
                <w:rFonts w:ascii="Cambria Math" w:hAnsi="Cambria Math" w:eastAsia="宋体" w:cs="宋体"/>
                <w:kern w:val="0"/>
                <w:sz w:val="24"/>
              </w:rPr>
            </m:ctrlPr>
          </m:dPr>
          <m:e>
            <m:r>
              <m:rPr/>
              <w:rPr>
                <w:rFonts w:ascii="Cambria Math" w:hAnsi="Cambria Math" w:eastAsia="宋体" w:cs="宋体"/>
                <w:kern w:val="0"/>
                <w:sz w:val="24"/>
              </w:rPr>
              <m:t>t</m:t>
            </m:r>
            <m:ctrlPr>
              <w:rPr>
                <w:rFonts w:ascii="Cambria Math" w:hAnsi="Cambria Math" w:eastAsia="宋体" w:cs="宋体"/>
                <w:kern w:val="0"/>
                <w:sz w:val="24"/>
              </w:rPr>
            </m:ctrlPr>
          </m:e>
        </m:d>
        <m:r>
          <m:rPr>
            <m:sty m:val="p"/>
          </m:rPr>
          <w:rPr>
            <w:rFonts w:hint="eastAsia" w:ascii="Cambria Math" w:hAnsi="Cambria Math" w:eastAsia="宋体" w:cs="宋体"/>
            <w:kern w:val="0"/>
            <w:sz w:val="24"/>
          </w:rPr>
          <m:t>,…,</m:t>
        </m:r>
        <m:sSub>
          <m:sSubPr>
            <m:ctrlPr>
              <w:rPr>
                <w:rFonts w:ascii="Cambria Math" w:hAnsi="Cambria Math" w:eastAsia="宋体" w:cs="宋体"/>
                <w:kern w:val="0"/>
                <w:sz w:val="24"/>
              </w:rPr>
            </m:ctrlPr>
          </m:sSubPr>
          <m:e>
            <m:r>
              <m:rPr/>
              <w:rPr>
                <w:rFonts w:ascii="Cambria Math" w:hAnsi="Cambria Math" w:eastAsia="宋体" w:cs="宋体"/>
                <w:kern w:val="0"/>
                <w:sz w:val="24"/>
              </w:rPr>
              <m:t>c</m:t>
            </m:r>
            <m:ctrlPr>
              <w:rPr>
                <w:rFonts w:ascii="Cambria Math" w:hAnsi="Cambria Math" w:eastAsia="宋体" w:cs="宋体"/>
                <w:kern w:val="0"/>
                <w:sz w:val="24"/>
              </w:rPr>
            </m:ctrlPr>
          </m:e>
          <m:sub>
            <m:r>
              <m:rPr/>
              <w:rPr>
                <w:rFonts w:ascii="Cambria Math" w:hAnsi="Cambria Math" w:eastAsia="宋体" w:cs="宋体"/>
                <w:kern w:val="0"/>
                <w:sz w:val="24"/>
              </w:rPr>
              <m:t>i</m:t>
            </m:r>
            <m:r>
              <m:rPr>
                <m:sty m:val="p"/>
              </m:rPr>
              <w:rPr>
                <w:rFonts w:ascii="Cambria Math" w:hAnsi="Cambria Math" w:eastAsia="宋体" w:cs="宋体"/>
                <w:kern w:val="0"/>
                <w:sz w:val="24"/>
              </w:rPr>
              <m:t>,</m:t>
            </m:r>
            <m:r>
              <m:rPr/>
              <w:rPr>
                <w:rFonts w:ascii="Cambria Math" w:hAnsi="Cambria Math" w:eastAsia="宋体" w:cs="宋体"/>
                <w:kern w:val="0"/>
                <w:sz w:val="24"/>
              </w:rPr>
              <m:t>m</m:t>
            </m:r>
            <m:ctrlPr>
              <w:rPr>
                <w:rFonts w:ascii="Cambria Math" w:hAnsi="Cambria Math" w:eastAsia="宋体" w:cs="宋体"/>
                <w:kern w:val="0"/>
                <w:sz w:val="24"/>
              </w:rPr>
            </m:ctrlPr>
          </m:sub>
        </m:sSub>
        <m:d>
          <m:dPr>
            <m:ctrlPr>
              <w:rPr>
                <w:rFonts w:ascii="Cambria Math" w:hAnsi="Cambria Math" w:eastAsia="宋体" w:cs="宋体"/>
                <w:kern w:val="0"/>
                <w:sz w:val="24"/>
              </w:rPr>
            </m:ctrlPr>
          </m:dPr>
          <m:e>
            <m:r>
              <m:rPr/>
              <w:rPr>
                <w:rFonts w:ascii="Cambria Math" w:hAnsi="Cambria Math" w:eastAsia="宋体" w:cs="宋体"/>
                <w:kern w:val="0"/>
                <w:sz w:val="24"/>
              </w:rPr>
              <m:t>t</m:t>
            </m:r>
            <m:ctrlPr>
              <w:rPr>
                <w:rFonts w:ascii="Cambria Math" w:hAnsi="Cambria Math" w:eastAsia="宋体" w:cs="宋体"/>
                <w:kern w:val="0"/>
                <w:sz w:val="24"/>
              </w:rPr>
            </m:ctrlPr>
          </m:e>
        </m:d>
        <m:r>
          <m:rPr>
            <m:sty m:val="p"/>
          </m:rPr>
          <w:rPr>
            <w:rFonts w:hint="eastAsia" w:ascii="Cambria Math" w:hAnsi="Cambria Math" w:eastAsia="宋体" w:cs="宋体"/>
            <w:kern w:val="0"/>
            <w:sz w:val="24"/>
          </w:rPr>
          <m:t>}</m:t>
        </m:r>
      </m:oMath>
      <w:r>
        <w:rPr>
          <w:rFonts w:hint="eastAsia" w:ascii="Times New Roman" w:hAnsi="Times New Roman" w:eastAsia="宋体" w:cs="宋体"/>
          <w:kern w:val="0"/>
          <w:sz w:val="24"/>
        </w:rPr>
        <w:t>和一个残余项</w:t>
      </w:r>
      <m:oMath>
        <m:sSub>
          <m:sSubPr>
            <m:ctrlPr>
              <w:rPr>
                <w:rFonts w:ascii="Cambria Math" w:hAnsi="Cambria Math" w:eastAsia="宋体" w:cs="宋体"/>
                <w:kern w:val="0"/>
                <w:sz w:val="24"/>
              </w:rPr>
            </m:ctrlPr>
          </m:sSubPr>
          <m:e>
            <m:r>
              <m:rPr/>
              <w:rPr>
                <w:rFonts w:ascii="Cambria Math" w:hAnsi="Cambria Math" w:eastAsia="宋体" w:cs="宋体"/>
                <w:kern w:val="0"/>
                <w:sz w:val="24"/>
              </w:rPr>
              <m:t>r</m:t>
            </m:r>
            <m:ctrlPr>
              <w:rPr>
                <w:rFonts w:ascii="Cambria Math" w:hAnsi="Cambria Math" w:eastAsia="宋体" w:cs="宋体"/>
                <w:kern w:val="0"/>
                <w:sz w:val="24"/>
              </w:rPr>
            </m:ctrlPr>
          </m:e>
          <m:sub>
            <m:r>
              <m:rPr/>
              <w:rPr>
                <w:rFonts w:ascii="Cambria Math" w:hAnsi="Cambria Math" w:eastAsia="宋体" w:cs="宋体"/>
                <w:kern w:val="0"/>
                <w:sz w:val="24"/>
              </w:rPr>
              <m:t>j</m:t>
            </m:r>
            <m:ctrlPr>
              <w:rPr>
                <w:rFonts w:ascii="Cambria Math" w:hAnsi="Cambria Math" w:eastAsia="宋体" w:cs="宋体"/>
                <w:kern w:val="0"/>
                <w:sz w:val="24"/>
              </w:rPr>
            </m:ctrlPr>
          </m:sub>
        </m:sSub>
        <m:d>
          <m:dPr>
            <m:ctrlPr>
              <w:rPr>
                <w:rFonts w:ascii="Cambria Math" w:hAnsi="Cambria Math" w:eastAsia="宋体" w:cs="宋体"/>
                <w:kern w:val="0"/>
                <w:sz w:val="24"/>
              </w:rPr>
            </m:ctrlPr>
          </m:dPr>
          <m:e>
            <m:r>
              <m:rPr/>
              <w:rPr>
                <w:rFonts w:ascii="Cambria Math" w:hAnsi="Cambria Math" w:eastAsia="宋体" w:cs="宋体"/>
                <w:kern w:val="0"/>
                <w:sz w:val="24"/>
              </w:rPr>
              <m:t>t</m:t>
            </m:r>
            <m:ctrlPr>
              <w:rPr>
                <w:rFonts w:ascii="Cambria Math" w:hAnsi="Cambria Math" w:eastAsia="宋体" w:cs="宋体"/>
                <w:kern w:val="0"/>
                <w:sz w:val="24"/>
              </w:rPr>
            </m:ctrlPr>
          </m:e>
        </m:d>
      </m:oMath>
      <w:r>
        <w:rPr>
          <w:rFonts w:hint="eastAsia" w:ascii="Times New Roman" w:hAnsi="Times New Roman" w:eastAsia="宋体" w:cs="宋体"/>
          <w:kern w:val="0"/>
          <w:sz w:val="24"/>
        </w:rPr>
        <w:t>。</w:t>
      </w:r>
    </w:p>
    <w:p w14:paraId="52DD36F1">
      <w:pPr>
        <w:ind w:firstLine="480" w:firstLineChars="200"/>
        <w:rPr>
          <w:rFonts w:hint="eastAsia" w:ascii="Times New Roman" w:hAnsi="Times New Roman" w:eastAsia="宋体" w:cs="宋体"/>
          <w:kern w:val="0"/>
          <w:sz w:val="24"/>
        </w:rPr>
      </w:pPr>
      <w:r>
        <w:rPr>
          <w:rFonts w:hint="eastAsia" w:ascii="Times New Roman" w:hAnsi="Times New Roman" w:eastAsia="宋体" w:cs="宋体"/>
          <w:kern w:val="0"/>
          <w:sz w:val="24"/>
        </w:rPr>
        <w:t>对于每一个IMF索引</w:t>
      </w:r>
      <m:oMath>
        <m:r>
          <m:rPr/>
          <w:rPr>
            <w:rFonts w:ascii="Cambria Math" w:hAnsi="Cambria Math" w:eastAsia="宋体" w:cs="宋体"/>
            <w:kern w:val="0"/>
            <w:sz w:val="24"/>
          </w:rPr>
          <m:t>j</m:t>
        </m:r>
      </m:oMath>
      <w:r>
        <w:rPr>
          <w:rFonts w:ascii="Times New Roman" w:hAnsi="Times New Roman" w:eastAsia="宋体" w:cs="宋体"/>
          <w:kern w:val="0"/>
          <w:sz w:val="24"/>
        </w:rPr>
        <w:t>，计算所有迭代中对应IMF的平均值</w:t>
      </w:r>
      <w:r>
        <w:rPr>
          <w:rFonts w:hint="eastAsia" w:ascii="Times New Roman" w:hAnsi="Times New Roman" w:eastAsia="宋体" w:cs="宋体"/>
          <w:kern w:val="0"/>
          <w:sz w:val="24"/>
        </w:rPr>
        <w:t>：</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10CAC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0B91A3A1">
            <w:pPr>
              <w:widowControl/>
              <w:adjustRightInd w:val="0"/>
              <w:snapToGrid w:val="0"/>
              <w:jc w:val="center"/>
              <w:rPr>
                <w:rFonts w:hint="eastAsia" w:ascii="Times New Roman" w:hAnsi="Times New Roman" w:eastAsia="宋体" w:cs="宋体"/>
                <w:sz w:val="24"/>
                <w:szCs w:val="21"/>
              </w:rPr>
            </w:pPr>
          </w:p>
        </w:tc>
        <w:tc>
          <w:tcPr>
            <w:tcW w:w="3260" w:type="dxa"/>
            <w:vAlign w:val="center"/>
          </w:tcPr>
          <w:p w14:paraId="6D3F166D">
            <w:pPr>
              <w:jc w:val="center"/>
              <w:rPr>
                <w:rFonts w:hint="eastAsia" w:ascii="Times New Roman" w:hAnsi="Times New Roman" w:eastAsia="宋体" w:cs="宋体"/>
                <w:kern w:val="0"/>
                <w:sz w:val="24"/>
                <w:szCs w:val="21"/>
              </w:rPr>
            </w:pPr>
            <m:oMathPara>
              <m:oMath>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c</m:t>
                    </m:r>
                    <m:ctrlPr>
                      <w:rPr>
                        <w:rFonts w:hint="eastAsia" w:ascii="Cambria Math" w:hAnsi="Cambria Math" w:eastAsia="宋体" w:cs="宋体"/>
                        <w:kern w:val="0"/>
                        <w:sz w:val="24"/>
                        <w:szCs w:val="21"/>
                      </w:rPr>
                    </m:ctrlPr>
                  </m:e>
                  <m:sub>
                    <m:r>
                      <m:rPr/>
                      <w:rPr>
                        <w:rFonts w:hint="eastAsia" w:ascii="Cambria Math" w:hAnsi="Cambria Math" w:eastAsia="宋体" w:cs="宋体"/>
                        <w:kern w:val="0"/>
                        <w:sz w:val="24"/>
                        <w:szCs w:val="21"/>
                      </w:rPr>
                      <m:t>j</m:t>
                    </m:r>
                    <m:ctrlPr>
                      <w:rPr>
                        <w:rFonts w:hint="eastAsia" w:ascii="Cambria Math" w:hAnsi="Cambria Math" w:eastAsia="宋体" w:cs="宋体"/>
                        <w:kern w:val="0"/>
                        <w:sz w:val="24"/>
                        <w:szCs w:val="21"/>
                      </w:rPr>
                    </m:ctrlPr>
                  </m:sub>
                </m:sSub>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r>
                  <m:rPr>
                    <m:sty m:val="p"/>
                  </m:rPr>
                  <w:rPr>
                    <w:rFonts w:hint="eastAsia" w:ascii="Cambria Math" w:hAnsi="Cambria Math" w:eastAsia="宋体" w:cs="宋体"/>
                    <w:kern w:val="0"/>
                    <w:sz w:val="24"/>
                    <w:szCs w:val="21"/>
                  </w:rPr>
                  <m:t>=</m:t>
                </m:r>
                <m:f>
                  <m:fPr>
                    <m:ctrlPr>
                      <w:rPr>
                        <w:rFonts w:hint="eastAsia" w:ascii="Cambria Math" w:hAnsi="Cambria Math" w:eastAsia="宋体" w:cs="宋体"/>
                        <w:kern w:val="0"/>
                        <w:sz w:val="24"/>
                        <w:szCs w:val="21"/>
                      </w:rPr>
                    </m:ctrlPr>
                  </m:fPr>
                  <m:num>
                    <m:r>
                      <m:rPr>
                        <m:sty m:val="p"/>
                      </m:rPr>
                      <w:rPr>
                        <w:rFonts w:hint="eastAsia" w:ascii="Cambria Math" w:hAnsi="Cambria Math" w:eastAsia="宋体" w:cs="宋体"/>
                        <w:kern w:val="0"/>
                        <w:sz w:val="24"/>
                        <w:szCs w:val="21"/>
                      </w:rPr>
                      <m:t>1</m:t>
                    </m:r>
                    <m:ctrlPr>
                      <w:rPr>
                        <w:rFonts w:hint="eastAsia" w:ascii="Cambria Math" w:hAnsi="Cambria Math" w:eastAsia="宋体" w:cs="宋体"/>
                        <w:kern w:val="0"/>
                        <w:sz w:val="24"/>
                        <w:szCs w:val="21"/>
                      </w:rPr>
                    </m:ctrlPr>
                  </m:num>
                  <m:den>
                    <m:r>
                      <m:rPr/>
                      <w:rPr>
                        <w:rFonts w:hint="eastAsia" w:ascii="Cambria Math" w:hAnsi="Cambria Math" w:eastAsia="宋体" w:cs="宋体"/>
                        <w:kern w:val="0"/>
                        <w:sz w:val="24"/>
                        <w:szCs w:val="21"/>
                      </w:rPr>
                      <m:t>N</m:t>
                    </m:r>
                    <m:ctrlPr>
                      <w:rPr>
                        <w:rFonts w:hint="eastAsia" w:ascii="Cambria Math" w:hAnsi="Cambria Math" w:eastAsia="宋体" w:cs="宋体"/>
                        <w:kern w:val="0"/>
                        <w:sz w:val="24"/>
                        <w:szCs w:val="21"/>
                      </w:rPr>
                    </m:ctrlPr>
                  </m:den>
                </m:f>
                <m:nary>
                  <m:naryPr>
                    <m:chr m:val="∑"/>
                    <m:limLoc m:val="undOvr"/>
                    <m:ctrlPr>
                      <w:rPr>
                        <w:rFonts w:hint="eastAsia" w:ascii="Cambria Math" w:hAnsi="Cambria Math" w:eastAsia="宋体" w:cs="宋体"/>
                        <w:kern w:val="0"/>
                        <w:sz w:val="24"/>
                        <w:szCs w:val="21"/>
                      </w:rPr>
                    </m:ctrlPr>
                  </m:naryPr>
                  <m:sub>
                    <m:r>
                      <m:rPr/>
                      <w:rPr>
                        <w:rFonts w:hint="eastAsia" w:ascii="Cambria Math" w:hAnsi="Cambria Math" w:eastAsia="宋体" w:cs="宋体"/>
                        <w:kern w:val="0"/>
                        <w:sz w:val="24"/>
                        <w:szCs w:val="21"/>
                      </w:rPr>
                      <m:t>i</m:t>
                    </m:r>
                    <m:r>
                      <m:rPr>
                        <m:sty m:val="p"/>
                      </m:rPr>
                      <w:rPr>
                        <w:rFonts w:hint="eastAsia" w:ascii="Cambria Math" w:hAnsi="Cambria Math" w:eastAsia="宋体" w:cs="宋体"/>
                        <w:kern w:val="0"/>
                        <w:sz w:val="24"/>
                        <w:szCs w:val="21"/>
                      </w:rPr>
                      <m:t>=1</m:t>
                    </m:r>
                    <m:ctrlPr>
                      <w:rPr>
                        <w:rFonts w:hint="eastAsia" w:ascii="Cambria Math" w:hAnsi="Cambria Math" w:eastAsia="宋体" w:cs="宋体"/>
                        <w:kern w:val="0"/>
                        <w:sz w:val="24"/>
                        <w:szCs w:val="21"/>
                      </w:rPr>
                    </m:ctrlPr>
                  </m:sub>
                  <m:sup>
                    <m:r>
                      <m:rPr/>
                      <w:rPr>
                        <w:rFonts w:hint="eastAsia" w:ascii="Cambria Math" w:hAnsi="Cambria Math" w:eastAsia="宋体" w:cs="宋体"/>
                        <w:kern w:val="0"/>
                        <w:sz w:val="24"/>
                        <w:szCs w:val="21"/>
                      </w:rPr>
                      <m:t>N</m:t>
                    </m:r>
                    <m:ctrlPr>
                      <w:rPr>
                        <w:rFonts w:hint="eastAsia" w:ascii="Cambria Math" w:hAnsi="Cambria Math" w:eastAsia="宋体" w:cs="宋体"/>
                        <w:kern w:val="0"/>
                        <w:sz w:val="24"/>
                        <w:szCs w:val="21"/>
                      </w:rPr>
                    </m:ctrlPr>
                  </m:sup>
                  <m:e>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c</m:t>
                        </m:r>
                        <m:ctrlPr>
                          <w:rPr>
                            <w:rFonts w:hint="eastAsia" w:ascii="Cambria Math" w:hAnsi="Cambria Math" w:eastAsia="宋体" w:cs="宋体"/>
                            <w:kern w:val="0"/>
                            <w:sz w:val="24"/>
                            <w:szCs w:val="21"/>
                          </w:rPr>
                        </m:ctrlPr>
                      </m:e>
                      <m:sub>
                        <m:r>
                          <m:rPr/>
                          <w:rPr>
                            <w:rFonts w:hint="eastAsia" w:ascii="Cambria Math" w:hAnsi="Cambria Math" w:eastAsia="宋体" w:cs="宋体"/>
                            <w:kern w:val="0"/>
                            <w:sz w:val="24"/>
                            <w:szCs w:val="21"/>
                          </w:rPr>
                          <m:t>ij</m:t>
                        </m:r>
                        <m:ctrlPr>
                          <w:rPr>
                            <w:rFonts w:hint="eastAsia" w:ascii="Cambria Math" w:hAnsi="Cambria Math" w:eastAsia="宋体" w:cs="宋体"/>
                            <w:kern w:val="0"/>
                            <w:sz w:val="24"/>
                            <w:szCs w:val="21"/>
                          </w:rPr>
                        </m:ctrlPr>
                      </m:sub>
                    </m:sSub>
                    <m:ctrlPr>
                      <w:rPr>
                        <w:rFonts w:hint="eastAsia" w:ascii="Cambria Math" w:hAnsi="Cambria Math" w:eastAsia="宋体" w:cs="宋体"/>
                        <w:kern w:val="0"/>
                        <w:sz w:val="24"/>
                        <w:szCs w:val="21"/>
                      </w:rPr>
                    </m:ctrlPr>
                  </m:e>
                </m:nary>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oMath>
            </m:oMathPara>
          </w:p>
        </w:tc>
        <w:tc>
          <w:tcPr>
            <w:tcW w:w="2744" w:type="dxa"/>
            <w:vAlign w:val="center"/>
          </w:tcPr>
          <w:p w14:paraId="284C439E">
            <w:pPr>
              <w:jc w:val="right"/>
              <w:rPr>
                <w:rFonts w:hint="eastAsia" w:ascii="Times New Roman" w:hAnsi="Times New Roman" w:eastAsia="宋体" w:cs="宋体"/>
                <w:sz w:val="24"/>
                <w:szCs w:val="21"/>
              </w:rPr>
            </w:pPr>
            <w:r>
              <w:rPr>
                <w:rFonts w:hint="eastAsia" w:ascii="Times New Roman" w:hAnsi="Times New Roman" w:eastAsia="宋体" w:cs="宋体"/>
                <w:sz w:val="24"/>
                <w:szCs w:val="21"/>
              </w:rPr>
              <w:t>（4）</w:t>
            </w:r>
          </w:p>
        </w:tc>
      </w:tr>
    </w:tbl>
    <w:p w14:paraId="4F2D3951">
      <w:pPr>
        <w:ind w:firstLine="480" w:firstLineChars="200"/>
        <w:rPr>
          <w:rFonts w:hint="eastAsia" w:ascii="Times New Roman" w:hAnsi="Times New Roman" w:eastAsia="宋体" w:cs="宋体"/>
          <w:kern w:val="0"/>
          <w:sz w:val="24"/>
          <w:lang w:val="en-US" w:eastAsia="zh-CN"/>
        </w:rPr>
      </w:pPr>
      <w:r>
        <w:rPr>
          <w:rFonts w:hint="eastAsia" w:ascii="Times New Roman" w:hAnsi="Times New Roman" w:eastAsia="宋体" w:cs="宋体"/>
          <w:kern w:val="0"/>
          <w:sz w:val="24"/>
        </w:rPr>
        <w:t>更新当前信号残余项</w:t>
      </w:r>
      <m:oMath>
        <m:sSub>
          <m:sSubPr>
            <m:ctrlPr>
              <w:rPr>
                <w:rFonts w:ascii="Cambria Math" w:hAnsi="Cambria Math" w:eastAsia="宋体" w:cs="宋体"/>
                <w:kern w:val="0"/>
                <w:sz w:val="24"/>
              </w:rPr>
            </m:ctrlPr>
          </m:sSubPr>
          <m:e>
            <m:r>
              <m:rPr/>
              <w:rPr>
                <w:rFonts w:ascii="Cambria Math" w:hAnsi="Cambria Math" w:eastAsia="宋体" w:cs="宋体"/>
                <w:kern w:val="0"/>
                <w:sz w:val="24"/>
              </w:rPr>
              <m:t>r</m:t>
            </m:r>
            <m:ctrlPr>
              <w:rPr>
                <w:rFonts w:ascii="Cambria Math" w:hAnsi="Cambria Math" w:eastAsia="宋体" w:cs="宋体"/>
                <w:kern w:val="0"/>
                <w:sz w:val="24"/>
              </w:rPr>
            </m:ctrlPr>
          </m:e>
          <m:sub>
            <m:r>
              <m:rPr/>
              <w:rPr>
                <w:rFonts w:ascii="Cambria Math" w:hAnsi="Cambria Math" w:eastAsia="宋体" w:cs="宋体"/>
                <w:kern w:val="0"/>
                <w:sz w:val="24"/>
              </w:rPr>
              <m:t>j</m:t>
            </m:r>
            <m:ctrlPr>
              <w:rPr>
                <w:rFonts w:ascii="Cambria Math" w:hAnsi="Cambria Math" w:eastAsia="宋体" w:cs="宋体"/>
                <w:kern w:val="0"/>
                <w:sz w:val="24"/>
              </w:rPr>
            </m:ctrlPr>
          </m:sub>
        </m:sSub>
        <m:d>
          <m:dPr>
            <m:ctrlPr>
              <w:rPr>
                <w:rFonts w:ascii="Cambria Math" w:hAnsi="Cambria Math" w:eastAsia="宋体" w:cs="宋体"/>
                <w:kern w:val="0"/>
                <w:sz w:val="24"/>
              </w:rPr>
            </m:ctrlPr>
          </m:dPr>
          <m:e>
            <m:r>
              <m:rPr/>
              <w:rPr>
                <w:rFonts w:ascii="Cambria Math" w:hAnsi="Cambria Math" w:eastAsia="宋体" w:cs="宋体"/>
                <w:kern w:val="0"/>
                <w:sz w:val="24"/>
              </w:rPr>
              <m:t>t</m:t>
            </m:r>
            <m:ctrlPr>
              <w:rPr>
                <w:rFonts w:ascii="Cambria Math" w:hAnsi="Cambria Math" w:eastAsia="宋体" w:cs="宋体"/>
                <w:kern w:val="0"/>
                <w:sz w:val="24"/>
              </w:rPr>
            </m:ctrlPr>
          </m:e>
        </m:d>
      </m:oMath>
      <w:r>
        <w:rPr>
          <w:rFonts w:hint="eastAsia" w:ascii="Times New Roman" w:hAnsi="Times New Roman" w:eastAsia="宋体" w:cs="宋体"/>
          <w:i w:val="0"/>
          <w:kern w:val="0"/>
          <w:sz w:val="24"/>
          <w:lang w:val="en-US" w:eastAsia="zh-CN"/>
        </w:rPr>
        <w:t>:</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
        <w:gridCol w:w="5811"/>
        <w:gridCol w:w="1610"/>
      </w:tblGrid>
      <w:tr w14:paraId="73C2E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dxa"/>
          </w:tcPr>
          <w:p w14:paraId="14FCC4B3">
            <w:pPr>
              <w:widowControl/>
              <w:adjustRightInd w:val="0"/>
              <w:snapToGrid w:val="0"/>
              <w:jc w:val="center"/>
              <w:rPr>
                <w:rFonts w:hint="eastAsia" w:ascii="Times New Roman" w:hAnsi="Times New Roman" w:eastAsia="宋体" w:cs="宋体"/>
                <w:sz w:val="24"/>
                <w:szCs w:val="21"/>
              </w:rPr>
            </w:pPr>
          </w:p>
        </w:tc>
        <w:tc>
          <w:tcPr>
            <w:tcW w:w="5811" w:type="dxa"/>
            <w:vAlign w:val="center"/>
          </w:tcPr>
          <w:p w14:paraId="4012CC90">
            <w:pPr>
              <w:jc w:val="center"/>
              <w:rPr>
                <w:rFonts w:hint="eastAsia" w:ascii="Times New Roman" w:hAnsi="Times New Roman" w:eastAsia="宋体" w:cs="宋体"/>
                <w:kern w:val="0"/>
                <w:sz w:val="24"/>
                <w:szCs w:val="21"/>
              </w:rPr>
            </w:pPr>
            <m:oMathPara>
              <m:oMathParaPr>
                <m:jc m:val="center"/>
              </m:oMathParaPr>
              <m:oMath>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r</m:t>
                    </m:r>
                    <m:ctrlPr>
                      <w:rPr>
                        <w:rFonts w:hint="eastAsia" w:ascii="Cambria Math" w:hAnsi="Cambria Math" w:eastAsia="宋体" w:cs="宋体"/>
                        <w:kern w:val="0"/>
                        <w:sz w:val="24"/>
                        <w:szCs w:val="21"/>
                      </w:rPr>
                    </m:ctrlPr>
                  </m:e>
                  <m:sub>
                    <m:r>
                      <m:rPr>
                        <m:sty m:val="p"/>
                      </m:rPr>
                      <w:rPr>
                        <w:rFonts w:hint="eastAsia" w:ascii="Cambria Math" w:hAnsi="Cambria Math" w:eastAsia="宋体" w:cs="宋体"/>
                        <w:kern w:val="0"/>
                        <w:sz w:val="24"/>
                        <w:szCs w:val="21"/>
                      </w:rPr>
                      <m:t>1</m:t>
                    </m:r>
                    <m:ctrlPr>
                      <w:rPr>
                        <w:rFonts w:hint="eastAsia" w:ascii="Cambria Math" w:hAnsi="Cambria Math" w:eastAsia="宋体" w:cs="宋体"/>
                        <w:kern w:val="0"/>
                        <w:sz w:val="24"/>
                        <w:szCs w:val="21"/>
                      </w:rPr>
                    </m:ctrlPr>
                  </m:sub>
                </m:sSub>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r>
                  <m:rPr>
                    <m:sty m:val="p"/>
                  </m:rPr>
                  <w:rPr>
                    <w:rFonts w:hint="eastAsia" w:ascii="Cambria Math" w:hAnsi="Cambria Math" w:eastAsia="宋体" w:cs="宋体"/>
                    <w:kern w:val="0"/>
                    <w:sz w:val="24"/>
                    <w:szCs w:val="21"/>
                  </w:rPr>
                  <m:t>=</m:t>
                </m:r>
                <m:r>
                  <m:rPr/>
                  <w:rPr>
                    <w:rFonts w:hint="eastAsia" w:ascii="Cambria Math" w:hAnsi="Cambria Math" w:eastAsia="宋体" w:cs="宋体"/>
                    <w:kern w:val="0"/>
                    <w:sz w:val="24"/>
                    <w:szCs w:val="21"/>
                  </w:rPr>
                  <m:t>x</m:t>
                </m:r>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r>
                  <m:rPr>
                    <m:sty m:val="p"/>
                  </m:rPr>
                  <w:rPr>
                    <w:rFonts w:hint="eastAsia" w:ascii="Cambria Math" w:hAnsi="Cambria Math" w:eastAsia="宋体" w:cs="宋体"/>
                    <w:kern w:val="0"/>
                    <w:sz w:val="24"/>
                    <w:szCs w:val="21"/>
                  </w:rPr>
                  <m:t>−</m:t>
                </m:r>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c</m:t>
                    </m:r>
                    <m:ctrlPr>
                      <w:rPr>
                        <w:rFonts w:hint="eastAsia" w:ascii="Cambria Math" w:hAnsi="Cambria Math" w:eastAsia="宋体" w:cs="宋体"/>
                        <w:kern w:val="0"/>
                        <w:sz w:val="24"/>
                        <w:szCs w:val="21"/>
                      </w:rPr>
                    </m:ctrlPr>
                  </m:e>
                  <m:sub>
                    <m:r>
                      <m:rPr>
                        <m:sty m:val="p"/>
                      </m:rPr>
                      <w:rPr>
                        <w:rFonts w:hint="eastAsia" w:ascii="Cambria Math" w:hAnsi="Cambria Math" w:eastAsia="宋体" w:cs="宋体"/>
                        <w:kern w:val="0"/>
                        <w:sz w:val="24"/>
                        <w:szCs w:val="21"/>
                      </w:rPr>
                      <m:t>1</m:t>
                    </m:r>
                    <m:ctrlPr>
                      <w:rPr>
                        <w:rFonts w:hint="eastAsia" w:ascii="Cambria Math" w:hAnsi="Cambria Math" w:eastAsia="宋体" w:cs="宋体"/>
                        <w:kern w:val="0"/>
                        <w:sz w:val="24"/>
                        <w:szCs w:val="21"/>
                      </w:rPr>
                    </m:ctrlPr>
                  </m:sub>
                </m:sSub>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r>
                  <m:rPr>
                    <m:sty m:val="p"/>
                  </m:rPr>
                  <w:rPr>
                    <w:rFonts w:hint="eastAsia" w:ascii="Cambria Math" w:hAnsi="Cambria Math" w:eastAsia="宋体" w:cs="宋体"/>
                    <w:kern w:val="0"/>
                    <w:sz w:val="24"/>
                    <w:szCs w:val="21"/>
                  </w:rPr>
                  <m:t>,</m:t>
                </m:r>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r</m:t>
                    </m:r>
                    <m:ctrlPr>
                      <w:rPr>
                        <w:rFonts w:hint="eastAsia" w:ascii="Cambria Math" w:hAnsi="Cambria Math" w:eastAsia="宋体" w:cs="宋体"/>
                        <w:kern w:val="0"/>
                        <w:sz w:val="24"/>
                        <w:szCs w:val="21"/>
                      </w:rPr>
                    </m:ctrlPr>
                  </m:e>
                  <m:sub>
                    <m:r>
                      <m:rPr/>
                      <w:rPr>
                        <w:rFonts w:hint="eastAsia" w:ascii="Cambria Math" w:hAnsi="Cambria Math" w:eastAsia="宋体" w:cs="宋体"/>
                        <w:kern w:val="0"/>
                        <w:sz w:val="24"/>
                        <w:szCs w:val="21"/>
                      </w:rPr>
                      <m:t>j</m:t>
                    </m:r>
                    <m:ctrlPr>
                      <w:rPr>
                        <w:rFonts w:hint="eastAsia" w:ascii="Cambria Math" w:hAnsi="Cambria Math" w:eastAsia="宋体" w:cs="宋体"/>
                        <w:kern w:val="0"/>
                        <w:sz w:val="24"/>
                        <w:szCs w:val="21"/>
                      </w:rPr>
                    </m:ctrlPr>
                  </m:sub>
                </m:sSub>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r>
                  <m:rPr>
                    <m:sty m:val="p"/>
                  </m:rPr>
                  <w:rPr>
                    <w:rFonts w:hint="eastAsia" w:ascii="Cambria Math" w:hAnsi="Cambria Math" w:eastAsia="宋体" w:cs="宋体"/>
                    <w:kern w:val="0"/>
                    <w:sz w:val="24"/>
                    <w:szCs w:val="21"/>
                  </w:rPr>
                  <m:t>=</m:t>
                </m:r>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r</m:t>
                    </m:r>
                    <m:ctrlPr>
                      <w:rPr>
                        <w:rFonts w:hint="eastAsia" w:ascii="Cambria Math" w:hAnsi="Cambria Math" w:eastAsia="宋体" w:cs="宋体"/>
                        <w:kern w:val="0"/>
                        <w:sz w:val="24"/>
                        <w:szCs w:val="21"/>
                      </w:rPr>
                    </m:ctrlPr>
                  </m:e>
                  <m:sub>
                    <m:r>
                      <m:rPr/>
                      <w:rPr>
                        <w:rFonts w:hint="eastAsia" w:ascii="Cambria Math" w:hAnsi="Cambria Math" w:eastAsia="宋体" w:cs="宋体"/>
                        <w:kern w:val="0"/>
                        <w:sz w:val="24"/>
                        <w:szCs w:val="21"/>
                      </w:rPr>
                      <m:t>j</m:t>
                    </m:r>
                    <m:r>
                      <m:rPr>
                        <m:sty m:val="p"/>
                      </m:rPr>
                      <w:rPr>
                        <w:rFonts w:hint="eastAsia" w:ascii="Cambria Math" w:hAnsi="Cambria Math" w:eastAsia="宋体" w:cs="宋体"/>
                        <w:kern w:val="0"/>
                        <w:sz w:val="24"/>
                        <w:szCs w:val="21"/>
                      </w:rPr>
                      <m:t>−1</m:t>
                    </m:r>
                    <m:ctrlPr>
                      <w:rPr>
                        <w:rFonts w:hint="eastAsia" w:ascii="Cambria Math" w:hAnsi="Cambria Math" w:eastAsia="宋体" w:cs="宋体"/>
                        <w:kern w:val="0"/>
                        <w:sz w:val="24"/>
                        <w:szCs w:val="21"/>
                      </w:rPr>
                    </m:ctrlPr>
                  </m:sub>
                </m:sSub>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r>
                  <m:rPr>
                    <m:sty m:val="p"/>
                  </m:rPr>
                  <w:rPr>
                    <w:rFonts w:hint="eastAsia" w:ascii="Cambria Math" w:hAnsi="Cambria Math" w:eastAsia="宋体" w:cs="宋体"/>
                    <w:kern w:val="0"/>
                    <w:sz w:val="24"/>
                    <w:szCs w:val="21"/>
                  </w:rPr>
                  <m:t>−</m:t>
                </m:r>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c</m:t>
                    </m:r>
                    <m:ctrlPr>
                      <w:rPr>
                        <w:rFonts w:hint="eastAsia" w:ascii="Cambria Math" w:hAnsi="Cambria Math" w:eastAsia="宋体" w:cs="宋体"/>
                        <w:kern w:val="0"/>
                        <w:sz w:val="24"/>
                        <w:szCs w:val="21"/>
                      </w:rPr>
                    </m:ctrlPr>
                  </m:e>
                  <m:sub>
                    <m:r>
                      <m:rPr/>
                      <w:rPr>
                        <w:rFonts w:hint="eastAsia" w:ascii="Cambria Math" w:hAnsi="Cambria Math" w:eastAsia="宋体" w:cs="宋体"/>
                        <w:kern w:val="0"/>
                        <w:sz w:val="24"/>
                        <w:szCs w:val="21"/>
                      </w:rPr>
                      <m:t>j</m:t>
                    </m:r>
                    <m:ctrlPr>
                      <w:rPr>
                        <w:rFonts w:hint="eastAsia" w:ascii="Cambria Math" w:hAnsi="Cambria Math" w:eastAsia="宋体" w:cs="宋体"/>
                        <w:kern w:val="0"/>
                        <w:sz w:val="24"/>
                        <w:szCs w:val="21"/>
                      </w:rPr>
                    </m:ctrlPr>
                  </m:sub>
                </m:sSub>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oMath>
            </m:oMathPara>
          </w:p>
        </w:tc>
        <w:tc>
          <w:tcPr>
            <w:tcW w:w="1610" w:type="dxa"/>
            <w:vAlign w:val="center"/>
          </w:tcPr>
          <w:p w14:paraId="2C3E795E">
            <w:pPr>
              <w:jc w:val="right"/>
              <w:rPr>
                <w:rFonts w:hint="eastAsia" w:ascii="Times New Roman" w:hAnsi="Times New Roman" w:eastAsia="宋体" w:cs="宋体"/>
                <w:sz w:val="24"/>
                <w:szCs w:val="21"/>
              </w:rPr>
            </w:pPr>
            <w:r>
              <w:rPr>
                <w:rFonts w:hint="eastAsia" w:ascii="Times New Roman" w:hAnsi="Times New Roman" w:eastAsia="宋体" w:cs="宋体"/>
                <w:sz w:val="24"/>
                <w:szCs w:val="21"/>
              </w:rPr>
              <w:t>（5）</w:t>
            </w:r>
          </w:p>
        </w:tc>
      </w:tr>
    </w:tbl>
    <w:p w14:paraId="176A28FD">
      <w:pPr>
        <w:ind w:firstLine="480" w:firstLineChars="200"/>
        <w:rPr>
          <w:rFonts w:hint="eastAsia" w:ascii="Times New Roman" w:hAnsi="Times New Roman" w:eastAsia="宋体" w:cs="宋体"/>
          <w:kern w:val="0"/>
          <w:sz w:val="24"/>
        </w:rPr>
      </w:pPr>
      <w:r>
        <w:rPr>
          <w:rFonts w:hint="eastAsia" w:ascii="Times New Roman" w:hAnsi="Times New Roman" w:eastAsia="宋体" w:cs="宋体"/>
          <w:kern w:val="0"/>
          <w:sz w:val="24"/>
        </w:rPr>
        <w:t>最终，原信号</w:t>
      </w:r>
      <m:oMath>
        <m:r>
          <m:rPr/>
          <w:rPr>
            <w:rFonts w:ascii="Cambria Math" w:hAnsi="Cambria Math" w:eastAsia="宋体" w:cs="宋体"/>
            <w:kern w:val="0"/>
            <w:sz w:val="24"/>
          </w:rPr>
          <m:t>x</m:t>
        </m:r>
        <m:d>
          <m:dPr>
            <m:ctrlPr>
              <w:rPr>
                <w:rFonts w:ascii="Cambria Math" w:hAnsi="Cambria Math" w:eastAsia="宋体" w:cs="宋体"/>
                <w:kern w:val="0"/>
                <w:sz w:val="24"/>
              </w:rPr>
            </m:ctrlPr>
          </m:dPr>
          <m:e>
            <m:r>
              <m:rPr/>
              <w:rPr>
                <w:rFonts w:ascii="Cambria Math" w:hAnsi="Cambria Math" w:eastAsia="宋体" w:cs="宋体"/>
                <w:kern w:val="0"/>
                <w:sz w:val="24"/>
              </w:rPr>
              <m:t>t</m:t>
            </m:r>
            <m:ctrlPr>
              <w:rPr>
                <w:rFonts w:ascii="Cambria Math" w:hAnsi="Cambria Math" w:eastAsia="宋体" w:cs="宋体"/>
                <w:kern w:val="0"/>
                <w:sz w:val="24"/>
              </w:rPr>
            </m:ctrlPr>
          </m:e>
        </m:d>
      </m:oMath>
      <w:r>
        <w:rPr>
          <w:rFonts w:hint="eastAsia" w:ascii="Times New Roman" w:hAnsi="Times New Roman" w:eastAsia="宋体" w:cs="宋体"/>
          <w:kern w:val="0"/>
          <w:sz w:val="24"/>
        </w:rPr>
        <w:t>，可以表示为所有IMF的和加上残余项：</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79956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5EB33904">
            <w:pPr>
              <w:widowControl/>
              <w:adjustRightInd w:val="0"/>
              <w:snapToGrid w:val="0"/>
              <w:jc w:val="center"/>
              <w:rPr>
                <w:rFonts w:hint="eastAsia" w:ascii="Times New Roman" w:hAnsi="Times New Roman" w:eastAsia="宋体" w:cs="宋体"/>
                <w:sz w:val="24"/>
                <w:szCs w:val="21"/>
              </w:rPr>
            </w:pPr>
          </w:p>
        </w:tc>
        <w:tc>
          <w:tcPr>
            <w:tcW w:w="3260" w:type="dxa"/>
            <w:vAlign w:val="center"/>
          </w:tcPr>
          <w:p w14:paraId="1C9F36C1">
            <w:pPr>
              <w:jc w:val="center"/>
              <w:rPr>
                <w:rFonts w:hint="eastAsia" w:ascii="Times New Roman" w:hAnsi="Times New Roman" w:eastAsia="宋体" w:cs="宋体"/>
                <w:kern w:val="0"/>
                <w:sz w:val="24"/>
                <w:szCs w:val="21"/>
              </w:rPr>
            </w:pPr>
            <m:oMathPara>
              <m:oMath>
                <m:r>
                  <m:rPr/>
                  <w:rPr>
                    <w:rFonts w:hint="eastAsia" w:ascii="Cambria Math" w:hAnsi="Cambria Math" w:eastAsia="宋体" w:cs="宋体"/>
                    <w:kern w:val="0"/>
                    <w:sz w:val="24"/>
                    <w:szCs w:val="21"/>
                  </w:rPr>
                  <m:t>x</m:t>
                </m:r>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r>
                  <m:rPr>
                    <m:sty m:val="p"/>
                  </m:rPr>
                  <w:rPr>
                    <w:rFonts w:hint="eastAsia" w:ascii="Cambria Math" w:hAnsi="Cambria Math" w:eastAsia="宋体" w:cs="宋体"/>
                    <w:kern w:val="0"/>
                    <w:sz w:val="24"/>
                    <w:szCs w:val="21"/>
                  </w:rPr>
                  <m:t>≈</m:t>
                </m:r>
                <m:nary>
                  <m:naryPr>
                    <m:chr m:val="∑"/>
                    <m:limLoc m:val="undOvr"/>
                    <m:ctrlPr>
                      <w:rPr>
                        <w:rFonts w:hint="eastAsia" w:ascii="Cambria Math" w:hAnsi="Cambria Math" w:eastAsia="宋体" w:cs="宋体"/>
                        <w:kern w:val="0"/>
                        <w:sz w:val="24"/>
                        <w:szCs w:val="21"/>
                      </w:rPr>
                    </m:ctrlPr>
                  </m:naryPr>
                  <m:sub>
                    <m:r>
                      <m:rPr/>
                      <w:rPr>
                        <w:rFonts w:hint="eastAsia" w:ascii="Cambria Math" w:hAnsi="Cambria Math" w:eastAsia="宋体" w:cs="宋体"/>
                        <w:kern w:val="0"/>
                        <w:sz w:val="24"/>
                        <w:szCs w:val="21"/>
                      </w:rPr>
                      <m:t>i</m:t>
                    </m:r>
                    <m:r>
                      <m:rPr>
                        <m:sty m:val="p"/>
                      </m:rPr>
                      <w:rPr>
                        <w:rFonts w:hint="eastAsia" w:ascii="Cambria Math" w:hAnsi="Cambria Math" w:eastAsia="宋体" w:cs="宋体"/>
                        <w:kern w:val="0"/>
                        <w:sz w:val="24"/>
                        <w:szCs w:val="21"/>
                      </w:rPr>
                      <m:t>=1</m:t>
                    </m:r>
                    <m:ctrlPr>
                      <w:rPr>
                        <w:rFonts w:hint="eastAsia" w:ascii="Cambria Math" w:hAnsi="Cambria Math" w:eastAsia="宋体" w:cs="宋体"/>
                        <w:kern w:val="0"/>
                        <w:sz w:val="24"/>
                        <w:szCs w:val="21"/>
                      </w:rPr>
                    </m:ctrlPr>
                  </m:sub>
                  <m:sup>
                    <m:r>
                      <m:rPr/>
                      <w:rPr>
                        <w:rFonts w:hint="eastAsia" w:ascii="Cambria Math" w:hAnsi="Cambria Math" w:eastAsia="宋体" w:cs="宋体"/>
                        <w:kern w:val="0"/>
                        <w:sz w:val="24"/>
                        <w:szCs w:val="21"/>
                      </w:rPr>
                      <m:t>m</m:t>
                    </m:r>
                    <m:ctrlPr>
                      <w:rPr>
                        <w:rFonts w:hint="eastAsia" w:ascii="Cambria Math" w:hAnsi="Cambria Math" w:eastAsia="宋体" w:cs="宋体"/>
                        <w:kern w:val="0"/>
                        <w:sz w:val="24"/>
                        <w:szCs w:val="21"/>
                      </w:rPr>
                    </m:ctrlPr>
                  </m:sup>
                  <m:e>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c</m:t>
                        </m:r>
                        <m:ctrlPr>
                          <w:rPr>
                            <w:rFonts w:hint="eastAsia" w:ascii="Cambria Math" w:hAnsi="Cambria Math" w:eastAsia="宋体" w:cs="宋体"/>
                            <w:kern w:val="0"/>
                            <w:sz w:val="24"/>
                            <w:szCs w:val="21"/>
                          </w:rPr>
                        </m:ctrlPr>
                      </m:e>
                      <m:sub>
                        <m:r>
                          <m:rPr/>
                          <w:rPr>
                            <w:rFonts w:hint="eastAsia" w:ascii="Cambria Math" w:hAnsi="Cambria Math" w:eastAsia="宋体" w:cs="宋体"/>
                            <w:kern w:val="0"/>
                            <w:sz w:val="24"/>
                            <w:szCs w:val="21"/>
                          </w:rPr>
                          <m:t>j</m:t>
                        </m:r>
                        <m:ctrlPr>
                          <w:rPr>
                            <w:rFonts w:hint="eastAsia" w:ascii="Cambria Math" w:hAnsi="Cambria Math" w:eastAsia="宋体" w:cs="宋体"/>
                            <w:kern w:val="0"/>
                            <w:sz w:val="24"/>
                            <w:szCs w:val="21"/>
                          </w:rPr>
                        </m:ctrlPr>
                      </m:sub>
                    </m:sSub>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ctrlPr>
                      <w:rPr>
                        <w:rFonts w:hint="eastAsia" w:ascii="Cambria Math" w:hAnsi="Cambria Math" w:eastAsia="宋体" w:cs="宋体"/>
                        <w:kern w:val="0"/>
                        <w:sz w:val="24"/>
                        <w:szCs w:val="21"/>
                      </w:rPr>
                    </m:ctrlPr>
                  </m:e>
                </m:nary>
                <m:r>
                  <m:rPr>
                    <m:sty m:val="p"/>
                  </m:rPr>
                  <w:rPr>
                    <w:rFonts w:hint="eastAsia" w:ascii="Cambria Math" w:hAnsi="Cambria Math" w:eastAsia="宋体" w:cs="宋体"/>
                    <w:kern w:val="0"/>
                    <w:sz w:val="24"/>
                    <w:szCs w:val="21"/>
                  </w:rPr>
                  <m:t>+</m:t>
                </m:r>
                <m:sSub>
                  <m:sSubPr>
                    <m:ctrlPr>
                      <w:rPr>
                        <w:rFonts w:hint="eastAsia" w:ascii="Cambria Math" w:hAnsi="Cambria Math" w:eastAsia="宋体" w:cs="宋体"/>
                        <w:kern w:val="0"/>
                        <w:sz w:val="24"/>
                        <w:szCs w:val="21"/>
                      </w:rPr>
                    </m:ctrlPr>
                  </m:sSubPr>
                  <m:e>
                    <m:r>
                      <m:rPr/>
                      <w:rPr>
                        <w:rFonts w:hint="eastAsia" w:ascii="Cambria Math" w:hAnsi="Cambria Math" w:eastAsia="宋体" w:cs="宋体"/>
                        <w:kern w:val="0"/>
                        <w:sz w:val="24"/>
                        <w:szCs w:val="21"/>
                      </w:rPr>
                      <m:t>r</m:t>
                    </m:r>
                    <m:ctrlPr>
                      <w:rPr>
                        <w:rFonts w:hint="eastAsia" w:ascii="Cambria Math" w:hAnsi="Cambria Math" w:eastAsia="宋体" w:cs="宋体"/>
                        <w:kern w:val="0"/>
                        <w:sz w:val="24"/>
                        <w:szCs w:val="21"/>
                      </w:rPr>
                    </m:ctrlPr>
                  </m:e>
                  <m:sub>
                    <m:r>
                      <m:rPr/>
                      <w:rPr>
                        <w:rFonts w:hint="eastAsia" w:ascii="Cambria Math" w:hAnsi="Cambria Math" w:eastAsia="宋体" w:cs="宋体"/>
                        <w:kern w:val="0"/>
                        <w:sz w:val="24"/>
                        <w:szCs w:val="21"/>
                      </w:rPr>
                      <m:t>j</m:t>
                    </m:r>
                    <m:ctrlPr>
                      <w:rPr>
                        <w:rFonts w:hint="eastAsia" w:ascii="Cambria Math" w:hAnsi="Cambria Math" w:eastAsia="宋体" w:cs="宋体"/>
                        <w:kern w:val="0"/>
                        <w:sz w:val="24"/>
                        <w:szCs w:val="21"/>
                      </w:rPr>
                    </m:ctrlPr>
                  </m:sub>
                </m:sSub>
                <m:d>
                  <m:dPr>
                    <m:ctrlPr>
                      <w:rPr>
                        <w:rFonts w:hint="eastAsia" w:ascii="Cambria Math" w:hAnsi="Cambria Math" w:eastAsia="宋体" w:cs="宋体"/>
                        <w:kern w:val="0"/>
                        <w:sz w:val="24"/>
                        <w:szCs w:val="21"/>
                      </w:rPr>
                    </m:ctrlPr>
                  </m:dPr>
                  <m:e>
                    <m:r>
                      <m:rPr/>
                      <w:rPr>
                        <w:rFonts w:hint="eastAsia" w:ascii="Cambria Math" w:hAnsi="Cambria Math" w:eastAsia="宋体" w:cs="宋体"/>
                        <w:kern w:val="0"/>
                        <w:sz w:val="24"/>
                        <w:szCs w:val="21"/>
                      </w:rPr>
                      <m:t>t</m:t>
                    </m:r>
                    <m:ctrlPr>
                      <w:rPr>
                        <w:rFonts w:hint="eastAsia" w:ascii="Cambria Math" w:hAnsi="Cambria Math" w:eastAsia="宋体" w:cs="宋体"/>
                        <w:kern w:val="0"/>
                        <w:sz w:val="24"/>
                        <w:szCs w:val="21"/>
                      </w:rPr>
                    </m:ctrlPr>
                  </m:e>
                </m:d>
              </m:oMath>
            </m:oMathPara>
          </w:p>
        </w:tc>
        <w:tc>
          <w:tcPr>
            <w:tcW w:w="2744" w:type="dxa"/>
            <w:vAlign w:val="center"/>
          </w:tcPr>
          <w:p w14:paraId="23045DF6">
            <w:pPr>
              <w:jc w:val="right"/>
              <w:rPr>
                <w:rFonts w:hint="eastAsia" w:ascii="Times New Roman" w:hAnsi="Times New Roman" w:eastAsia="宋体" w:cs="宋体"/>
                <w:sz w:val="24"/>
                <w:szCs w:val="21"/>
              </w:rPr>
            </w:pPr>
            <w:r>
              <w:rPr>
                <w:rFonts w:hint="eastAsia" w:ascii="Times New Roman" w:hAnsi="Times New Roman" w:eastAsia="宋体" w:cs="宋体"/>
                <w:sz w:val="24"/>
                <w:szCs w:val="21"/>
              </w:rPr>
              <w:t>（6）</w:t>
            </w:r>
          </w:p>
        </w:tc>
      </w:tr>
    </w:tbl>
    <w:p w14:paraId="731D1432">
      <w:pPr>
        <w:widowControl/>
        <w:ind w:firstLine="240" w:firstLineChars="100"/>
        <w:jc w:val="left"/>
        <w:rPr>
          <w:rFonts w:ascii="Calibri" w:hAnsi="Calibri" w:cs="Times New Roman"/>
        </w:rPr>
      </w:pPr>
      <w:r>
        <w:rPr>
          <w:rFonts w:ascii="Calibri" w:hAnsi="Calibri" w:cs="Times New Roman"/>
        </w:rPr>
        <w:drawing>
          <wp:inline distT="0" distB="0" distL="114300" distR="114300">
            <wp:extent cx="5269230" cy="8335010"/>
            <wp:effectExtent l="0" t="0" r="7620" b="8890"/>
            <wp:docPr id="736097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97313" name="图片 1"/>
                    <pic:cNvPicPr>
                      <a:picLocks noChangeAspect="1"/>
                    </pic:cNvPicPr>
                  </pic:nvPicPr>
                  <pic:blipFill>
                    <a:blip r:embed="rId9"/>
                    <a:stretch>
                      <a:fillRect/>
                    </a:stretch>
                  </pic:blipFill>
                  <pic:spPr>
                    <a:xfrm>
                      <a:off x="0" y="0"/>
                      <a:ext cx="5269230" cy="8335010"/>
                    </a:xfrm>
                    <a:prstGeom prst="rect">
                      <a:avLst/>
                    </a:prstGeom>
                    <a:noFill/>
                    <a:ln>
                      <a:noFill/>
                    </a:ln>
                  </pic:spPr>
                </pic:pic>
              </a:graphicData>
            </a:graphic>
          </wp:inline>
        </w:drawing>
      </w:r>
    </w:p>
    <w:p w14:paraId="3D9CBF38">
      <w:pPr>
        <w:pStyle w:val="8"/>
        <w:widowControl/>
        <w:ind w:firstLine="210" w:firstLineChars="100"/>
        <w:jc w:val="center"/>
        <w:rPr>
          <w:rFonts w:hint="eastAsia" w:ascii="宋体" w:hAnsi="宋体" w:cs="宋体"/>
          <w:sz w:val="21"/>
          <w:szCs w:val="21"/>
          <w:lang w:eastAsia="zh"/>
        </w:rPr>
      </w:pPr>
      <w:bookmarkStart w:id="39" w:name="_Hlk192000234"/>
      <w:r>
        <w:t>图</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ascii="宋体" w:hAnsi="宋体" w:cs="宋体"/>
          <w:sz w:val="21"/>
          <w:szCs w:val="21"/>
          <w:lang w:eastAsia="zh"/>
        </w:rPr>
        <w:t>完整集合经验模态分解流程图</w:t>
      </w:r>
    </w:p>
    <w:bookmarkEnd w:id="39"/>
    <w:p w14:paraId="4160A754">
      <w:pPr>
        <w:pStyle w:val="3"/>
        <w:spacing w:before="333" w:beforeLines="100" w:beforeAutospacing="0" w:after="333" w:afterLines="100" w:afterAutospacing="0" w:line="240" w:lineRule="auto"/>
        <w:ind w:firstLine="562" w:firstLineChars="200"/>
        <w:rPr>
          <w:rFonts w:ascii="Times New Roman" w:hAnsi="Times New Roman"/>
          <w:b/>
          <w:bCs/>
          <w:sz w:val="28"/>
          <w:szCs w:val="28"/>
          <w:lang w:bidi="ar"/>
        </w:rPr>
      </w:pPr>
      <w:bookmarkStart w:id="40" w:name="_Toc191590874"/>
      <w:bookmarkStart w:id="41" w:name="_Toc190716988"/>
      <w:bookmarkStart w:id="42" w:name="_Toc26132"/>
      <w:bookmarkStart w:id="43" w:name="_Toc16965"/>
      <w:bookmarkStart w:id="44" w:name="_Toc191590880"/>
      <w:r>
        <w:rPr>
          <w:rFonts w:ascii="Times New Roman" w:hAnsi="Times New Roman"/>
          <w:b/>
          <w:bCs/>
          <w:sz w:val="28"/>
          <w:szCs w:val="28"/>
          <w:lang w:bidi="ar"/>
        </w:rPr>
        <w:t>2.3预测模型的选择与预测方法构建</w:t>
      </w:r>
      <w:bookmarkEnd w:id="40"/>
      <w:bookmarkEnd w:id="41"/>
      <w:bookmarkEnd w:id="42"/>
      <w:bookmarkEnd w:id="43"/>
    </w:p>
    <w:p w14:paraId="37EB4D4A">
      <w:pPr>
        <w:spacing w:line="400" w:lineRule="exact"/>
        <w:ind w:firstLine="480" w:firstLineChars="200"/>
        <w:jc w:val="left"/>
        <w:rPr>
          <w:rFonts w:hint="eastAsia" w:ascii="Times New Roman" w:hAnsi="Times New Roman" w:cs="宋体"/>
          <w:kern w:val="0"/>
          <w:sz w:val="24"/>
        </w:rPr>
      </w:pPr>
      <w:r>
        <w:rPr>
          <w:rFonts w:hint="eastAsia" w:ascii="Times New Roman" w:hAnsi="Times New Roman" w:cs="宋体"/>
          <w:kern w:val="0"/>
          <w:sz w:val="24"/>
        </w:rPr>
        <w:t>长短期记忆网络（Long</w:t>
      </w:r>
      <w:r>
        <w:rPr>
          <w:rFonts w:hint="eastAsia" w:cs="宋体"/>
          <w:kern w:val="0"/>
          <w:sz w:val="24"/>
          <w:lang w:val="en-US" w:eastAsia="zh-CN"/>
        </w:rPr>
        <w:t xml:space="preserve"> </w:t>
      </w:r>
      <w:r>
        <w:rPr>
          <w:rFonts w:hint="eastAsia" w:ascii="Times New Roman" w:hAnsi="Times New Roman" w:cs="宋体"/>
          <w:kern w:val="0"/>
          <w:sz w:val="24"/>
        </w:rPr>
        <w:t>Short-Term</w:t>
      </w:r>
      <w:r>
        <w:rPr>
          <w:rFonts w:hint="eastAsia" w:cs="宋体"/>
          <w:kern w:val="0"/>
          <w:sz w:val="24"/>
          <w:lang w:val="en-US" w:eastAsia="zh-CN"/>
        </w:rPr>
        <w:t xml:space="preserve"> </w:t>
      </w:r>
      <w:r>
        <w:rPr>
          <w:rFonts w:hint="eastAsia" w:ascii="Times New Roman" w:hAnsi="Times New Roman" w:cs="宋体"/>
          <w:kern w:val="0"/>
          <w:sz w:val="24"/>
        </w:rPr>
        <w:t>Memory</w:t>
      </w:r>
      <w:r>
        <w:rPr>
          <w:rFonts w:hint="eastAsia" w:cs="宋体"/>
          <w:kern w:val="0"/>
          <w:sz w:val="24"/>
          <w:lang w:val="en-US" w:eastAsia="zh-CN"/>
        </w:rPr>
        <w:t xml:space="preserve"> </w:t>
      </w:r>
      <w:r>
        <w:rPr>
          <w:rFonts w:hint="eastAsia" w:ascii="Times New Roman" w:hAnsi="Times New Roman" w:cs="宋体"/>
          <w:kern w:val="0"/>
          <w:sz w:val="24"/>
        </w:rPr>
        <w:t>LSTM）是一种独特的循环神经网络架构（Recurrent</w:t>
      </w:r>
      <w:r>
        <w:rPr>
          <w:rFonts w:hint="eastAsia" w:cs="宋体"/>
          <w:kern w:val="0"/>
          <w:sz w:val="24"/>
          <w:lang w:val="en-US" w:eastAsia="zh-CN"/>
        </w:rPr>
        <w:t xml:space="preserve"> </w:t>
      </w:r>
      <w:r>
        <w:rPr>
          <w:rFonts w:hint="eastAsia" w:ascii="Times New Roman" w:hAnsi="Times New Roman" w:cs="宋体"/>
          <w:kern w:val="0"/>
          <w:sz w:val="24"/>
        </w:rPr>
        <w:t>Neural</w:t>
      </w:r>
      <w:r>
        <w:rPr>
          <w:rFonts w:hint="eastAsia" w:cs="宋体"/>
          <w:kern w:val="0"/>
          <w:sz w:val="24"/>
          <w:lang w:val="en-US" w:eastAsia="zh-CN"/>
        </w:rPr>
        <w:t xml:space="preserve"> </w:t>
      </w:r>
      <w:r>
        <w:rPr>
          <w:rFonts w:hint="eastAsia" w:ascii="Times New Roman" w:hAnsi="Times New Roman" w:cs="宋体"/>
          <w:kern w:val="0"/>
          <w:sz w:val="24"/>
        </w:rPr>
        <w:t>Network</w:t>
      </w:r>
      <w:r>
        <w:rPr>
          <w:rFonts w:hint="eastAsia" w:cs="宋体"/>
          <w:kern w:val="0"/>
          <w:sz w:val="24"/>
          <w:lang w:val="en-US" w:eastAsia="zh-CN"/>
        </w:rPr>
        <w:t xml:space="preserve"> </w:t>
      </w:r>
      <w:r>
        <w:rPr>
          <w:rFonts w:hint="eastAsia" w:ascii="Times New Roman" w:hAnsi="Times New Roman" w:cs="宋体"/>
          <w:kern w:val="0"/>
          <w:sz w:val="24"/>
        </w:rPr>
        <w:t>RNN），它的主要目的是捕获时间序列数据中的长期依赖性。LSTM成功地通过整合记忆单元（memory</w:t>
      </w:r>
      <w:r>
        <w:rPr>
          <w:rFonts w:hint="eastAsia" w:cs="宋体"/>
          <w:kern w:val="0"/>
          <w:sz w:val="24"/>
          <w:lang w:val="en-US" w:eastAsia="zh-CN"/>
        </w:rPr>
        <w:t xml:space="preserve"> </w:t>
      </w:r>
      <w:r>
        <w:rPr>
          <w:rFonts w:hint="eastAsia" w:ascii="Times New Roman" w:hAnsi="Times New Roman" w:cs="宋体"/>
          <w:kern w:val="0"/>
          <w:sz w:val="24"/>
        </w:rPr>
        <w:t>cell）和门控机制（gates）来解决传统RNN在处理长序列数据时经常遇到的梯度消失和梯度爆炸的问题。</w:t>
      </w:r>
    </w:p>
    <w:p w14:paraId="25F6CB54">
      <w:pPr>
        <w:spacing w:line="400" w:lineRule="exact"/>
        <w:ind w:firstLine="480" w:firstLineChars="200"/>
        <w:rPr>
          <w:rFonts w:hint="eastAsia" w:ascii="Times New Roman" w:hAnsi="Times New Roman" w:cs="宋体"/>
          <w:sz w:val="24"/>
          <w:lang w:bidi="ar"/>
        </w:rPr>
      </w:pPr>
      <w:r>
        <w:rPr>
          <w:rFonts w:hint="eastAsia" w:ascii="Times New Roman" w:hAnsi="Times New Roman" w:cs="宋体"/>
          <w:sz w:val="24"/>
          <w:lang w:bidi="ar"/>
        </w:rPr>
        <w:t>LSTM利用记忆单元与门控机制的结合，可以有效地捕获并保存长时间的信息，进而规避梯度消失和梯度爆炸的风险。它可以应用于图像分割等领域。LSTM的核心组件由记忆单元（cell</w:t>
      </w:r>
      <w:r>
        <w:rPr>
          <w:rFonts w:hint="eastAsia" w:cs="宋体"/>
          <w:sz w:val="24"/>
          <w:lang w:val="en-US" w:eastAsia="zh-CN" w:bidi="ar"/>
        </w:rPr>
        <w:t xml:space="preserve"> </w:t>
      </w:r>
      <w:r>
        <w:rPr>
          <w:rFonts w:hint="eastAsia" w:ascii="Times New Roman" w:hAnsi="Times New Roman" w:cs="宋体"/>
          <w:sz w:val="24"/>
          <w:lang w:bidi="ar"/>
        </w:rPr>
        <w:t>state）和三种门控机制组成（如图2-2展示）：输入门（input</w:t>
      </w:r>
      <w:r>
        <w:rPr>
          <w:rFonts w:hint="eastAsia" w:cs="宋体"/>
          <w:sz w:val="24"/>
          <w:lang w:val="en-US" w:eastAsia="zh-CN" w:bidi="ar"/>
        </w:rPr>
        <w:t xml:space="preserve"> </w:t>
      </w:r>
      <w:r>
        <w:rPr>
          <w:rFonts w:hint="eastAsia" w:ascii="Times New Roman" w:hAnsi="Times New Roman" w:cs="宋体"/>
          <w:sz w:val="24"/>
          <w:lang w:bidi="ar"/>
        </w:rPr>
        <w:t>gate）、遗忘门（forget</w:t>
      </w:r>
      <w:r>
        <w:rPr>
          <w:rFonts w:hint="eastAsia" w:cs="宋体"/>
          <w:sz w:val="24"/>
          <w:lang w:val="en-US" w:eastAsia="zh-CN" w:bidi="ar"/>
        </w:rPr>
        <w:t xml:space="preserve"> </w:t>
      </w:r>
      <w:r>
        <w:rPr>
          <w:rFonts w:hint="eastAsia" w:ascii="Times New Roman" w:hAnsi="Times New Roman" w:cs="宋体"/>
          <w:sz w:val="24"/>
          <w:lang w:bidi="ar"/>
        </w:rPr>
        <w:t>gate）以及输出门（output</w:t>
      </w:r>
      <w:r>
        <w:rPr>
          <w:rFonts w:hint="eastAsia" w:cs="宋体"/>
          <w:sz w:val="24"/>
          <w:lang w:val="en-US" w:eastAsia="zh-CN" w:bidi="ar"/>
        </w:rPr>
        <w:t xml:space="preserve"> </w:t>
      </w:r>
      <w:r>
        <w:rPr>
          <w:rFonts w:hint="eastAsia" w:ascii="Times New Roman" w:hAnsi="Times New Roman" w:cs="宋体"/>
          <w:sz w:val="24"/>
          <w:lang w:bidi="ar"/>
        </w:rPr>
        <w:t>gate）。在学习过程中，这三个门控机制共同参与对新数据集进行训练和预测。这些门控策略通过调整信息传递，确保存储单元可以高效地保存和更新长期的数据。</w:t>
      </w:r>
    </w:p>
    <w:p w14:paraId="07E32B50">
      <w:pPr>
        <w:jc w:val="center"/>
        <w:rPr>
          <w:lang w:bidi="ar"/>
        </w:rPr>
      </w:pPr>
      <w:r>
        <w:rPr>
          <w:rFonts w:hint="eastAsia"/>
          <w:lang w:bidi="ar"/>
        </w:rPr>
        <w:drawing>
          <wp:inline distT="0" distB="0" distL="114300" distR="114300">
            <wp:extent cx="3993515" cy="2605405"/>
            <wp:effectExtent l="0" t="0" r="6985" b="4445"/>
            <wp:docPr id="1501820233" name="图片 150182023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0233" name="图片 1501820233" descr="图片1"/>
                    <pic:cNvPicPr>
                      <a:picLocks noChangeAspect="1"/>
                    </pic:cNvPicPr>
                  </pic:nvPicPr>
                  <pic:blipFill>
                    <a:blip r:embed="rId10"/>
                    <a:stretch>
                      <a:fillRect/>
                    </a:stretch>
                  </pic:blipFill>
                  <pic:spPr>
                    <a:xfrm>
                      <a:off x="0" y="0"/>
                      <a:ext cx="3993515" cy="2605405"/>
                    </a:xfrm>
                    <a:prstGeom prst="rect">
                      <a:avLst/>
                    </a:prstGeom>
                  </pic:spPr>
                </pic:pic>
              </a:graphicData>
            </a:graphic>
          </wp:inline>
        </w:drawing>
      </w:r>
    </w:p>
    <w:p w14:paraId="1A35943B">
      <w:pPr>
        <w:pStyle w:val="8"/>
        <w:widowControl/>
        <w:jc w:val="center"/>
        <w:rPr>
          <w:rFonts w:hint="eastAsia" w:ascii="宋体" w:hAnsi="宋体" w:cs="宋体"/>
          <w:lang w:bidi="ar"/>
        </w:rPr>
      </w:pPr>
      <w:r>
        <w:t>图</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ascii="Times New Roman" w:hAnsi="Times New Roman" w:cs="宋体"/>
          <w:sz w:val="21"/>
          <w:szCs w:val="21"/>
          <w:lang w:eastAsia="zh"/>
        </w:rPr>
        <w:t>LSTM原理图</w:t>
      </w:r>
    </w:p>
    <w:p w14:paraId="1484556E">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记忆单元（Cell</w:t>
      </w:r>
      <w:r>
        <w:rPr>
          <w:rFonts w:hint="eastAsia" w:cs="宋体"/>
          <w:lang w:val="en-US" w:eastAsia="zh-CN" w:bidi="ar"/>
        </w:rPr>
        <w:t xml:space="preserve"> </w:t>
      </w:r>
      <w:r>
        <w:rPr>
          <w:rFonts w:hint="eastAsia" w:ascii="Times New Roman" w:hAnsi="Times New Roman" w:cs="宋体"/>
          <w:lang w:bidi="ar"/>
        </w:rPr>
        <w:t>State）是一个状态向量，用于存储长期信息。它通过门控机制的控制，可以选择性地保留或丢弃信息。</w:t>
      </w:r>
    </w:p>
    <w:p w14:paraId="33CE2711">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输入门（Input</w:t>
      </w:r>
      <w:r>
        <w:rPr>
          <w:rFonts w:hint="eastAsia" w:cs="宋体"/>
          <w:lang w:val="en-US" w:eastAsia="zh-CN" w:bidi="ar"/>
        </w:rPr>
        <w:t xml:space="preserve"> </w:t>
      </w:r>
      <w:r>
        <w:rPr>
          <w:rFonts w:hint="eastAsia" w:ascii="Times New Roman" w:hAnsi="Times New Roman" w:cs="宋体"/>
          <w:lang w:bidi="ar"/>
        </w:rPr>
        <w:t>Gate）决定了哪些新信息会被写入记忆单元。输入门的计算公式为：</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6BEAD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06BD834F">
            <w:pPr>
              <w:widowControl/>
              <w:adjustRightInd w:val="0"/>
              <w:snapToGrid w:val="0"/>
              <w:jc w:val="center"/>
              <w:rPr>
                <w:rFonts w:hint="eastAsia" w:ascii="Times New Roman" w:hAnsi="Times New Roman" w:cs="宋体"/>
                <w:sz w:val="21"/>
                <w:szCs w:val="21"/>
              </w:rPr>
            </w:pPr>
          </w:p>
        </w:tc>
        <w:tc>
          <w:tcPr>
            <w:tcW w:w="3260" w:type="dxa"/>
            <w:vAlign w:val="center"/>
          </w:tcPr>
          <w:p w14:paraId="2F630FCB">
            <w:pPr>
              <w:ind w:firstLine="420" w:firstLineChars="200"/>
              <w:jc w:val="center"/>
              <w:rPr>
                <w:rFonts w:hint="eastAsia" w:ascii="Times New Roman" w:hAnsi="Times New Roman" w:cs="宋体"/>
                <w:sz w:val="21"/>
                <w:szCs w:val="21"/>
                <w:lang w:bidi="ar"/>
              </w:rPr>
            </w:pPr>
            <m:oMathPara>
              <m:oMath>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i</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r>
                  <m:rPr/>
                  <w:rPr>
                    <w:rFonts w:hint="eastAsia" w:ascii="Cambria Math" w:hAnsi="Cambria Math" w:cs="宋体"/>
                    <w:sz w:val="21"/>
                    <w:szCs w:val="21"/>
                    <w:lang w:bidi="ar"/>
                  </w:rPr>
                  <m:t>σ</m:t>
                </m:r>
                <m:d>
                  <m:dPr>
                    <m:ctrlPr>
                      <w:rPr>
                        <w:rFonts w:hint="eastAsia" w:ascii="Cambria Math" w:hAnsi="Cambria Math" w:cs="宋体"/>
                        <w:sz w:val="21"/>
                        <w:szCs w:val="21"/>
                        <w:lang w:bidi="ar"/>
                      </w:rPr>
                    </m:ctrlPr>
                  </m:dPr>
                  <m:e>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W</m:t>
                        </m:r>
                        <m:ctrlPr>
                          <w:rPr>
                            <w:rFonts w:hint="eastAsia" w:ascii="Cambria Math" w:hAnsi="Cambria Math" w:cs="宋体"/>
                            <w:sz w:val="21"/>
                            <w:szCs w:val="21"/>
                            <w:lang w:bidi="ar"/>
                          </w:rPr>
                        </m:ctrlPr>
                      </m:e>
                      <m:sub>
                        <m:r>
                          <m:rPr/>
                          <w:rPr>
                            <w:rFonts w:hint="eastAsia" w:ascii="Cambria Math" w:hAnsi="Cambria Math" w:cs="宋体"/>
                            <w:sz w:val="21"/>
                            <w:szCs w:val="21"/>
                            <w:lang w:bidi="ar"/>
                          </w:rPr>
                          <m:t>i</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d>
                      <m:dPr>
                        <m:begChr m:val="["/>
                        <m:endChr m:val="]"/>
                        <m:ctrlPr>
                          <w:rPr>
                            <w:rFonts w:hint="eastAsia" w:ascii="Cambria Math" w:hAnsi="Cambria Math" w:cs="宋体"/>
                            <w:sz w:val="21"/>
                            <w:szCs w:val="21"/>
                            <w:lang w:bidi="ar"/>
                          </w:rPr>
                        </m:ctrlPr>
                      </m:dPr>
                      <m:e>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h</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r>
                              <m:rPr>
                                <m:sty m:val="p"/>
                              </m:rPr>
                              <w:rPr>
                                <w:rFonts w:hint="eastAsia" w:ascii="Cambria Math" w:hAnsi="Cambria Math" w:cs="宋体"/>
                                <w:sz w:val="21"/>
                                <w:szCs w:val="21"/>
                                <w:lang w:bidi="ar"/>
                              </w:rPr>
                              <m:t>−</m:t>
                            </m:r>
                            <m:r>
                              <m:rPr/>
                              <w:rPr>
                                <w:rFonts w:hint="eastAsia" w:ascii="Cambria Math" w:hAnsi="Cambria Math" w:cs="宋体"/>
                                <w:sz w:val="21"/>
                                <w:szCs w:val="21"/>
                                <w:lang w:bidi="ar"/>
                              </w:rPr>
                              <m:t>1</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x</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ctrlPr>
                          <w:rPr>
                            <w:rFonts w:hint="eastAsia" w:ascii="Cambria Math" w:hAnsi="Cambria Math" w:cs="宋体"/>
                            <w:sz w:val="21"/>
                            <w:szCs w:val="21"/>
                            <w:lang w:bidi="ar"/>
                          </w:rPr>
                        </m:ctrlPr>
                      </m:e>
                    </m:d>
                    <m:r>
                      <m:rPr>
                        <m:sty m:val="p"/>
                      </m:rPr>
                      <w:rPr>
                        <w:rFonts w:hint="eastAsia" w:ascii="Cambria Math" w:hAnsi="Cambria Math" w:cs="宋体"/>
                        <w:sz w:val="21"/>
                        <w:szCs w:val="21"/>
                        <w:lang w:bidi="ar"/>
                      </w:rPr>
                      <m:t>+</m:t>
                    </m:r>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b</m:t>
                        </m:r>
                        <m:ctrlPr>
                          <w:rPr>
                            <w:rFonts w:hint="eastAsia" w:ascii="Cambria Math" w:hAnsi="Cambria Math" w:cs="宋体"/>
                            <w:sz w:val="21"/>
                            <w:szCs w:val="21"/>
                            <w:lang w:bidi="ar"/>
                          </w:rPr>
                        </m:ctrlPr>
                      </m:e>
                      <m:sub>
                        <m:r>
                          <m:rPr/>
                          <w:rPr>
                            <w:rFonts w:hint="eastAsia" w:ascii="Cambria Math" w:hAnsi="Cambria Math" w:cs="宋体"/>
                            <w:sz w:val="21"/>
                            <w:szCs w:val="21"/>
                            <w:lang w:bidi="ar"/>
                          </w:rPr>
                          <m:t>i</m:t>
                        </m:r>
                        <m:ctrlPr>
                          <w:rPr>
                            <w:rFonts w:hint="eastAsia" w:ascii="Cambria Math" w:hAnsi="Cambria Math" w:cs="宋体"/>
                            <w:sz w:val="21"/>
                            <w:szCs w:val="21"/>
                            <w:lang w:bidi="ar"/>
                          </w:rPr>
                        </m:ctrlPr>
                      </m:sub>
                    </m:sSub>
                    <m:ctrlPr>
                      <w:rPr>
                        <w:rFonts w:hint="eastAsia" w:ascii="Cambria Math" w:hAnsi="Cambria Math" w:cs="宋体"/>
                        <w:sz w:val="21"/>
                        <w:szCs w:val="21"/>
                        <w:lang w:bidi="ar"/>
                      </w:rPr>
                    </m:ctrlPr>
                  </m:e>
                </m:d>
              </m:oMath>
            </m:oMathPara>
          </w:p>
        </w:tc>
        <w:tc>
          <w:tcPr>
            <w:tcW w:w="2744" w:type="dxa"/>
            <w:vAlign w:val="center"/>
          </w:tcPr>
          <w:p w14:paraId="0661AB07">
            <w:pPr>
              <w:jc w:val="right"/>
              <w:rPr>
                <w:rFonts w:hint="eastAsia" w:ascii="Times New Roman" w:hAnsi="Times New Roman" w:cs="宋体"/>
                <w:sz w:val="21"/>
                <w:szCs w:val="21"/>
              </w:rPr>
            </w:pPr>
            <w:r>
              <w:rPr>
                <w:rFonts w:hint="eastAsia" w:ascii="Times New Roman" w:hAnsi="Times New Roman" w:cs="宋体"/>
                <w:sz w:val="21"/>
                <w:szCs w:val="21"/>
              </w:rPr>
              <w:t>（7）</w:t>
            </w:r>
          </w:p>
        </w:tc>
      </w:tr>
    </w:tbl>
    <w:p w14:paraId="2BF65A70">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其中，</w:t>
      </w:r>
      <m:oMath>
        <m:r>
          <m:rPr/>
          <w:rPr>
            <w:rFonts w:hint="eastAsia" w:ascii="Cambria Math" w:hAnsi="Cambria Math" w:cs="宋体"/>
            <w:lang w:bidi="ar"/>
          </w:rPr>
          <m:t>σ</m:t>
        </m:r>
      </m:oMath>
      <w:r>
        <w:rPr>
          <w:rFonts w:hint="eastAsia" w:ascii="Times New Roman" w:hAnsi="Times New Roman" w:cs="宋体"/>
          <w:lang w:bidi="ar"/>
        </w:rPr>
        <w:t>是sigmoid激活函数，</w:t>
      </w:r>
      <m:oMath>
        <m:sSub>
          <m:sSubPr>
            <m:ctrlPr>
              <w:rPr>
                <w:rFonts w:hint="eastAsia" w:ascii="Cambria Math" w:hAnsi="Cambria Math" w:cs="宋体"/>
                <w:lang w:bidi="ar"/>
              </w:rPr>
            </m:ctrlPr>
          </m:sSubPr>
          <m:e>
            <m:r>
              <m:rPr/>
              <w:rPr>
                <w:rFonts w:hint="eastAsia" w:ascii="Cambria Math" w:hAnsi="Cambria Math" w:cs="宋体"/>
                <w:lang w:bidi="ar"/>
              </w:rPr>
              <m:t>W</m:t>
            </m:r>
            <m:ctrlPr>
              <w:rPr>
                <w:rFonts w:hint="eastAsia" w:ascii="Cambria Math" w:hAnsi="Cambria Math" w:cs="宋体"/>
                <w:lang w:bidi="ar"/>
              </w:rPr>
            </m:ctrlPr>
          </m:e>
          <m:sub>
            <m:r>
              <m:rPr/>
              <w:rPr>
                <w:rFonts w:hint="eastAsia" w:ascii="Cambria Math" w:hAnsi="Cambria Math" w:cs="宋体"/>
                <w:lang w:bidi="ar"/>
              </w:rPr>
              <m:t>i</m:t>
            </m:r>
            <m:ctrlPr>
              <w:rPr>
                <w:rFonts w:hint="eastAsia" w:ascii="Cambria Math" w:hAnsi="Cambria Math" w:cs="宋体"/>
                <w:lang w:bidi="ar"/>
              </w:rPr>
            </m:ctrlPr>
          </m:sub>
        </m:sSub>
      </m:oMath>
      <w:r>
        <w:rPr>
          <w:rFonts w:hint="eastAsia" w:ascii="Times New Roman" w:hAnsi="Times New Roman" w:cs="宋体"/>
          <w:lang w:bidi="ar"/>
        </w:rPr>
        <w:t>是权重矩阵，</w:t>
      </w:r>
      <m:oMath>
        <m:sSub>
          <m:sSubPr>
            <m:ctrlPr>
              <w:rPr>
                <w:rFonts w:hint="eastAsia" w:ascii="Cambria Math" w:hAnsi="Cambria Math" w:cs="宋体"/>
                <w:lang w:bidi="ar"/>
              </w:rPr>
            </m:ctrlPr>
          </m:sSubPr>
          <m:e>
            <m:r>
              <m:rPr/>
              <w:rPr>
                <w:rFonts w:hint="eastAsia" w:ascii="Cambria Math" w:hAnsi="Cambria Math" w:cs="宋体"/>
                <w:lang w:bidi="ar"/>
              </w:rPr>
              <m:t>b</m:t>
            </m:r>
            <m:ctrlPr>
              <w:rPr>
                <w:rFonts w:hint="eastAsia" w:ascii="Cambria Math" w:hAnsi="Cambria Math" w:cs="宋体"/>
                <w:lang w:bidi="ar"/>
              </w:rPr>
            </m:ctrlPr>
          </m:e>
          <m:sub>
            <m:r>
              <m:rPr/>
              <w:rPr>
                <w:rFonts w:hint="eastAsia" w:ascii="Cambria Math" w:hAnsi="Cambria Math" w:cs="宋体"/>
                <w:lang w:bidi="ar"/>
              </w:rPr>
              <m:t>i</m:t>
            </m:r>
            <m:ctrlPr>
              <w:rPr>
                <w:rFonts w:hint="eastAsia" w:ascii="Cambria Math" w:hAnsi="Cambria Math" w:cs="宋体"/>
                <w:lang w:bidi="ar"/>
              </w:rPr>
            </m:ctrlPr>
          </m:sub>
        </m:sSub>
      </m:oMath>
      <w:r>
        <w:rPr>
          <w:rFonts w:hint="eastAsia" w:ascii="Times New Roman" w:hAnsi="Times New Roman" w:cs="宋体"/>
          <w:lang w:bidi="ar"/>
        </w:rPr>
        <w:t>是偏置项，</w:t>
      </w:r>
      <m:oMath>
        <m:sSub>
          <m:sSubPr>
            <m:ctrlPr>
              <w:rPr>
                <w:rFonts w:hint="eastAsia" w:ascii="Cambria Math" w:hAnsi="Cambria Math" w:cs="宋体"/>
                <w:lang w:bidi="ar"/>
              </w:rPr>
            </m:ctrlPr>
          </m:sSubPr>
          <m:e>
            <m:r>
              <m:rPr/>
              <w:rPr>
                <w:rFonts w:hint="eastAsia" w:ascii="Cambria Math" w:hAnsi="Cambria Math" w:cs="宋体"/>
                <w:lang w:bidi="ar"/>
              </w:rPr>
              <m:t>h</m:t>
            </m:r>
            <m:ctrlPr>
              <w:rPr>
                <w:rFonts w:hint="eastAsia" w:ascii="Cambria Math" w:hAnsi="Cambria Math" w:cs="宋体"/>
                <w:lang w:bidi="ar"/>
              </w:rPr>
            </m:ctrlPr>
          </m:e>
          <m:sub>
            <m:r>
              <m:rPr/>
              <w:rPr>
                <w:rFonts w:hint="eastAsia" w:ascii="Cambria Math" w:hAnsi="Cambria Math" w:cs="宋体"/>
                <w:lang w:bidi="ar"/>
              </w:rPr>
              <m:t>t</m:t>
            </m:r>
            <m:r>
              <m:rPr>
                <m:sty m:val="p"/>
              </m:rPr>
              <w:rPr>
                <w:rFonts w:hint="eastAsia" w:ascii="Cambria Math" w:hAnsi="Cambria Math" w:cs="宋体"/>
                <w:lang w:bidi="ar"/>
              </w:rPr>
              <m:t>−</m:t>
            </m:r>
            <m:r>
              <m:rPr/>
              <w:rPr>
                <w:rFonts w:hint="eastAsia" w:ascii="Cambria Math" w:hAnsi="Cambria Math" w:cs="宋体"/>
                <w:lang w:bidi="ar"/>
              </w:rPr>
              <m:t>1</m:t>
            </m:r>
            <m:ctrlPr>
              <w:rPr>
                <w:rFonts w:hint="eastAsia" w:ascii="Cambria Math" w:hAnsi="Cambria Math" w:cs="宋体"/>
                <w:lang w:bidi="ar"/>
              </w:rPr>
            </m:ctrlPr>
          </m:sub>
        </m:sSub>
      </m:oMath>
      <w:r>
        <w:rPr>
          <w:rFonts w:hint="eastAsia" w:ascii="Times New Roman" w:hAnsi="Times New Roman" w:cs="宋体"/>
          <w:lang w:bidi="ar"/>
        </w:rPr>
        <w:t>是前一时刻的隐藏状态，</w:t>
      </w:r>
      <m:oMath>
        <m:sSub>
          <m:sSubPr>
            <m:ctrlPr>
              <w:rPr>
                <w:rFonts w:hint="eastAsia" w:ascii="Cambria Math" w:hAnsi="Cambria Math" w:cs="宋体"/>
                <w:lang w:bidi="ar"/>
              </w:rPr>
            </m:ctrlPr>
          </m:sSubPr>
          <m:e>
            <m:r>
              <m:rPr/>
              <w:rPr>
                <w:rFonts w:hint="eastAsia" w:ascii="Cambria Math" w:hAnsi="Cambria Math" w:cs="宋体"/>
                <w:lang w:bidi="ar"/>
              </w:rPr>
              <m:t>x</m:t>
            </m:r>
            <m:ctrlPr>
              <w:rPr>
                <w:rFonts w:hint="eastAsia" w:ascii="Cambria Math" w:hAnsi="Cambria Math" w:cs="宋体"/>
                <w:lang w:bidi="ar"/>
              </w:rPr>
            </m:ctrlPr>
          </m:e>
          <m:sub>
            <m:r>
              <m:rPr/>
              <w:rPr>
                <w:rFonts w:hint="eastAsia" w:ascii="Cambria Math" w:hAnsi="Cambria Math" w:cs="宋体"/>
                <w:lang w:bidi="ar"/>
              </w:rPr>
              <m:t>t</m:t>
            </m:r>
            <m:ctrlPr>
              <w:rPr>
                <w:rFonts w:hint="eastAsia" w:ascii="Cambria Math" w:hAnsi="Cambria Math" w:cs="宋体"/>
                <w:lang w:bidi="ar"/>
              </w:rPr>
            </m:ctrlPr>
          </m:sub>
        </m:sSub>
      </m:oMath>
      <w:r>
        <w:rPr>
          <w:rFonts w:hint="eastAsia" w:ascii="Times New Roman" w:hAnsi="Times New Roman" w:cs="宋体"/>
          <w:lang w:bidi="ar"/>
        </w:rPr>
        <w:t>是当前时刻的输入。</w:t>
      </w:r>
    </w:p>
    <w:p w14:paraId="24F851D5">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遗忘门（Forget</w:t>
      </w:r>
      <w:r>
        <w:rPr>
          <w:rFonts w:hint="eastAsia" w:cs="宋体"/>
          <w:lang w:val="en-US" w:eastAsia="zh-CN" w:bidi="ar"/>
        </w:rPr>
        <w:t xml:space="preserve"> </w:t>
      </w:r>
      <w:r>
        <w:rPr>
          <w:rFonts w:hint="eastAsia" w:ascii="Times New Roman" w:hAnsi="Times New Roman" w:cs="宋体"/>
          <w:lang w:bidi="ar"/>
        </w:rPr>
        <w:t>Gate）决定了哪些旧信息会被从记忆单元中丢弃。遗忘门的计算公式为：</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46D55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6568155E">
            <w:pPr>
              <w:widowControl/>
              <w:adjustRightInd w:val="0"/>
              <w:snapToGrid w:val="0"/>
              <w:jc w:val="center"/>
              <w:rPr>
                <w:rFonts w:hint="eastAsia" w:ascii="Times New Roman" w:hAnsi="Times New Roman" w:cs="宋体"/>
                <w:sz w:val="21"/>
                <w:szCs w:val="21"/>
              </w:rPr>
            </w:pPr>
          </w:p>
        </w:tc>
        <w:tc>
          <w:tcPr>
            <w:tcW w:w="3260" w:type="dxa"/>
            <w:vAlign w:val="center"/>
          </w:tcPr>
          <w:p w14:paraId="6508B1CE">
            <w:pPr>
              <w:jc w:val="center"/>
              <w:rPr>
                <w:rFonts w:hint="eastAsia" w:ascii="Times New Roman" w:hAnsi="Times New Roman" w:cs="宋体"/>
                <w:kern w:val="0"/>
                <w:sz w:val="21"/>
                <w:szCs w:val="21"/>
              </w:rPr>
            </w:pPr>
            <m:oMathPara>
              <m:oMath>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f</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r>
                  <m:rPr/>
                  <w:rPr>
                    <w:rFonts w:hint="eastAsia" w:ascii="Cambria Math" w:hAnsi="Cambria Math" w:cs="宋体"/>
                    <w:sz w:val="21"/>
                    <w:szCs w:val="21"/>
                    <w:lang w:bidi="ar"/>
                  </w:rPr>
                  <m:t>σ</m:t>
                </m:r>
                <m:d>
                  <m:dPr>
                    <m:ctrlPr>
                      <w:rPr>
                        <w:rFonts w:hint="eastAsia" w:ascii="Cambria Math" w:hAnsi="Cambria Math" w:cs="宋体"/>
                        <w:sz w:val="21"/>
                        <w:szCs w:val="21"/>
                        <w:lang w:bidi="ar"/>
                      </w:rPr>
                    </m:ctrlPr>
                  </m:dPr>
                  <m:e>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W</m:t>
                        </m:r>
                        <m:ctrlPr>
                          <w:rPr>
                            <w:rFonts w:hint="eastAsia" w:ascii="Cambria Math" w:hAnsi="Cambria Math" w:cs="宋体"/>
                            <w:sz w:val="21"/>
                            <w:szCs w:val="21"/>
                            <w:lang w:bidi="ar"/>
                          </w:rPr>
                        </m:ctrlPr>
                      </m:e>
                      <m:sub>
                        <m:r>
                          <m:rPr/>
                          <w:rPr>
                            <w:rFonts w:hint="eastAsia" w:ascii="Cambria Math" w:hAnsi="Cambria Math" w:cs="宋体"/>
                            <w:sz w:val="21"/>
                            <w:szCs w:val="21"/>
                            <w:lang w:bidi="ar"/>
                          </w:rPr>
                          <m:t>f</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d>
                      <m:dPr>
                        <m:begChr m:val="["/>
                        <m:endChr m:val="]"/>
                        <m:ctrlPr>
                          <w:rPr>
                            <w:rFonts w:hint="eastAsia" w:ascii="Cambria Math" w:hAnsi="Cambria Math" w:cs="宋体"/>
                            <w:sz w:val="21"/>
                            <w:szCs w:val="21"/>
                            <w:lang w:bidi="ar"/>
                          </w:rPr>
                        </m:ctrlPr>
                      </m:dPr>
                      <m:e>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h</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r>
                              <m:rPr>
                                <m:sty m:val="p"/>
                              </m:rPr>
                              <w:rPr>
                                <w:rFonts w:hint="eastAsia" w:ascii="Cambria Math" w:hAnsi="Cambria Math" w:cs="宋体"/>
                                <w:sz w:val="21"/>
                                <w:szCs w:val="21"/>
                                <w:lang w:bidi="ar"/>
                              </w:rPr>
                              <m:t>−</m:t>
                            </m:r>
                            <m:r>
                              <m:rPr/>
                              <w:rPr>
                                <w:rFonts w:hint="eastAsia" w:ascii="Cambria Math" w:hAnsi="Cambria Math" w:cs="宋体"/>
                                <w:sz w:val="21"/>
                                <w:szCs w:val="21"/>
                                <w:lang w:bidi="ar"/>
                              </w:rPr>
                              <m:t>1</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x</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ctrlPr>
                          <w:rPr>
                            <w:rFonts w:hint="eastAsia" w:ascii="Cambria Math" w:hAnsi="Cambria Math" w:cs="宋体"/>
                            <w:sz w:val="21"/>
                            <w:szCs w:val="21"/>
                            <w:lang w:bidi="ar"/>
                          </w:rPr>
                        </m:ctrlPr>
                      </m:e>
                    </m:d>
                    <m:r>
                      <m:rPr>
                        <m:sty m:val="p"/>
                      </m:rPr>
                      <w:rPr>
                        <w:rFonts w:hint="eastAsia" w:ascii="Cambria Math" w:hAnsi="Cambria Math" w:cs="宋体"/>
                        <w:sz w:val="21"/>
                        <w:szCs w:val="21"/>
                        <w:lang w:bidi="ar"/>
                      </w:rPr>
                      <m:t>+</m:t>
                    </m:r>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b</m:t>
                        </m:r>
                        <m:ctrlPr>
                          <w:rPr>
                            <w:rFonts w:hint="eastAsia" w:ascii="Cambria Math" w:hAnsi="Cambria Math" w:cs="宋体"/>
                            <w:sz w:val="21"/>
                            <w:szCs w:val="21"/>
                            <w:lang w:bidi="ar"/>
                          </w:rPr>
                        </m:ctrlPr>
                      </m:e>
                      <m:sub>
                        <m:r>
                          <m:rPr/>
                          <w:rPr>
                            <w:rFonts w:hint="eastAsia" w:ascii="Cambria Math" w:hAnsi="Cambria Math" w:cs="宋体"/>
                            <w:sz w:val="21"/>
                            <w:szCs w:val="21"/>
                            <w:lang w:bidi="ar"/>
                          </w:rPr>
                          <m:t>f</m:t>
                        </m:r>
                        <m:ctrlPr>
                          <w:rPr>
                            <w:rFonts w:hint="eastAsia" w:ascii="Cambria Math" w:hAnsi="Cambria Math" w:cs="宋体"/>
                            <w:sz w:val="21"/>
                            <w:szCs w:val="21"/>
                            <w:lang w:bidi="ar"/>
                          </w:rPr>
                        </m:ctrlPr>
                      </m:sub>
                    </m:sSub>
                    <m:ctrlPr>
                      <w:rPr>
                        <w:rFonts w:hint="eastAsia" w:ascii="Cambria Math" w:hAnsi="Cambria Math" w:cs="宋体"/>
                        <w:sz w:val="21"/>
                        <w:szCs w:val="21"/>
                        <w:lang w:bidi="ar"/>
                      </w:rPr>
                    </m:ctrlPr>
                  </m:e>
                </m:d>
              </m:oMath>
            </m:oMathPara>
          </w:p>
        </w:tc>
        <w:tc>
          <w:tcPr>
            <w:tcW w:w="2744" w:type="dxa"/>
            <w:vAlign w:val="center"/>
          </w:tcPr>
          <w:p w14:paraId="199A12F1">
            <w:pPr>
              <w:jc w:val="right"/>
              <w:rPr>
                <w:rFonts w:hint="eastAsia" w:ascii="Times New Roman" w:hAnsi="Times New Roman" w:cs="宋体"/>
                <w:sz w:val="21"/>
                <w:szCs w:val="21"/>
              </w:rPr>
            </w:pPr>
            <w:r>
              <w:rPr>
                <w:rFonts w:hint="eastAsia" w:ascii="Times New Roman" w:hAnsi="Times New Roman" w:cs="宋体"/>
                <w:sz w:val="21"/>
                <w:szCs w:val="21"/>
              </w:rPr>
              <w:t>（8）</w:t>
            </w:r>
          </w:p>
        </w:tc>
      </w:tr>
    </w:tbl>
    <w:p w14:paraId="01B5F15B">
      <w:pPr>
        <w:spacing w:line="400" w:lineRule="exact"/>
        <w:ind w:firstLine="480" w:firstLineChars="200"/>
        <w:rPr>
          <w:rFonts w:hint="eastAsia" w:ascii="Times New Roman" w:hAnsi="Times New Roman" w:cs="宋体"/>
          <w:lang w:bidi="ar"/>
        </w:rPr>
      </w:pPr>
      <m:oMath>
        <m:sSub>
          <m:sSubPr>
            <m:ctrlPr>
              <w:rPr>
                <w:rFonts w:hint="eastAsia" w:ascii="Cambria Math" w:hAnsi="Cambria Math" w:cs="宋体"/>
                <w:lang w:bidi="ar"/>
              </w:rPr>
            </m:ctrlPr>
          </m:sSubPr>
          <m:e>
            <m:r>
              <m:rPr/>
              <w:rPr>
                <w:rFonts w:hint="eastAsia" w:ascii="Cambria Math" w:hAnsi="Cambria Math" w:cs="宋体"/>
                <w:lang w:bidi="ar"/>
              </w:rPr>
              <m:t>W</m:t>
            </m:r>
            <m:ctrlPr>
              <w:rPr>
                <w:rFonts w:hint="eastAsia" w:ascii="Cambria Math" w:hAnsi="Cambria Math" w:cs="宋体"/>
                <w:lang w:bidi="ar"/>
              </w:rPr>
            </m:ctrlPr>
          </m:e>
          <m:sub>
            <m:r>
              <m:rPr/>
              <w:rPr>
                <w:rFonts w:hint="eastAsia" w:ascii="Cambria Math" w:hAnsi="Cambria Math" w:cs="宋体"/>
                <w:lang w:bidi="ar"/>
              </w:rPr>
              <m:t>f</m:t>
            </m:r>
            <m:ctrlPr>
              <w:rPr>
                <w:rFonts w:hint="eastAsia" w:ascii="Cambria Math" w:hAnsi="Cambria Math" w:cs="宋体"/>
                <w:lang w:bidi="ar"/>
              </w:rPr>
            </m:ctrlPr>
          </m:sub>
        </m:sSub>
      </m:oMath>
      <w:r>
        <w:rPr>
          <w:rFonts w:hint="eastAsia" w:ascii="Times New Roman" w:hAnsi="Times New Roman" w:cs="宋体"/>
          <w:lang w:bidi="ar"/>
        </w:rPr>
        <w:t>是权重矩阵，</w:t>
      </w:r>
      <m:oMath>
        <m:sSub>
          <m:sSubPr>
            <m:ctrlPr>
              <w:rPr>
                <w:rFonts w:hint="eastAsia" w:ascii="Cambria Math" w:hAnsi="Cambria Math" w:cs="宋体"/>
                <w:lang w:bidi="ar"/>
              </w:rPr>
            </m:ctrlPr>
          </m:sSubPr>
          <m:e>
            <m:r>
              <m:rPr/>
              <w:rPr>
                <w:rFonts w:hint="eastAsia" w:ascii="Cambria Math" w:hAnsi="Cambria Math" w:cs="宋体"/>
                <w:lang w:bidi="ar"/>
              </w:rPr>
              <m:t>b</m:t>
            </m:r>
            <m:ctrlPr>
              <w:rPr>
                <w:rFonts w:hint="eastAsia" w:ascii="Cambria Math" w:hAnsi="Cambria Math" w:cs="宋体"/>
                <w:lang w:bidi="ar"/>
              </w:rPr>
            </m:ctrlPr>
          </m:e>
          <m:sub>
            <m:r>
              <m:rPr/>
              <w:rPr>
                <w:rFonts w:hint="eastAsia" w:ascii="Cambria Math" w:hAnsi="Cambria Math" w:cs="宋体"/>
                <w:lang w:bidi="ar"/>
              </w:rPr>
              <m:t>f</m:t>
            </m:r>
            <m:ctrlPr>
              <w:rPr>
                <w:rFonts w:hint="eastAsia" w:ascii="Cambria Math" w:hAnsi="Cambria Math" w:cs="宋体"/>
                <w:lang w:bidi="ar"/>
              </w:rPr>
            </m:ctrlPr>
          </m:sub>
        </m:sSub>
      </m:oMath>
      <w:r>
        <w:rPr>
          <w:rFonts w:hint="eastAsia" w:ascii="Times New Roman" w:hAnsi="Times New Roman" w:cs="宋体"/>
          <w:lang w:bidi="ar"/>
        </w:rPr>
        <w:t>是偏置项。</w:t>
      </w:r>
    </w:p>
    <w:p w14:paraId="3BF8F3DF">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输出门（Output</w:t>
      </w:r>
      <w:r>
        <w:rPr>
          <w:rFonts w:hint="eastAsia" w:cs="宋体"/>
          <w:lang w:val="en-US" w:eastAsia="zh-CN" w:bidi="ar"/>
        </w:rPr>
        <w:t xml:space="preserve"> </w:t>
      </w:r>
      <w:r>
        <w:rPr>
          <w:rFonts w:hint="eastAsia" w:ascii="Times New Roman" w:hAnsi="Times New Roman" w:cs="宋体"/>
          <w:lang w:bidi="ar"/>
        </w:rPr>
        <w:t>Gate）决定了哪些信息会被从记忆单元中输出。输出门的计算公式为：</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2B1A9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58B07440">
            <w:pPr>
              <w:widowControl/>
              <w:adjustRightInd w:val="0"/>
              <w:snapToGrid w:val="0"/>
              <w:jc w:val="center"/>
              <w:rPr>
                <w:rFonts w:hint="eastAsia" w:ascii="Times New Roman" w:hAnsi="Times New Roman" w:cs="宋体"/>
                <w:sz w:val="21"/>
                <w:szCs w:val="21"/>
              </w:rPr>
            </w:pPr>
          </w:p>
        </w:tc>
        <w:tc>
          <w:tcPr>
            <w:tcW w:w="3260" w:type="dxa"/>
            <w:vAlign w:val="center"/>
          </w:tcPr>
          <w:p w14:paraId="04689B9D">
            <w:pPr>
              <w:ind w:firstLine="420" w:firstLineChars="200"/>
              <w:jc w:val="center"/>
              <w:rPr>
                <w:rFonts w:hint="eastAsia" w:ascii="Times New Roman" w:hAnsi="Times New Roman" w:cs="宋体"/>
                <w:sz w:val="21"/>
                <w:szCs w:val="21"/>
                <w:lang w:bidi="ar"/>
              </w:rPr>
            </w:pPr>
            <m:oMathPara>
              <m:oMath>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o</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r>
                  <m:rPr/>
                  <w:rPr>
                    <w:rFonts w:hint="eastAsia" w:ascii="Cambria Math" w:hAnsi="Cambria Math" w:cs="宋体"/>
                    <w:sz w:val="21"/>
                    <w:szCs w:val="21"/>
                    <w:lang w:bidi="ar"/>
                  </w:rPr>
                  <m:t>σ</m:t>
                </m:r>
                <m:d>
                  <m:dPr>
                    <m:ctrlPr>
                      <w:rPr>
                        <w:rFonts w:hint="eastAsia" w:ascii="Cambria Math" w:hAnsi="Cambria Math" w:cs="宋体"/>
                        <w:sz w:val="21"/>
                        <w:szCs w:val="21"/>
                        <w:lang w:bidi="ar"/>
                      </w:rPr>
                    </m:ctrlPr>
                  </m:dPr>
                  <m:e>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W</m:t>
                        </m:r>
                        <m:ctrlPr>
                          <w:rPr>
                            <w:rFonts w:hint="eastAsia" w:ascii="Cambria Math" w:hAnsi="Cambria Math" w:cs="宋体"/>
                            <w:sz w:val="21"/>
                            <w:szCs w:val="21"/>
                            <w:lang w:bidi="ar"/>
                          </w:rPr>
                        </m:ctrlPr>
                      </m:e>
                      <m:sub>
                        <m:r>
                          <m:rPr/>
                          <w:rPr>
                            <w:rFonts w:hint="eastAsia" w:ascii="Cambria Math" w:hAnsi="Cambria Math" w:cs="宋体"/>
                            <w:sz w:val="21"/>
                            <w:szCs w:val="21"/>
                            <w:lang w:bidi="ar"/>
                          </w:rPr>
                          <m:t>o</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d>
                      <m:dPr>
                        <m:begChr m:val="["/>
                        <m:endChr m:val="]"/>
                        <m:ctrlPr>
                          <w:rPr>
                            <w:rFonts w:hint="eastAsia" w:ascii="Cambria Math" w:hAnsi="Cambria Math" w:cs="宋体"/>
                            <w:sz w:val="21"/>
                            <w:szCs w:val="21"/>
                            <w:lang w:bidi="ar"/>
                          </w:rPr>
                        </m:ctrlPr>
                      </m:dPr>
                      <m:e>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h</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r>
                              <m:rPr>
                                <m:sty m:val="p"/>
                              </m:rPr>
                              <w:rPr>
                                <w:rFonts w:hint="eastAsia" w:ascii="Cambria Math" w:hAnsi="Cambria Math" w:cs="宋体"/>
                                <w:sz w:val="21"/>
                                <w:szCs w:val="21"/>
                                <w:lang w:bidi="ar"/>
                              </w:rPr>
                              <m:t>−</m:t>
                            </m:r>
                            <m:r>
                              <m:rPr/>
                              <w:rPr>
                                <w:rFonts w:hint="eastAsia" w:ascii="Cambria Math" w:hAnsi="Cambria Math" w:cs="宋体"/>
                                <w:sz w:val="21"/>
                                <w:szCs w:val="21"/>
                                <w:lang w:bidi="ar"/>
                              </w:rPr>
                              <m:t>1</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x</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ctrlPr>
                          <w:rPr>
                            <w:rFonts w:hint="eastAsia" w:ascii="Cambria Math" w:hAnsi="Cambria Math" w:cs="宋体"/>
                            <w:sz w:val="21"/>
                            <w:szCs w:val="21"/>
                            <w:lang w:bidi="ar"/>
                          </w:rPr>
                        </m:ctrlPr>
                      </m:e>
                    </m:d>
                    <m:r>
                      <m:rPr>
                        <m:sty m:val="p"/>
                      </m:rPr>
                      <w:rPr>
                        <w:rFonts w:hint="eastAsia" w:ascii="Cambria Math" w:hAnsi="Cambria Math" w:cs="宋体"/>
                        <w:sz w:val="21"/>
                        <w:szCs w:val="21"/>
                        <w:lang w:bidi="ar"/>
                      </w:rPr>
                      <m:t>+</m:t>
                    </m:r>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b</m:t>
                        </m:r>
                        <m:ctrlPr>
                          <w:rPr>
                            <w:rFonts w:hint="eastAsia" w:ascii="Cambria Math" w:hAnsi="Cambria Math" w:cs="宋体"/>
                            <w:sz w:val="21"/>
                            <w:szCs w:val="21"/>
                            <w:lang w:bidi="ar"/>
                          </w:rPr>
                        </m:ctrlPr>
                      </m:e>
                      <m:sub>
                        <m:r>
                          <m:rPr/>
                          <w:rPr>
                            <w:rFonts w:hint="eastAsia" w:ascii="Cambria Math" w:hAnsi="Cambria Math" w:cs="宋体"/>
                            <w:sz w:val="21"/>
                            <w:szCs w:val="21"/>
                            <w:lang w:bidi="ar"/>
                          </w:rPr>
                          <m:t>o</m:t>
                        </m:r>
                        <m:ctrlPr>
                          <w:rPr>
                            <w:rFonts w:hint="eastAsia" w:ascii="Cambria Math" w:hAnsi="Cambria Math" w:cs="宋体"/>
                            <w:sz w:val="21"/>
                            <w:szCs w:val="21"/>
                            <w:lang w:bidi="ar"/>
                          </w:rPr>
                        </m:ctrlPr>
                      </m:sub>
                    </m:sSub>
                    <m:ctrlPr>
                      <w:rPr>
                        <w:rFonts w:hint="eastAsia" w:ascii="Cambria Math" w:hAnsi="Cambria Math" w:cs="宋体"/>
                        <w:sz w:val="21"/>
                        <w:szCs w:val="21"/>
                        <w:lang w:bidi="ar"/>
                      </w:rPr>
                    </m:ctrlPr>
                  </m:e>
                </m:d>
              </m:oMath>
            </m:oMathPara>
          </w:p>
        </w:tc>
        <w:tc>
          <w:tcPr>
            <w:tcW w:w="2744" w:type="dxa"/>
            <w:vAlign w:val="center"/>
          </w:tcPr>
          <w:p w14:paraId="3C2679C7">
            <w:pPr>
              <w:jc w:val="right"/>
              <w:rPr>
                <w:rFonts w:hint="eastAsia" w:ascii="Times New Roman" w:hAnsi="Times New Roman" w:cs="宋体"/>
                <w:sz w:val="21"/>
                <w:szCs w:val="21"/>
              </w:rPr>
            </w:pPr>
            <w:r>
              <w:rPr>
                <w:rFonts w:hint="eastAsia" w:ascii="Times New Roman" w:hAnsi="Times New Roman" w:cs="宋体"/>
                <w:sz w:val="21"/>
                <w:szCs w:val="21"/>
              </w:rPr>
              <w:t>（9）</w:t>
            </w:r>
          </w:p>
        </w:tc>
      </w:tr>
    </w:tbl>
    <w:p w14:paraId="35965EB1">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其中，</w:t>
      </w:r>
      <m:oMath>
        <m:sSub>
          <m:sSubPr>
            <m:ctrlPr>
              <w:rPr>
                <w:rFonts w:hint="eastAsia" w:ascii="Cambria Math" w:hAnsi="Cambria Math" w:cs="宋体"/>
                <w:lang w:bidi="ar"/>
              </w:rPr>
            </m:ctrlPr>
          </m:sSubPr>
          <m:e>
            <m:r>
              <m:rPr/>
              <w:rPr>
                <w:rFonts w:hint="eastAsia" w:ascii="Cambria Math" w:hAnsi="Cambria Math" w:cs="宋体"/>
                <w:lang w:bidi="ar"/>
              </w:rPr>
              <m:t>W</m:t>
            </m:r>
            <m:ctrlPr>
              <w:rPr>
                <w:rFonts w:hint="eastAsia" w:ascii="Cambria Math" w:hAnsi="Cambria Math" w:cs="宋体"/>
                <w:lang w:bidi="ar"/>
              </w:rPr>
            </m:ctrlPr>
          </m:e>
          <m:sub>
            <m:r>
              <m:rPr/>
              <w:rPr>
                <w:rFonts w:hint="eastAsia" w:ascii="Cambria Math" w:hAnsi="Cambria Math" w:cs="宋体"/>
                <w:lang w:bidi="ar"/>
              </w:rPr>
              <m:t>o</m:t>
            </m:r>
            <m:ctrlPr>
              <w:rPr>
                <w:rFonts w:hint="eastAsia" w:ascii="Cambria Math" w:hAnsi="Cambria Math" w:cs="宋体"/>
                <w:lang w:bidi="ar"/>
              </w:rPr>
            </m:ctrlPr>
          </m:sub>
        </m:sSub>
      </m:oMath>
      <w:r>
        <w:rPr>
          <w:rFonts w:hint="eastAsia" w:ascii="Times New Roman" w:hAnsi="Times New Roman" w:cs="宋体"/>
          <w:lang w:bidi="ar"/>
        </w:rPr>
        <w:t>是权重矩阵，</w:t>
      </w:r>
      <m:oMath>
        <m:sSub>
          <m:sSubPr>
            <m:ctrlPr>
              <w:rPr>
                <w:rFonts w:hint="eastAsia" w:ascii="Cambria Math" w:hAnsi="Cambria Math" w:cs="宋体"/>
                <w:lang w:bidi="ar"/>
              </w:rPr>
            </m:ctrlPr>
          </m:sSubPr>
          <m:e>
            <m:r>
              <m:rPr/>
              <w:rPr>
                <w:rFonts w:hint="eastAsia" w:ascii="Cambria Math" w:hAnsi="Cambria Math" w:cs="宋体"/>
                <w:lang w:bidi="ar"/>
              </w:rPr>
              <m:t>b</m:t>
            </m:r>
            <m:ctrlPr>
              <w:rPr>
                <w:rFonts w:hint="eastAsia" w:ascii="Cambria Math" w:hAnsi="Cambria Math" w:cs="宋体"/>
                <w:lang w:bidi="ar"/>
              </w:rPr>
            </m:ctrlPr>
          </m:e>
          <m:sub>
            <m:r>
              <m:rPr/>
              <w:rPr>
                <w:rFonts w:hint="eastAsia" w:ascii="Cambria Math" w:hAnsi="Cambria Math" w:cs="宋体"/>
                <w:lang w:bidi="ar"/>
              </w:rPr>
              <m:t>o</m:t>
            </m:r>
            <m:ctrlPr>
              <w:rPr>
                <w:rFonts w:hint="eastAsia" w:ascii="Cambria Math" w:hAnsi="Cambria Math" w:cs="宋体"/>
                <w:lang w:bidi="ar"/>
              </w:rPr>
            </m:ctrlPr>
          </m:sub>
        </m:sSub>
      </m:oMath>
      <w:r>
        <w:rPr>
          <w:rFonts w:hint="eastAsia" w:ascii="Times New Roman" w:hAnsi="Times New Roman" w:cs="宋体"/>
          <w:lang w:bidi="ar"/>
        </w:rPr>
        <w:t>是偏置项。</w:t>
      </w:r>
    </w:p>
    <w:p w14:paraId="64BB7893">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候选记忆单元（Candidate</w:t>
      </w:r>
      <w:r>
        <w:rPr>
          <w:rFonts w:hint="eastAsia" w:cs="宋体"/>
          <w:lang w:val="en-US" w:eastAsia="zh-CN" w:bidi="ar"/>
        </w:rPr>
        <w:t xml:space="preserve"> </w:t>
      </w:r>
      <w:r>
        <w:rPr>
          <w:rFonts w:hint="eastAsia" w:ascii="Times New Roman" w:hAnsi="Times New Roman" w:cs="宋体"/>
          <w:lang w:bidi="ar"/>
        </w:rPr>
        <w:t>Cell</w:t>
      </w:r>
      <w:r>
        <w:rPr>
          <w:rFonts w:hint="eastAsia" w:cs="宋体"/>
          <w:lang w:val="en-US" w:eastAsia="zh-CN" w:bidi="ar"/>
        </w:rPr>
        <w:t xml:space="preserve"> </w:t>
      </w:r>
      <w:r>
        <w:rPr>
          <w:rFonts w:hint="eastAsia" w:ascii="Times New Roman" w:hAnsi="Times New Roman" w:cs="宋体"/>
          <w:lang w:bidi="ar"/>
        </w:rPr>
        <w:t>State）是当前时刻的新信息，用于更新记忆单元。候选记忆单元的计算公式为：</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5"/>
        <w:gridCol w:w="3827"/>
        <w:gridCol w:w="2460"/>
      </w:tblGrid>
      <w:tr w14:paraId="572D0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5" w:type="dxa"/>
          </w:tcPr>
          <w:p w14:paraId="070D9C29">
            <w:pPr>
              <w:widowControl/>
              <w:adjustRightInd w:val="0"/>
              <w:snapToGrid w:val="0"/>
              <w:jc w:val="center"/>
              <w:rPr>
                <w:rFonts w:hint="eastAsia" w:ascii="Times New Roman" w:hAnsi="Times New Roman" w:cs="宋体"/>
                <w:sz w:val="21"/>
                <w:szCs w:val="21"/>
              </w:rPr>
            </w:pPr>
          </w:p>
        </w:tc>
        <w:tc>
          <w:tcPr>
            <w:tcW w:w="3827" w:type="dxa"/>
            <w:vAlign w:val="center"/>
          </w:tcPr>
          <w:p w14:paraId="302C94EE">
            <w:pPr>
              <w:ind w:firstLine="420" w:firstLineChars="200"/>
              <w:jc w:val="center"/>
              <w:rPr>
                <w:rFonts w:hint="eastAsia" w:ascii="Times New Roman" w:hAnsi="Times New Roman" w:cs="宋体"/>
                <w:sz w:val="21"/>
                <w:szCs w:val="21"/>
                <w:lang w:bidi="ar"/>
              </w:rPr>
            </w:pPr>
            <m:oMathPara>
              <m:oMath>
                <m:sSub>
                  <m:sSubPr>
                    <m:ctrlPr>
                      <w:rPr>
                        <w:rFonts w:hint="eastAsia" w:ascii="Cambria Math" w:hAnsi="Cambria Math" w:cs="宋体"/>
                        <w:sz w:val="21"/>
                        <w:szCs w:val="21"/>
                        <w:lang w:bidi="ar"/>
                      </w:rPr>
                    </m:ctrlPr>
                  </m:sSubPr>
                  <m:e>
                    <m:acc>
                      <m:accPr>
                        <m:chr m:val="̃"/>
                        <m:ctrlPr>
                          <w:rPr>
                            <w:rFonts w:hint="eastAsia" w:ascii="Cambria Math" w:hAnsi="Cambria Math" w:cs="宋体"/>
                            <w:sz w:val="21"/>
                            <w:szCs w:val="21"/>
                            <w:lang w:bidi="ar"/>
                          </w:rPr>
                        </m:ctrlPr>
                      </m:accPr>
                      <m:e>
                        <m:r>
                          <m:rPr/>
                          <w:rPr>
                            <w:rFonts w:hint="eastAsia" w:ascii="Cambria Math" w:hAnsi="Cambria Math" w:cs="宋体"/>
                            <w:sz w:val="21"/>
                            <w:szCs w:val="21"/>
                            <w:lang w:bidi="ar"/>
                          </w:rPr>
                          <m:t>c</m:t>
                        </m:r>
                        <m:ctrlPr>
                          <w:rPr>
                            <w:rFonts w:hint="eastAsia" w:ascii="Cambria Math" w:hAnsi="Cambria Math" w:cs="宋体"/>
                            <w:sz w:val="21"/>
                            <w:szCs w:val="21"/>
                            <w:lang w:bidi="ar"/>
                          </w:rPr>
                        </m:ctrlPr>
                      </m:e>
                    </m:acc>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=tanh</m:t>
                </m:r>
                <m:d>
                  <m:dPr>
                    <m:ctrlPr>
                      <w:rPr>
                        <w:rFonts w:hint="eastAsia" w:ascii="Cambria Math" w:hAnsi="Cambria Math" w:cs="宋体"/>
                        <w:sz w:val="21"/>
                        <w:szCs w:val="21"/>
                        <w:lang w:bidi="ar"/>
                      </w:rPr>
                    </m:ctrlPr>
                  </m:dPr>
                  <m:e>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W</m:t>
                        </m:r>
                        <m:ctrlPr>
                          <w:rPr>
                            <w:rFonts w:hint="eastAsia" w:ascii="Cambria Math" w:hAnsi="Cambria Math" w:cs="宋体"/>
                            <w:sz w:val="21"/>
                            <w:szCs w:val="21"/>
                            <w:lang w:bidi="ar"/>
                          </w:rPr>
                        </m:ctrlPr>
                      </m:e>
                      <m:sub>
                        <m:r>
                          <m:rPr/>
                          <w:rPr>
                            <w:rFonts w:hint="eastAsia" w:ascii="Cambria Math" w:hAnsi="Cambria Math" w:cs="宋体"/>
                            <w:sz w:val="21"/>
                            <w:szCs w:val="21"/>
                            <w:lang w:bidi="ar"/>
                          </w:rPr>
                          <m:t>c</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d>
                      <m:dPr>
                        <m:begChr m:val="["/>
                        <m:endChr m:val="]"/>
                        <m:ctrlPr>
                          <w:rPr>
                            <w:rFonts w:hint="eastAsia" w:ascii="Cambria Math" w:hAnsi="Cambria Math" w:cs="宋体"/>
                            <w:sz w:val="21"/>
                            <w:szCs w:val="21"/>
                            <w:lang w:bidi="ar"/>
                          </w:rPr>
                        </m:ctrlPr>
                      </m:dPr>
                      <m:e>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h</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r>
                              <m:rPr>
                                <m:sty m:val="p"/>
                              </m:rPr>
                              <w:rPr>
                                <w:rFonts w:hint="eastAsia" w:ascii="Cambria Math" w:hAnsi="Cambria Math" w:cs="宋体"/>
                                <w:sz w:val="21"/>
                                <w:szCs w:val="21"/>
                                <w:lang w:bidi="ar"/>
                              </w:rPr>
                              <m:t>−</m:t>
                            </m:r>
                            <m:r>
                              <m:rPr/>
                              <w:rPr>
                                <w:rFonts w:hint="eastAsia" w:ascii="Cambria Math" w:hAnsi="Cambria Math" w:cs="宋体"/>
                                <w:sz w:val="21"/>
                                <w:szCs w:val="21"/>
                                <w:lang w:bidi="ar"/>
                              </w:rPr>
                              <m:t>1</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x</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ctrlPr>
                          <w:rPr>
                            <w:rFonts w:hint="eastAsia" w:ascii="Cambria Math" w:hAnsi="Cambria Math" w:cs="宋体"/>
                            <w:sz w:val="21"/>
                            <w:szCs w:val="21"/>
                            <w:lang w:bidi="ar"/>
                          </w:rPr>
                        </m:ctrlPr>
                      </m:e>
                    </m:d>
                    <m:r>
                      <m:rPr>
                        <m:sty m:val="p"/>
                      </m:rPr>
                      <w:rPr>
                        <w:rFonts w:hint="eastAsia" w:ascii="Cambria Math" w:hAnsi="Cambria Math" w:cs="宋体"/>
                        <w:sz w:val="21"/>
                        <w:szCs w:val="21"/>
                        <w:lang w:bidi="ar"/>
                      </w:rPr>
                      <m:t>+</m:t>
                    </m:r>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b</m:t>
                        </m:r>
                        <m:ctrlPr>
                          <w:rPr>
                            <w:rFonts w:hint="eastAsia" w:ascii="Cambria Math" w:hAnsi="Cambria Math" w:cs="宋体"/>
                            <w:sz w:val="21"/>
                            <w:szCs w:val="21"/>
                            <w:lang w:bidi="ar"/>
                          </w:rPr>
                        </m:ctrlPr>
                      </m:e>
                      <m:sub>
                        <m:r>
                          <m:rPr/>
                          <w:rPr>
                            <w:rFonts w:hint="eastAsia" w:ascii="Cambria Math" w:hAnsi="Cambria Math" w:cs="宋体"/>
                            <w:sz w:val="21"/>
                            <w:szCs w:val="21"/>
                            <w:lang w:bidi="ar"/>
                          </w:rPr>
                          <m:t>c</m:t>
                        </m:r>
                        <m:ctrlPr>
                          <w:rPr>
                            <w:rFonts w:hint="eastAsia" w:ascii="Cambria Math" w:hAnsi="Cambria Math" w:cs="宋体"/>
                            <w:sz w:val="21"/>
                            <w:szCs w:val="21"/>
                            <w:lang w:bidi="ar"/>
                          </w:rPr>
                        </m:ctrlPr>
                      </m:sub>
                    </m:sSub>
                    <m:ctrlPr>
                      <w:rPr>
                        <w:rFonts w:hint="eastAsia" w:ascii="Cambria Math" w:hAnsi="Cambria Math" w:cs="宋体"/>
                        <w:sz w:val="21"/>
                        <w:szCs w:val="21"/>
                        <w:lang w:bidi="ar"/>
                      </w:rPr>
                    </m:ctrlPr>
                  </m:e>
                </m:d>
              </m:oMath>
            </m:oMathPara>
          </w:p>
        </w:tc>
        <w:tc>
          <w:tcPr>
            <w:tcW w:w="2460" w:type="dxa"/>
            <w:vAlign w:val="center"/>
          </w:tcPr>
          <w:p w14:paraId="395A459A">
            <w:pPr>
              <w:jc w:val="right"/>
              <w:rPr>
                <w:rFonts w:hint="eastAsia" w:ascii="Times New Roman" w:hAnsi="Times New Roman" w:cs="宋体"/>
                <w:sz w:val="21"/>
                <w:szCs w:val="21"/>
              </w:rPr>
            </w:pPr>
            <w:r>
              <w:rPr>
                <w:rFonts w:hint="eastAsia" w:ascii="Times New Roman" w:hAnsi="Times New Roman" w:cs="宋体"/>
                <w:sz w:val="21"/>
                <w:szCs w:val="21"/>
              </w:rPr>
              <w:t>（10）</w:t>
            </w:r>
          </w:p>
        </w:tc>
      </w:tr>
    </w:tbl>
    <w:p w14:paraId="75A44644">
      <w:pPr>
        <w:spacing w:line="400" w:lineRule="exact"/>
        <w:ind w:firstLine="480" w:firstLineChars="200"/>
        <w:rPr>
          <w:rFonts w:hint="eastAsia" w:ascii="Times New Roman" w:hAnsi="Times New Roman" w:cs="宋体"/>
          <w:lang w:bidi="ar"/>
        </w:rPr>
      </w:pPr>
      <m:oMath>
        <m:sSub>
          <m:sSubPr>
            <m:ctrlPr>
              <w:rPr>
                <w:rFonts w:hint="eastAsia" w:ascii="Cambria Math" w:hAnsi="Cambria Math" w:cs="宋体"/>
                <w:lang w:bidi="ar"/>
              </w:rPr>
            </m:ctrlPr>
          </m:sSubPr>
          <m:e>
            <m:r>
              <m:rPr/>
              <w:rPr>
                <w:rFonts w:hint="eastAsia" w:ascii="Cambria Math" w:hAnsi="Cambria Math" w:cs="宋体"/>
                <w:lang w:bidi="ar"/>
              </w:rPr>
              <m:t>W</m:t>
            </m:r>
            <m:ctrlPr>
              <w:rPr>
                <w:rFonts w:hint="eastAsia" w:ascii="Cambria Math" w:hAnsi="Cambria Math" w:cs="宋体"/>
                <w:lang w:bidi="ar"/>
              </w:rPr>
            </m:ctrlPr>
          </m:e>
          <m:sub>
            <m:r>
              <m:rPr/>
              <w:rPr>
                <w:rFonts w:hint="eastAsia" w:ascii="Cambria Math" w:hAnsi="Cambria Math" w:cs="宋体"/>
                <w:lang w:bidi="ar"/>
              </w:rPr>
              <m:t>c</m:t>
            </m:r>
            <m:ctrlPr>
              <w:rPr>
                <w:rFonts w:hint="eastAsia" w:ascii="Cambria Math" w:hAnsi="Cambria Math" w:cs="宋体"/>
                <w:lang w:bidi="ar"/>
              </w:rPr>
            </m:ctrlPr>
          </m:sub>
        </m:sSub>
      </m:oMath>
      <w:r>
        <w:rPr>
          <w:rFonts w:hint="eastAsia" w:ascii="Times New Roman" w:hAnsi="Times New Roman" w:cs="宋体"/>
          <w:lang w:bidi="ar"/>
        </w:rPr>
        <w:t>是权重矩阵，</w:t>
      </w:r>
      <m:oMath>
        <m:sSub>
          <m:sSubPr>
            <m:ctrlPr>
              <w:rPr>
                <w:rFonts w:hint="eastAsia" w:ascii="Cambria Math" w:hAnsi="Cambria Math" w:cs="宋体"/>
                <w:lang w:bidi="ar"/>
              </w:rPr>
            </m:ctrlPr>
          </m:sSubPr>
          <m:e>
            <m:r>
              <m:rPr/>
              <w:rPr>
                <w:rFonts w:hint="eastAsia" w:ascii="Cambria Math" w:hAnsi="Cambria Math" w:cs="宋体"/>
                <w:lang w:bidi="ar"/>
              </w:rPr>
              <m:t>b</m:t>
            </m:r>
            <m:ctrlPr>
              <w:rPr>
                <w:rFonts w:hint="eastAsia" w:ascii="Cambria Math" w:hAnsi="Cambria Math" w:cs="宋体"/>
                <w:lang w:bidi="ar"/>
              </w:rPr>
            </m:ctrlPr>
          </m:e>
          <m:sub>
            <m:r>
              <m:rPr/>
              <w:rPr>
                <w:rFonts w:hint="eastAsia" w:ascii="Cambria Math" w:hAnsi="Cambria Math" w:cs="宋体"/>
                <w:lang w:bidi="ar"/>
              </w:rPr>
              <m:t>c</m:t>
            </m:r>
            <m:ctrlPr>
              <w:rPr>
                <w:rFonts w:hint="eastAsia" w:ascii="Cambria Math" w:hAnsi="Cambria Math" w:cs="宋体"/>
                <w:lang w:bidi="ar"/>
              </w:rPr>
            </m:ctrlPr>
          </m:sub>
        </m:sSub>
      </m:oMath>
      <w:r>
        <w:rPr>
          <w:rFonts w:hint="eastAsia" w:ascii="Times New Roman" w:hAnsi="Times New Roman" w:cs="宋体"/>
          <w:lang w:bidi="ar"/>
        </w:rPr>
        <w:t>是偏置项，</w:t>
      </w:r>
      <m:oMath>
        <m:r>
          <m:rPr>
            <m:sty m:val="p"/>
          </m:rPr>
          <w:rPr>
            <w:rFonts w:hint="eastAsia" w:ascii="Cambria Math" w:hAnsi="Cambria Math" w:cs="宋体"/>
            <w:lang w:bidi="ar"/>
          </w:rPr>
          <m:t>tanh</m:t>
        </m:r>
      </m:oMath>
      <w:r>
        <w:rPr>
          <w:rFonts w:hint="eastAsia" w:ascii="Times New Roman" w:hAnsi="Times New Roman" w:cs="宋体"/>
          <w:lang w:bidi="ar"/>
        </w:rPr>
        <w:t>是双曲正切激活函数。</w:t>
      </w:r>
    </w:p>
    <w:p w14:paraId="3A2885CE">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记忆单元的更新公式为：</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57F38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3FA20747">
            <w:pPr>
              <w:widowControl/>
              <w:adjustRightInd w:val="0"/>
              <w:snapToGrid w:val="0"/>
              <w:jc w:val="center"/>
              <w:rPr>
                <w:rFonts w:hint="eastAsia" w:ascii="Times New Roman" w:hAnsi="Times New Roman" w:cs="宋体"/>
                <w:sz w:val="21"/>
                <w:szCs w:val="21"/>
              </w:rPr>
            </w:pPr>
          </w:p>
        </w:tc>
        <w:tc>
          <w:tcPr>
            <w:tcW w:w="3260" w:type="dxa"/>
            <w:vAlign w:val="center"/>
          </w:tcPr>
          <w:p w14:paraId="45FE07A8">
            <w:pPr>
              <w:ind w:firstLine="420" w:firstLineChars="200"/>
              <w:jc w:val="center"/>
              <w:rPr>
                <w:rFonts w:hint="eastAsia" w:ascii="Times New Roman" w:hAnsi="Times New Roman" w:cs="宋体"/>
                <w:sz w:val="21"/>
                <w:szCs w:val="21"/>
                <w:lang w:bidi="ar"/>
              </w:rPr>
            </w:pPr>
            <m:oMathPara>
              <m:oMath>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c</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f</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c</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r>
                      <m:rPr>
                        <m:sty m:val="p"/>
                      </m:rPr>
                      <w:rPr>
                        <w:rFonts w:hint="eastAsia" w:ascii="Cambria Math" w:hAnsi="Cambria Math" w:cs="宋体"/>
                        <w:sz w:val="21"/>
                        <w:szCs w:val="21"/>
                        <w:lang w:bidi="ar"/>
                      </w:rPr>
                      <m:t>−</m:t>
                    </m:r>
                    <m:r>
                      <m:rPr/>
                      <w:rPr>
                        <w:rFonts w:hint="eastAsia" w:ascii="Cambria Math" w:hAnsi="Cambria Math" w:cs="宋体"/>
                        <w:sz w:val="21"/>
                        <w:szCs w:val="21"/>
                        <w:lang w:bidi="ar"/>
                      </w:rPr>
                      <m:t>1</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i</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sSub>
                  <m:sSubPr>
                    <m:ctrlPr>
                      <w:rPr>
                        <w:rFonts w:hint="eastAsia" w:ascii="Cambria Math" w:hAnsi="Cambria Math" w:cs="宋体"/>
                        <w:sz w:val="21"/>
                        <w:szCs w:val="21"/>
                        <w:lang w:bidi="ar"/>
                      </w:rPr>
                    </m:ctrlPr>
                  </m:sSubPr>
                  <m:e>
                    <m:acc>
                      <m:accPr>
                        <m:chr m:val="̃"/>
                        <m:ctrlPr>
                          <w:rPr>
                            <w:rFonts w:hint="eastAsia" w:ascii="Cambria Math" w:hAnsi="Cambria Math" w:cs="宋体"/>
                            <w:sz w:val="21"/>
                            <w:szCs w:val="21"/>
                            <w:lang w:bidi="ar"/>
                          </w:rPr>
                        </m:ctrlPr>
                      </m:accPr>
                      <m:e>
                        <m:r>
                          <m:rPr/>
                          <w:rPr>
                            <w:rFonts w:hint="eastAsia" w:ascii="Cambria Math" w:hAnsi="Cambria Math" w:cs="宋体"/>
                            <w:sz w:val="21"/>
                            <w:szCs w:val="21"/>
                            <w:lang w:bidi="ar"/>
                          </w:rPr>
                          <m:t>c</m:t>
                        </m:r>
                        <m:ctrlPr>
                          <w:rPr>
                            <w:rFonts w:hint="eastAsia" w:ascii="Cambria Math" w:hAnsi="Cambria Math" w:cs="宋体"/>
                            <w:sz w:val="21"/>
                            <w:szCs w:val="21"/>
                            <w:lang w:bidi="ar"/>
                          </w:rPr>
                        </m:ctrlPr>
                      </m:e>
                    </m:acc>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oMath>
            </m:oMathPara>
          </w:p>
        </w:tc>
        <w:tc>
          <w:tcPr>
            <w:tcW w:w="2744" w:type="dxa"/>
            <w:vAlign w:val="center"/>
          </w:tcPr>
          <w:p w14:paraId="3D78A235">
            <w:pPr>
              <w:jc w:val="right"/>
              <w:rPr>
                <w:rFonts w:hint="eastAsia" w:ascii="Times New Roman" w:hAnsi="Times New Roman" w:cs="宋体"/>
                <w:sz w:val="21"/>
                <w:szCs w:val="21"/>
              </w:rPr>
            </w:pPr>
            <w:r>
              <w:rPr>
                <w:rFonts w:hint="eastAsia" w:ascii="Times New Roman" w:hAnsi="Times New Roman" w:cs="宋体"/>
                <w:sz w:val="21"/>
                <w:szCs w:val="21"/>
              </w:rPr>
              <w:t>（11）</w:t>
            </w:r>
          </w:p>
        </w:tc>
      </w:tr>
    </w:tbl>
    <w:p w14:paraId="3587E421">
      <w:pPr>
        <w:spacing w:line="400" w:lineRule="exact"/>
        <w:ind w:firstLine="480" w:firstLineChars="200"/>
        <w:rPr>
          <w:rFonts w:hint="eastAsia" w:ascii="Times New Roman" w:hAnsi="Times New Roman" w:cs="宋体"/>
          <w:lang w:bidi="ar"/>
        </w:rPr>
      </w:pPr>
      <m:oMath>
        <m:r>
          <m:rPr>
            <m:sty m:val="p"/>
          </m:rPr>
          <w:rPr>
            <w:rFonts w:hint="eastAsia" w:ascii="Cambria Math" w:hAnsi="Cambria Math" w:cs="宋体"/>
            <w:lang w:bidi="ar"/>
          </w:rPr>
          <m:t>⊙</m:t>
        </m:r>
      </m:oMath>
      <w:r>
        <w:rPr>
          <w:rFonts w:hint="eastAsia" w:ascii="Times New Roman" w:hAnsi="Times New Roman" w:cs="宋体"/>
          <w:lang w:bidi="ar"/>
        </w:rPr>
        <w:t>表示逐元素乘法，</w:t>
      </w:r>
      <m:oMath>
        <m:sSub>
          <m:sSubPr>
            <m:ctrlPr>
              <w:rPr>
                <w:rFonts w:hint="eastAsia" w:ascii="Cambria Math" w:hAnsi="Cambria Math" w:cs="宋体"/>
                <w:lang w:bidi="ar"/>
              </w:rPr>
            </m:ctrlPr>
          </m:sSubPr>
          <m:e>
            <m:r>
              <m:rPr/>
              <w:rPr>
                <w:rFonts w:hint="eastAsia" w:ascii="Cambria Math" w:hAnsi="Cambria Math" w:cs="宋体"/>
                <w:lang w:bidi="ar"/>
              </w:rPr>
              <m:t>c</m:t>
            </m:r>
            <m:ctrlPr>
              <w:rPr>
                <w:rFonts w:hint="eastAsia" w:ascii="Cambria Math" w:hAnsi="Cambria Math" w:cs="宋体"/>
                <w:lang w:bidi="ar"/>
              </w:rPr>
            </m:ctrlPr>
          </m:e>
          <m:sub>
            <m:r>
              <m:rPr/>
              <w:rPr>
                <w:rFonts w:hint="eastAsia" w:ascii="Cambria Math" w:hAnsi="Cambria Math" w:cs="宋体"/>
                <w:lang w:bidi="ar"/>
              </w:rPr>
              <m:t>t</m:t>
            </m:r>
            <m:r>
              <m:rPr>
                <m:sty m:val="p"/>
              </m:rPr>
              <w:rPr>
                <w:rFonts w:hint="eastAsia" w:ascii="Cambria Math" w:hAnsi="Cambria Math" w:cs="宋体"/>
                <w:lang w:bidi="ar"/>
              </w:rPr>
              <m:t>−</m:t>
            </m:r>
            <m:r>
              <m:rPr/>
              <w:rPr>
                <w:rFonts w:hint="eastAsia" w:ascii="Cambria Math" w:hAnsi="Cambria Math" w:cs="宋体"/>
                <w:lang w:bidi="ar"/>
              </w:rPr>
              <m:t>1</m:t>
            </m:r>
            <m:ctrlPr>
              <w:rPr>
                <w:rFonts w:hint="eastAsia" w:ascii="Cambria Math" w:hAnsi="Cambria Math" w:cs="宋体"/>
                <w:lang w:bidi="ar"/>
              </w:rPr>
            </m:ctrlPr>
          </m:sub>
        </m:sSub>
      </m:oMath>
      <w:r>
        <w:rPr>
          <w:rFonts w:hint="eastAsia" w:ascii="Times New Roman" w:hAnsi="Times New Roman" w:cs="宋体"/>
          <w:lang w:bidi="ar"/>
        </w:rPr>
        <w:t>是前一时刻的记忆单元状态。</w:t>
      </w:r>
    </w:p>
    <w:p w14:paraId="39479929">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隐藏状态的更新公式为：</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2BB13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0ACB8533">
            <w:pPr>
              <w:widowControl/>
              <w:adjustRightInd w:val="0"/>
              <w:snapToGrid w:val="0"/>
              <w:jc w:val="center"/>
              <w:rPr>
                <w:rFonts w:hint="eastAsia" w:ascii="Times New Roman" w:hAnsi="Times New Roman" w:cs="宋体"/>
                <w:sz w:val="21"/>
                <w:szCs w:val="21"/>
              </w:rPr>
            </w:pPr>
          </w:p>
        </w:tc>
        <w:tc>
          <w:tcPr>
            <w:tcW w:w="3260" w:type="dxa"/>
            <w:vAlign w:val="center"/>
          </w:tcPr>
          <w:p w14:paraId="3CC1BE0F">
            <w:pPr>
              <w:ind w:firstLine="420" w:firstLineChars="200"/>
              <w:jc w:val="center"/>
              <w:rPr>
                <w:rFonts w:hint="eastAsia" w:ascii="Times New Roman" w:hAnsi="Times New Roman" w:cs="宋体"/>
                <w:sz w:val="21"/>
                <w:szCs w:val="21"/>
                <w:lang w:bidi="ar"/>
              </w:rPr>
            </w:pPr>
            <m:oMathPara>
              <m:oMath>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h</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m:t>
                </m:r>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o</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r>
                  <m:rPr>
                    <m:sty m:val="p"/>
                  </m:rPr>
                  <w:rPr>
                    <w:rFonts w:hint="eastAsia" w:ascii="Cambria Math" w:hAnsi="Cambria Math" w:cs="宋体"/>
                    <w:sz w:val="21"/>
                    <w:szCs w:val="21"/>
                    <w:lang w:bidi="ar"/>
                  </w:rPr>
                  <m:t>⊙tanh</m:t>
                </m:r>
                <m:d>
                  <m:dPr>
                    <m:ctrlPr>
                      <w:rPr>
                        <w:rFonts w:hint="eastAsia" w:ascii="Cambria Math" w:hAnsi="Cambria Math" w:cs="宋体"/>
                        <w:sz w:val="21"/>
                        <w:szCs w:val="21"/>
                        <w:lang w:bidi="ar"/>
                      </w:rPr>
                    </m:ctrlPr>
                  </m:dPr>
                  <m:e>
                    <m:sSub>
                      <m:sSubPr>
                        <m:ctrlPr>
                          <w:rPr>
                            <w:rFonts w:hint="eastAsia" w:ascii="Cambria Math" w:hAnsi="Cambria Math" w:cs="宋体"/>
                            <w:sz w:val="21"/>
                            <w:szCs w:val="21"/>
                            <w:lang w:bidi="ar"/>
                          </w:rPr>
                        </m:ctrlPr>
                      </m:sSubPr>
                      <m:e>
                        <m:r>
                          <m:rPr/>
                          <w:rPr>
                            <w:rFonts w:hint="eastAsia" w:ascii="Cambria Math" w:hAnsi="Cambria Math" w:cs="宋体"/>
                            <w:sz w:val="21"/>
                            <w:szCs w:val="21"/>
                            <w:lang w:bidi="ar"/>
                          </w:rPr>
                          <m:t>c</m:t>
                        </m:r>
                        <m:ctrlPr>
                          <w:rPr>
                            <w:rFonts w:hint="eastAsia" w:ascii="Cambria Math" w:hAnsi="Cambria Math" w:cs="宋体"/>
                            <w:sz w:val="21"/>
                            <w:szCs w:val="21"/>
                            <w:lang w:bidi="ar"/>
                          </w:rPr>
                        </m:ctrlPr>
                      </m:e>
                      <m:sub>
                        <m:r>
                          <m:rPr/>
                          <w:rPr>
                            <w:rFonts w:hint="eastAsia" w:ascii="Cambria Math" w:hAnsi="Cambria Math" w:cs="宋体"/>
                            <w:sz w:val="21"/>
                            <w:szCs w:val="21"/>
                            <w:lang w:bidi="ar"/>
                          </w:rPr>
                          <m:t>t</m:t>
                        </m:r>
                        <m:ctrlPr>
                          <w:rPr>
                            <w:rFonts w:hint="eastAsia" w:ascii="Cambria Math" w:hAnsi="Cambria Math" w:cs="宋体"/>
                            <w:sz w:val="21"/>
                            <w:szCs w:val="21"/>
                            <w:lang w:bidi="ar"/>
                          </w:rPr>
                        </m:ctrlPr>
                      </m:sub>
                    </m:sSub>
                    <m:ctrlPr>
                      <w:rPr>
                        <w:rFonts w:hint="eastAsia" w:ascii="Cambria Math" w:hAnsi="Cambria Math" w:cs="宋体"/>
                        <w:sz w:val="21"/>
                        <w:szCs w:val="21"/>
                        <w:lang w:bidi="ar"/>
                      </w:rPr>
                    </m:ctrlPr>
                  </m:e>
                </m:d>
              </m:oMath>
            </m:oMathPara>
          </w:p>
        </w:tc>
        <w:tc>
          <w:tcPr>
            <w:tcW w:w="2744" w:type="dxa"/>
            <w:vAlign w:val="center"/>
          </w:tcPr>
          <w:p w14:paraId="6FA518B1">
            <w:pPr>
              <w:jc w:val="right"/>
              <w:rPr>
                <w:rFonts w:hint="eastAsia" w:ascii="Times New Roman" w:hAnsi="Times New Roman" w:cs="宋体"/>
                <w:sz w:val="21"/>
                <w:szCs w:val="21"/>
              </w:rPr>
            </w:pPr>
            <w:r>
              <w:rPr>
                <w:rFonts w:hint="eastAsia" w:ascii="Times New Roman" w:hAnsi="Times New Roman" w:cs="宋体"/>
                <w:sz w:val="21"/>
                <w:szCs w:val="21"/>
              </w:rPr>
              <w:t>（12）</w:t>
            </w:r>
          </w:p>
        </w:tc>
      </w:tr>
    </w:tbl>
    <w:p w14:paraId="24A0D5F2">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计算输入门的输出</w:t>
      </w:r>
      <m:oMath>
        <m:sSub>
          <m:sSubPr>
            <m:ctrlPr>
              <w:rPr>
                <w:rFonts w:hint="eastAsia" w:ascii="Cambria Math" w:hAnsi="Cambria Math" w:cs="宋体"/>
                <w:lang w:bidi="ar"/>
              </w:rPr>
            </m:ctrlPr>
          </m:sSubPr>
          <m:e>
            <m:r>
              <m:rPr/>
              <w:rPr>
                <w:rFonts w:hint="eastAsia" w:ascii="Cambria Math" w:hAnsi="Cambria Math" w:cs="宋体"/>
                <w:lang w:bidi="ar"/>
              </w:rPr>
              <m:t>i</m:t>
            </m:r>
            <m:ctrlPr>
              <w:rPr>
                <w:rFonts w:hint="eastAsia" w:ascii="Cambria Math" w:hAnsi="Cambria Math" w:cs="宋体"/>
                <w:lang w:bidi="ar"/>
              </w:rPr>
            </m:ctrlPr>
          </m:e>
          <m:sub>
            <m:r>
              <m:rPr/>
              <w:rPr>
                <w:rFonts w:hint="eastAsia" w:ascii="Cambria Math" w:hAnsi="Cambria Math" w:cs="宋体"/>
                <w:lang w:bidi="ar"/>
              </w:rPr>
              <m:t>t</m:t>
            </m:r>
            <m:ctrlPr>
              <w:rPr>
                <w:rFonts w:hint="eastAsia" w:ascii="Cambria Math" w:hAnsi="Cambria Math" w:cs="宋体"/>
                <w:lang w:bidi="ar"/>
              </w:rPr>
            </m:ctrlPr>
          </m:sub>
        </m:sSub>
      </m:oMath>
      <w:r>
        <w:rPr>
          <w:rFonts w:hint="eastAsia" w:ascii="Times New Roman" w:hAnsi="Times New Roman" w:cs="宋体"/>
          <w:lang w:bidi="ar"/>
        </w:rPr>
        <w:t>，决定哪些新信息会被写入记忆单元。</w:t>
      </w:r>
    </w:p>
    <w:p w14:paraId="493C6B6C">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计算遗忘门的输出</w:t>
      </w:r>
      <m:oMath>
        <m:sSub>
          <m:sSubPr>
            <m:ctrlPr>
              <w:rPr>
                <w:rFonts w:hint="eastAsia" w:ascii="Cambria Math" w:hAnsi="Cambria Math" w:cs="宋体"/>
                <w:lang w:bidi="ar"/>
              </w:rPr>
            </m:ctrlPr>
          </m:sSubPr>
          <m:e>
            <m:r>
              <m:rPr/>
              <w:rPr>
                <w:rFonts w:hint="eastAsia" w:ascii="Cambria Math" w:hAnsi="Cambria Math" w:cs="宋体"/>
                <w:lang w:bidi="ar"/>
              </w:rPr>
              <m:t>f</m:t>
            </m:r>
            <m:ctrlPr>
              <w:rPr>
                <w:rFonts w:hint="eastAsia" w:ascii="Cambria Math" w:hAnsi="Cambria Math" w:cs="宋体"/>
                <w:lang w:bidi="ar"/>
              </w:rPr>
            </m:ctrlPr>
          </m:e>
          <m:sub>
            <m:r>
              <m:rPr/>
              <w:rPr>
                <w:rFonts w:hint="eastAsia" w:ascii="Cambria Math" w:hAnsi="Cambria Math" w:cs="宋体"/>
                <w:lang w:bidi="ar"/>
              </w:rPr>
              <m:t>t</m:t>
            </m:r>
            <m:ctrlPr>
              <w:rPr>
                <w:rFonts w:hint="eastAsia" w:ascii="Cambria Math" w:hAnsi="Cambria Math" w:cs="宋体"/>
                <w:lang w:bidi="ar"/>
              </w:rPr>
            </m:ctrlPr>
          </m:sub>
        </m:sSub>
      </m:oMath>
      <w:r>
        <w:rPr>
          <w:rFonts w:hint="eastAsia" w:ascii="Times New Roman" w:hAnsi="Times New Roman" w:cs="宋体"/>
          <w:lang w:bidi="ar"/>
        </w:rPr>
        <w:t>，决定哪些旧信息会被从记忆单元中丢弃。</w:t>
      </w:r>
    </w:p>
    <w:p w14:paraId="2DF1E527">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计算候选记忆单元</w:t>
      </w:r>
      <m:oMath>
        <m:sSub>
          <m:sSubPr>
            <m:ctrlPr>
              <w:rPr>
                <w:rFonts w:hint="eastAsia" w:ascii="Cambria Math" w:hAnsi="Cambria Math" w:cs="宋体"/>
                <w:lang w:bidi="ar"/>
              </w:rPr>
            </m:ctrlPr>
          </m:sSubPr>
          <m:e>
            <m:acc>
              <m:accPr>
                <m:chr m:val="̃"/>
                <m:ctrlPr>
                  <w:rPr>
                    <w:rFonts w:hint="eastAsia" w:ascii="Cambria Math" w:hAnsi="Cambria Math" w:cs="宋体"/>
                    <w:lang w:bidi="ar"/>
                  </w:rPr>
                </m:ctrlPr>
              </m:accPr>
              <m:e>
                <m:r>
                  <m:rPr/>
                  <w:rPr>
                    <w:rFonts w:hint="eastAsia" w:ascii="Cambria Math" w:hAnsi="Cambria Math" w:cs="宋体"/>
                    <w:lang w:bidi="ar"/>
                  </w:rPr>
                  <m:t>c</m:t>
                </m:r>
                <m:ctrlPr>
                  <w:rPr>
                    <w:rFonts w:hint="eastAsia" w:ascii="Cambria Math" w:hAnsi="Cambria Math" w:cs="宋体"/>
                    <w:lang w:bidi="ar"/>
                  </w:rPr>
                </m:ctrlPr>
              </m:e>
            </m:acc>
            <m:ctrlPr>
              <w:rPr>
                <w:rFonts w:hint="eastAsia" w:ascii="Cambria Math" w:hAnsi="Cambria Math" w:cs="宋体"/>
                <w:lang w:bidi="ar"/>
              </w:rPr>
            </m:ctrlPr>
          </m:e>
          <m:sub>
            <m:r>
              <m:rPr/>
              <w:rPr>
                <w:rFonts w:hint="eastAsia" w:ascii="Cambria Math" w:hAnsi="Cambria Math" w:cs="宋体"/>
                <w:lang w:bidi="ar"/>
              </w:rPr>
              <m:t>t</m:t>
            </m:r>
            <m:ctrlPr>
              <w:rPr>
                <w:rFonts w:hint="eastAsia" w:ascii="Cambria Math" w:hAnsi="Cambria Math" w:cs="宋体"/>
                <w:lang w:bidi="ar"/>
              </w:rPr>
            </m:ctrlPr>
          </m:sub>
        </m:sSub>
      </m:oMath>
      <w:r>
        <w:rPr>
          <w:rFonts w:hint="eastAsia" w:ascii="Times New Roman" w:hAnsi="Times New Roman" w:cs="宋体"/>
          <w:lang w:bidi="ar"/>
        </w:rPr>
        <w:t>，生成当前时刻的新信息。</w:t>
      </w:r>
    </w:p>
    <w:p w14:paraId="33F0D79E">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更新记忆单元</w:t>
      </w:r>
      <m:oMath>
        <m:sSub>
          <m:sSubPr>
            <m:ctrlPr>
              <w:rPr>
                <w:rFonts w:hint="eastAsia" w:ascii="Cambria Math" w:hAnsi="Cambria Math" w:cs="宋体"/>
                <w:lang w:bidi="ar"/>
              </w:rPr>
            </m:ctrlPr>
          </m:sSubPr>
          <m:e>
            <m:r>
              <m:rPr/>
              <w:rPr>
                <w:rFonts w:hint="eastAsia" w:ascii="Cambria Math" w:hAnsi="Cambria Math" w:cs="宋体"/>
                <w:lang w:bidi="ar"/>
              </w:rPr>
              <m:t>c</m:t>
            </m:r>
            <m:ctrlPr>
              <w:rPr>
                <w:rFonts w:hint="eastAsia" w:ascii="Cambria Math" w:hAnsi="Cambria Math" w:cs="宋体"/>
                <w:lang w:bidi="ar"/>
              </w:rPr>
            </m:ctrlPr>
          </m:e>
          <m:sub>
            <m:r>
              <m:rPr/>
              <w:rPr>
                <w:rFonts w:hint="eastAsia" w:ascii="Cambria Math" w:hAnsi="Cambria Math" w:cs="宋体"/>
                <w:lang w:bidi="ar"/>
              </w:rPr>
              <m:t>t</m:t>
            </m:r>
            <m:ctrlPr>
              <w:rPr>
                <w:rFonts w:hint="eastAsia" w:ascii="Cambria Math" w:hAnsi="Cambria Math" w:cs="宋体"/>
                <w:lang w:bidi="ar"/>
              </w:rPr>
            </m:ctrlPr>
          </m:sub>
        </m:sSub>
      </m:oMath>
      <w:r>
        <w:rPr>
          <w:rFonts w:hint="eastAsia" w:ascii="Times New Roman" w:hAnsi="Times New Roman" w:cs="宋体"/>
          <w:lang w:bidi="ar"/>
        </w:rPr>
        <w:t>，结合遗忘门和输入门的输出，决定记忆单元的状态。</w:t>
      </w:r>
    </w:p>
    <w:p w14:paraId="398CA90F">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计算输出门的输出</w:t>
      </w:r>
      <m:oMath>
        <m:sSub>
          <m:sSubPr>
            <m:ctrlPr>
              <w:rPr>
                <w:rFonts w:hint="eastAsia" w:ascii="Cambria Math" w:hAnsi="Cambria Math" w:cs="宋体"/>
                <w:lang w:bidi="ar"/>
              </w:rPr>
            </m:ctrlPr>
          </m:sSubPr>
          <m:e>
            <m:r>
              <m:rPr/>
              <w:rPr>
                <w:rFonts w:hint="eastAsia" w:ascii="Cambria Math" w:hAnsi="Cambria Math" w:cs="宋体"/>
                <w:lang w:bidi="ar"/>
              </w:rPr>
              <m:t>o</m:t>
            </m:r>
            <m:ctrlPr>
              <w:rPr>
                <w:rFonts w:hint="eastAsia" w:ascii="Cambria Math" w:hAnsi="Cambria Math" w:cs="宋体"/>
                <w:lang w:bidi="ar"/>
              </w:rPr>
            </m:ctrlPr>
          </m:e>
          <m:sub>
            <m:r>
              <m:rPr/>
              <w:rPr>
                <w:rFonts w:hint="eastAsia" w:ascii="Cambria Math" w:hAnsi="Cambria Math" w:cs="宋体"/>
                <w:lang w:bidi="ar"/>
              </w:rPr>
              <m:t>t</m:t>
            </m:r>
            <m:ctrlPr>
              <w:rPr>
                <w:rFonts w:hint="eastAsia" w:ascii="Cambria Math" w:hAnsi="Cambria Math" w:cs="宋体"/>
                <w:lang w:bidi="ar"/>
              </w:rPr>
            </m:ctrlPr>
          </m:sub>
        </m:sSub>
      </m:oMath>
      <w:r>
        <w:rPr>
          <w:rFonts w:hint="eastAsia" w:ascii="Times New Roman" w:hAnsi="Times New Roman" w:cs="宋体"/>
          <w:lang w:bidi="ar"/>
        </w:rPr>
        <w:t>，决定哪些信息会被从记忆单元中输出。</w:t>
      </w:r>
    </w:p>
    <w:p w14:paraId="643E6410">
      <w:pPr>
        <w:spacing w:line="400" w:lineRule="exact"/>
        <w:ind w:firstLine="480" w:firstLineChars="200"/>
        <w:rPr>
          <w:rFonts w:hint="eastAsia" w:ascii="Times New Roman" w:hAnsi="Times New Roman" w:cs="宋体"/>
          <w:lang w:bidi="ar"/>
        </w:rPr>
      </w:pPr>
      <w:r>
        <w:rPr>
          <w:rFonts w:hint="eastAsia" w:ascii="Times New Roman" w:hAnsi="Times New Roman" w:cs="宋体"/>
          <w:lang w:bidi="ar"/>
        </w:rPr>
        <w:t>更新隐藏状态</w:t>
      </w:r>
      <m:oMath>
        <m:sSub>
          <m:sSubPr>
            <m:ctrlPr>
              <w:rPr>
                <w:rFonts w:hint="eastAsia" w:ascii="Cambria Math" w:hAnsi="Cambria Math" w:cs="宋体"/>
                <w:lang w:bidi="ar"/>
              </w:rPr>
            </m:ctrlPr>
          </m:sSubPr>
          <m:e>
            <m:r>
              <m:rPr/>
              <w:rPr>
                <w:rFonts w:hint="eastAsia" w:ascii="Cambria Math" w:hAnsi="Cambria Math" w:cs="宋体"/>
                <w:lang w:bidi="ar"/>
              </w:rPr>
              <m:t>h</m:t>
            </m:r>
            <m:ctrlPr>
              <w:rPr>
                <w:rFonts w:hint="eastAsia" w:ascii="Cambria Math" w:hAnsi="Cambria Math" w:cs="宋体"/>
                <w:lang w:bidi="ar"/>
              </w:rPr>
            </m:ctrlPr>
          </m:e>
          <m:sub>
            <m:r>
              <m:rPr/>
              <w:rPr>
                <w:rFonts w:hint="eastAsia" w:ascii="Cambria Math" w:hAnsi="Cambria Math" w:cs="宋体"/>
                <w:lang w:bidi="ar"/>
              </w:rPr>
              <m:t>t</m:t>
            </m:r>
            <m:ctrlPr>
              <w:rPr>
                <w:rFonts w:hint="eastAsia" w:ascii="Cambria Math" w:hAnsi="Cambria Math" w:cs="宋体"/>
                <w:lang w:bidi="ar"/>
              </w:rPr>
            </m:ctrlPr>
          </m:sub>
        </m:sSub>
      </m:oMath>
      <w:r>
        <w:rPr>
          <w:rFonts w:hint="eastAsia" w:ascii="Times New Roman" w:hAnsi="Times New Roman" w:cs="宋体"/>
          <w:lang w:bidi="ar"/>
        </w:rPr>
        <w:t>，作为当前时刻的输出，并传递到下一个时间步。</w:t>
      </w:r>
    </w:p>
    <w:p w14:paraId="2AB7DC14">
      <w:pPr>
        <w:pStyle w:val="3"/>
        <w:spacing w:before="333" w:beforeLines="100" w:beforeAutospacing="0" w:after="333" w:afterLines="100" w:afterAutospacing="0" w:line="240" w:lineRule="auto"/>
        <w:ind w:firstLine="562" w:firstLineChars="200"/>
        <w:rPr>
          <w:rFonts w:ascii="Times New Roman" w:hAnsi="Times New Roman" w:cs="黑体"/>
          <w:b/>
          <w:bCs/>
          <w:sz w:val="28"/>
          <w:szCs w:val="28"/>
          <w:lang w:bidi="ar"/>
        </w:rPr>
      </w:pPr>
      <w:bookmarkStart w:id="45" w:name="_Toc15430"/>
      <w:bookmarkStart w:id="46" w:name="_Toc2872"/>
      <w:r>
        <w:rPr>
          <w:rFonts w:ascii="Times New Roman" w:hAnsi="Times New Roman" w:cs="黑体"/>
          <w:b/>
          <w:bCs/>
          <w:sz w:val="28"/>
          <w:szCs w:val="28"/>
          <w:lang w:bidi="ar"/>
        </w:rPr>
        <w:t>2.4优化方案原理与调整</w:t>
      </w:r>
      <w:bookmarkEnd w:id="44"/>
      <w:bookmarkEnd w:id="45"/>
      <w:bookmarkEnd w:id="46"/>
    </w:p>
    <w:p w14:paraId="6A82BBF6">
      <w:pPr>
        <w:pStyle w:val="4"/>
        <w:spacing w:before="333" w:beforeLines="100" w:beforeAutospacing="0" w:after="333" w:afterLines="100" w:afterAutospacing="0" w:line="240" w:lineRule="auto"/>
        <w:ind w:firstLine="482" w:firstLineChars="200"/>
        <w:rPr>
          <w:rFonts w:ascii="Times New Roman" w:hAnsi="Times New Roman"/>
          <w:b/>
          <w:bCs/>
          <w:sz w:val="24"/>
          <w:szCs w:val="24"/>
        </w:rPr>
      </w:pPr>
      <w:bookmarkStart w:id="47" w:name="_Toc27329"/>
      <w:bookmarkStart w:id="48" w:name="_Toc27213"/>
      <w:bookmarkStart w:id="49" w:name="_Toc191590881"/>
      <w:r>
        <w:rPr>
          <w:rFonts w:ascii="Times New Roman" w:hAnsi="Times New Roman"/>
          <w:b/>
          <w:bCs/>
          <w:sz w:val="24"/>
          <w:szCs w:val="24"/>
        </w:rPr>
        <w:t>2.4.1贝叶斯优化+AdamW+早停</w:t>
      </w:r>
      <w:bookmarkEnd w:id="47"/>
      <w:bookmarkEnd w:id="48"/>
      <w:bookmarkEnd w:id="49"/>
    </w:p>
    <w:p w14:paraId="145C6F8B">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(1)贝叶斯优化（Bayesian</w:t>
      </w:r>
      <w:r>
        <w:rPr>
          <w:rFonts w:hint="eastAsia" w:cs="宋体"/>
          <w:sz w:val="24"/>
          <w:lang w:val="en-US" w:eastAsia="zh-CN"/>
        </w:rPr>
        <w:t xml:space="preserve"> </w:t>
      </w:r>
      <w:r>
        <w:rPr>
          <w:rFonts w:hint="eastAsia" w:ascii="Times New Roman" w:hAnsi="Times New Roman" w:eastAsia="宋体" w:cs="宋体"/>
          <w:sz w:val="24"/>
        </w:rPr>
        <w:t>Optimization）贝叶斯优化是一种高效的全局优化算法，主要用于解决高维、非凸且不连续的复杂优化问题。其核心思想是构建目标函数的代理模型，例如高斯过程，并通过优化该代理模型来逐步逼近真实目标函数的最优解。</w:t>
      </w:r>
    </w:p>
    <w:p w14:paraId="44686104">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在每一步优化过程中，贝叶斯优化会综合考虑当前已知的目标函数值和代理模型的预测，从而选择下一个最有可能改善当前最优解的点进行评估。这种方法能够高效地在超参数空间中进行搜索，从而找到更优的解。</w:t>
      </w:r>
    </w:p>
    <w:p w14:paraId="3B9AF464">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假设目标函数为</w:t>
      </w:r>
      <m:oMath>
        <m:r>
          <m:rPr/>
          <w:rPr>
            <w:rFonts w:hint="eastAsia" w:ascii="Cambria Math" w:hAnsi="Cambria Math" w:eastAsia="宋体" w:cs="宋体"/>
            <w:sz w:val="24"/>
          </w:rPr>
          <m:t>f(x)</m:t>
        </m:r>
      </m:oMath>
      <w:r>
        <w:rPr>
          <w:rFonts w:hint="eastAsia" w:ascii="Times New Roman" w:hAnsi="Times New Roman" w:eastAsia="宋体" w:cs="宋体"/>
          <w:sz w:val="24"/>
        </w:rPr>
        <w:t>，其中</w:t>
      </w:r>
      <m:oMath>
        <m:r>
          <m:rPr/>
          <w:rPr>
            <w:rFonts w:hint="eastAsia" w:ascii="Cambria Math" w:hAnsi="Cambria Math" w:eastAsia="宋体" w:cs="宋体"/>
            <w:sz w:val="24"/>
          </w:rPr>
          <m:t>x</m:t>
        </m:r>
      </m:oMath>
      <w:r>
        <w:rPr>
          <w:rFonts w:hint="eastAsia" w:ascii="Times New Roman" w:hAnsi="Times New Roman" w:eastAsia="宋体" w:cs="宋体"/>
          <w:sz w:val="24"/>
        </w:rPr>
        <w:t>是超参数向量。贝叶斯优化通过以下步骤进行：</w:t>
      </w:r>
    </w:p>
    <w:p w14:paraId="429E73B9">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构建代理模型：使用高斯过程</w:t>
      </w:r>
      <m:oMath>
        <m:r>
          <m:rPr/>
          <w:rPr>
            <w:rFonts w:hint="eastAsia" w:ascii="Cambria Math" w:hAnsi="Cambria Math" w:eastAsia="宋体" w:cs="宋体"/>
            <w:sz w:val="24"/>
          </w:rPr>
          <m:t>GP</m:t>
        </m:r>
        <m:r>
          <m:rPr>
            <m:sty m:val="p"/>
          </m:rPr>
          <w:rPr>
            <w:rFonts w:hint="eastAsia" w:ascii="Cambria Math" w:hAnsi="Cambria Math" w:eastAsia="宋体" w:cs="宋体"/>
            <w:sz w:val="24"/>
          </w:rPr>
          <m:t>(</m:t>
        </m:r>
        <m:r>
          <m:rPr/>
          <w:rPr>
            <w:rFonts w:hint="eastAsia" w:ascii="Cambria Math" w:hAnsi="Cambria Math" w:eastAsia="宋体" w:cs="宋体"/>
            <w:sz w:val="24"/>
          </w:rPr>
          <m:t>x</m:t>
        </m:r>
        <m:r>
          <m:rPr>
            <m:sty m:val="p"/>
          </m:rPr>
          <w:rPr>
            <w:rFonts w:hint="eastAsia" w:ascii="Cambria Math" w:hAnsi="Cambria Math" w:eastAsia="宋体" w:cs="宋体"/>
            <w:sz w:val="24"/>
          </w:rPr>
          <m:t>)</m:t>
        </m:r>
      </m:oMath>
      <w:r>
        <w:rPr>
          <w:rFonts w:hint="eastAsia" w:ascii="Times New Roman" w:hAnsi="Times New Roman" w:eastAsia="宋体" w:cs="宋体"/>
          <w:sz w:val="24"/>
        </w:rPr>
        <w:t>作为代理模型，假设目标函数的输出服从高斯分布：</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6FB4F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53CA606A">
            <w:pPr>
              <w:widowControl/>
              <w:adjustRightInd w:val="0"/>
              <w:snapToGrid w:val="0"/>
              <w:jc w:val="center"/>
              <w:rPr>
                <w:rFonts w:hint="eastAsia" w:ascii="Times New Roman" w:hAnsi="Times New Roman" w:eastAsia="宋体" w:cs="宋体"/>
                <w:sz w:val="24"/>
                <w:szCs w:val="21"/>
              </w:rPr>
            </w:pPr>
          </w:p>
        </w:tc>
        <w:tc>
          <w:tcPr>
            <w:tcW w:w="3260" w:type="dxa"/>
            <w:vAlign w:val="center"/>
          </w:tcPr>
          <w:p w14:paraId="15E1A50B">
            <w:pPr>
              <w:ind w:firstLine="480" w:firstLineChars="200"/>
              <w:jc w:val="center"/>
              <w:rPr>
                <w:rFonts w:hint="eastAsia" w:ascii="Times New Roman" w:hAnsi="Times New Roman" w:eastAsia="宋体" w:cs="宋体"/>
                <w:sz w:val="24"/>
                <w:szCs w:val="21"/>
              </w:rPr>
            </w:pPr>
            <m:oMathPara>
              <m:oMath>
                <m:r>
                  <m:rPr/>
                  <w:rPr>
                    <w:rFonts w:hint="eastAsia" w:ascii="Cambria Math" w:hAnsi="Cambria Math" w:eastAsia="宋体" w:cs="宋体"/>
                    <w:sz w:val="24"/>
                    <w:szCs w:val="21"/>
                  </w:rPr>
                  <m:t>f</m:t>
                </m:r>
                <m:r>
                  <m:rPr>
                    <m:sty m:val="p"/>
                  </m:rPr>
                  <w:rPr>
                    <w:rFonts w:hint="eastAsia" w:ascii="Cambria Math" w:hAnsi="Cambria Math" w:eastAsia="宋体" w:cs="宋体"/>
                    <w:sz w:val="24"/>
                    <w:szCs w:val="21"/>
                  </w:rPr>
                  <m:t>(</m:t>
                </m:r>
                <m:r>
                  <m:rPr/>
                  <w:rPr>
                    <w:rFonts w:hint="eastAsia" w:ascii="Cambria Math" w:hAnsi="Cambria Math" w:eastAsia="宋体" w:cs="宋体"/>
                    <w:sz w:val="24"/>
                    <w:szCs w:val="21"/>
                  </w:rPr>
                  <m:t>x</m:t>
                </m:r>
                <m:r>
                  <m:rPr>
                    <m:sty m:val="p"/>
                  </m:rPr>
                  <w:rPr>
                    <w:rFonts w:hint="eastAsia" w:ascii="Cambria Math" w:hAnsi="Cambria Math" w:eastAsia="宋体" w:cs="MS Mincho"/>
                    <w:sz w:val="24"/>
                    <w:szCs w:val="21"/>
                  </w:rPr>
                  <m:t>)∼</m:t>
                </m:r>
                <m:r>
                  <m:rPr>
                    <m:sty m:val="p"/>
                    <m:scr m:val="script"/>
                  </m:rPr>
                  <w:rPr>
                    <w:rFonts w:hint="eastAsia" w:ascii="Cambria Math" w:hAnsi="Cambria Math" w:eastAsia="MS Mincho" w:cs="MS Mincho"/>
                    <w:sz w:val="24"/>
                    <w:szCs w:val="21"/>
                  </w:rPr>
                  <m:t>N</m:t>
                </m:r>
                <m:d>
                  <m:dPr>
                    <m:ctrlPr>
                      <w:rPr>
                        <w:rFonts w:hint="eastAsia" w:ascii="Cambria Math" w:hAnsi="Cambria Math" w:eastAsia="宋体" w:cs="宋体"/>
                        <w:sz w:val="24"/>
                        <w:szCs w:val="21"/>
                      </w:rPr>
                    </m:ctrlPr>
                  </m:dPr>
                  <m:e>
                    <m:r>
                      <m:rPr/>
                      <w:rPr>
                        <w:rFonts w:hint="eastAsia" w:ascii="Cambria Math" w:hAnsi="Cambria Math" w:eastAsia="宋体" w:cs="宋体"/>
                        <w:sz w:val="24"/>
                        <w:szCs w:val="21"/>
                      </w:rPr>
                      <m:t>μ</m:t>
                    </m:r>
                    <m:r>
                      <m:rPr>
                        <m:sty m:val="p"/>
                      </m:rPr>
                      <w:rPr>
                        <w:rFonts w:hint="eastAsia" w:ascii="Cambria Math" w:hAnsi="Cambria Math" w:eastAsia="宋体" w:cs="宋体"/>
                        <w:sz w:val="24"/>
                        <w:szCs w:val="21"/>
                      </w:rPr>
                      <m:t>(</m:t>
                    </m:r>
                    <m:r>
                      <m:rPr/>
                      <w:rPr>
                        <w:rFonts w:hint="eastAsia" w:ascii="Cambria Math" w:hAnsi="Cambria Math" w:eastAsia="宋体" w:cs="宋体"/>
                        <w:sz w:val="24"/>
                        <w:szCs w:val="21"/>
                      </w:rPr>
                      <m:t>x</m:t>
                    </m:r>
                    <m:r>
                      <m:rPr>
                        <m:sty m:val="p"/>
                      </m:rPr>
                      <w:rPr>
                        <w:rFonts w:hint="eastAsia" w:ascii="Cambria Math" w:hAnsi="Cambria Math" w:eastAsia="宋体" w:cs="宋体"/>
                        <w:sz w:val="24"/>
                        <w:szCs w:val="21"/>
                      </w:rPr>
                      <m:t>),</m:t>
                    </m:r>
                    <m:sSup>
                      <m:sSupPr>
                        <m:ctrlPr>
                          <w:rPr>
                            <w:rFonts w:hint="eastAsia" w:ascii="Cambria Math" w:hAnsi="Cambria Math" w:eastAsia="宋体" w:cs="宋体"/>
                            <w:sz w:val="24"/>
                            <w:szCs w:val="21"/>
                          </w:rPr>
                        </m:ctrlPr>
                      </m:sSupPr>
                      <m:e>
                        <m:r>
                          <m:rPr/>
                          <w:rPr>
                            <w:rFonts w:hint="eastAsia" w:ascii="Cambria Math" w:hAnsi="Cambria Math" w:eastAsia="宋体" w:cs="宋体"/>
                            <w:sz w:val="24"/>
                            <w:szCs w:val="21"/>
                          </w:rPr>
                          <m:t>σ</m:t>
                        </m:r>
                        <m:ctrlPr>
                          <w:rPr>
                            <w:rFonts w:hint="eastAsia" w:ascii="Cambria Math" w:hAnsi="Cambria Math" w:eastAsia="宋体" w:cs="宋体"/>
                            <w:sz w:val="24"/>
                            <w:szCs w:val="21"/>
                          </w:rPr>
                        </m:ctrlPr>
                      </m:e>
                      <m:sup>
                        <m:r>
                          <m:rPr>
                            <m:sty m:val="p"/>
                          </m:rPr>
                          <w:rPr>
                            <w:rFonts w:hint="eastAsia" w:ascii="Cambria Math" w:hAnsi="Cambria Math" w:eastAsia="宋体" w:cs="宋体"/>
                            <w:sz w:val="24"/>
                            <w:szCs w:val="21"/>
                          </w:rPr>
                          <m:t>2</m:t>
                        </m:r>
                        <m:ctrlPr>
                          <w:rPr>
                            <w:rFonts w:hint="eastAsia" w:ascii="Cambria Math" w:hAnsi="Cambria Math" w:eastAsia="宋体" w:cs="宋体"/>
                            <w:sz w:val="24"/>
                            <w:szCs w:val="21"/>
                          </w:rPr>
                        </m:ctrlPr>
                      </m:sup>
                    </m:sSup>
                    <m:r>
                      <m:rPr>
                        <m:sty m:val="p"/>
                      </m:rPr>
                      <w:rPr>
                        <w:rFonts w:hint="eastAsia" w:ascii="Cambria Math" w:hAnsi="Cambria Math" w:eastAsia="宋体" w:cs="宋体"/>
                        <w:sz w:val="24"/>
                        <w:szCs w:val="21"/>
                      </w:rPr>
                      <m:t>(</m:t>
                    </m:r>
                    <m:r>
                      <m:rPr/>
                      <w:rPr>
                        <w:rFonts w:hint="eastAsia" w:ascii="Cambria Math" w:hAnsi="Cambria Math" w:eastAsia="宋体" w:cs="宋体"/>
                        <w:sz w:val="24"/>
                        <w:szCs w:val="21"/>
                      </w:rPr>
                      <m:t>x</m:t>
                    </m:r>
                    <m:r>
                      <m:rPr>
                        <m:sty m:val="p"/>
                      </m:rPr>
                      <w:rPr>
                        <w:rFonts w:hint="eastAsia" w:ascii="Cambria Math" w:hAnsi="Cambria Math" w:eastAsia="宋体" w:cs="宋体"/>
                        <w:sz w:val="24"/>
                        <w:szCs w:val="21"/>
                      </w:rPr>
                      <m:t>)</m:t>
                    </m:r>
                    <m:ctrlPr>
                      <w:rPr>
                        <w:rFonts w:hint="eastAsia" w:ascii="Cambria Math" w:hAnsi="Cambria Math" w:eastAsia="宋体" w:cs="宋体"/>
                        <w:sz w:val="24"/>
                        <w:szCs w:val="21"/>
                      </w:rPr>
                    </m:ctrlPr>
                  </m:e>
                </m:d>
              </m:oMath>
            </m:oMathPara>
          </w:p>
        </w:tc>
        <w:tc>
          <w:tcPr>
            <w:tcW w:w="2744" w:type="dxa"/>
            <w:vAlign w:val="center"/>
          </w:tcPr>
          <w:p w14:paraId="0C854501">
            <w:pPr>
              <w:jc w:val="right"/>
              <w:rPr>
                <w:rFonts w:hint="eastAsia" w:ascii="Times New Roman" w:hAnsi="Times New Roman" w:eastAsia="宋体" w:cs="宋体"/>
                <w:sz w:val="24"/>
                <w:szCs w:val="21"/>
              </w:rPr>
            </w:pPr>
            <w:r>
              <w:rPr>
                <w:rFonts w:hint="eastAsia" w:ascii="Times New Roman" w:hAnsi="Times New Roman" w:eastAsia="宋体" w:cs="宋体"/>
                <w:sz w:val="24"/>
                <w:szCs w:val="21"/>
              </w:rPr>
              <w:t>（13）</w:t>
            </w:r>
          </w:p>
        </w:tc>
      </w:tr>
    </w:tbl>
    <w:p w14:paraId="0DAA28DD">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其中，</w:t>
      </w:r>
      <m:oMath>
        <m:r>
          <m:rPr/>
          <w:rPr>
            <w:rFonts w:hint="eastAsia" w:ascii="Cambria Math" w:hAnsi="Cambria Math" w:eastAsia="宋体" w:cs="宋体"/>
            <w:sz w:val="24"/>
          </w:rPr>
          <m:t>μ</m:t>
        </m:r>
        <m:r>
          <m:rPr>
            <m:sty m:val="p"/>
          </m:rPr>
          <w:rPr>
            <w:rFonts w:hint="eastAsia" w:ascii="Cambria Math" w:hAnsi="Cambria Math" w:eastAsia="宋体" w:cs="宋体"/>
            <w:sz w:val="24"/>
          </w:rPr>
          <m:t>(</m:t>
        </m:r>
        <m:r>
          <m:rPr/>
          <w:rPr>
            <w:rFonts w:hint="eastAsia" w:ascii="Cambria Math" w:hAnsi="Cambria Math" w:eastAsia="宋体" w:cs="宋体"/>
            <w:sz w:val="24"/>
          </w:rPr>
          <m:t>x</m:t>
        </m:r>
        <m:r>
          <m:rPr>
            <m:sty m:val="p"/>
          </m:rPr>
          <w:rPr>
            <w:rFonts w:hint="eastAsia" w:ascii="Cambria Math" w:hAnsi="Cambria Math" w:eastAsia="宋体" w:cs="宋体"/>
            <w:sz w:val="24"/>
          </w:rPr>
          <m:t>)</m:t>
        </m:r>
      </m:oMath>
      <w:r>
        <w:rPr>
          <w:rFonts w:hint="eastAsia" w:ascii="Times New Roman" w:hAnsi="Times New Roman" w:eastAsia="宋体" w:cs="宋体"/>
          <w:sz w:val="24"/>
        </w:rPr>
        <w:t>和</w:t>
      </w:r>
      <m:oMath>
        <m:sSup>
          <m:sSupPr>
            <m:ctrlPr>
              <w:rPr>
                <w:rFonts w:hint="eastAsia" w:ascii="Cambria Math" w:hAnsi="Cambria Math" w:eastAsia="宋体" w:cs="宋体"/>
                <w:sz w:val="24"/>
              </w:rPr>
            </m:ctrlPr>
          </m:sSupPr>
          <m:e>
            <m:r>
              <m:rPr/>
              <w:rPr>
                <w:rFonts w:hint="eastAsia" w:ascii="Cambria Math" w:hAnsi="Cambria Math" w:eastAsia="宋体" w:cs="宋体"/>
                <w:sz w:val="24"/>
              </w:rPr>
              <m:t>σ</m:t>
            </m:r>
            <m:ctrlPr>
              <w:rPr>
                <w:rFonts w:hint="eastAsia" w:ascii="Cambria Math" w:hAnsi="Cambria Math" w:eastAsia="宋体" w:cs="宋体"/>
                <w:sz w:val="24"/>
              </w:rPr>
            </m:ctrlPr>
          </m:e>
          <m:sup>
            <m:r>
              <m:rPr>
                <m:sty m:val="p"/>
              </m:rPr>
              <w:rPr>
                <w:rFonts w:hint="eastAsia" w:ascii="Cambria Math" w:hAnsi="Cambria Math" w:eastAsia="宋体" w:cs="宋体"/>
                <w:sz w:val="24"/>
              </w:rPr>
              <m:t>2</m:t>
            </m:r>
            <m:ctrlPr>
              <w:rPr>
                <w:rFonts w:hint="eastAsia" w:ascii="Cambria Math" w:hAnsi="Cambria Math" w:eastAsia="宋体" w:cs="宋体"/>
                <w:sz w:val="24"/>
              </w:rPr>
            </m:ctrlPr>
          </m:sup>
        </m:sSup>
        <m:r>
          <m:rPr>
            <m:sty m:val="p"/>
          </m:rPr>
          <w:rPr>
            <w:rFonts w:hint="eastAsia" w:ascii="Cambria Math" w:hAnsi="Cambria Math" w:eastAsia="宋体" w:cs="宋体"/>
            <w:sz w:val="24"/>
          </w:rPr>
          <m:t>(</m:t>
        </m:r>
        <m:r>
          <m:rPr/>
          <w:rPr>
            <w:rFonts w:hint="eastAsia" w:ascii="Cambria Math" w:hAnsi="Cambria Math" w:eastAsia="宋体" w:cs="宋体"/>
            <w:sz w:val="24"/>
          </w:rPr>
          <m:t>x</m:t>
        </m:r>
        <m:r>
          <m:rPr>
            <m:sty m:val="p"/>
          </m:rPr>
          <w:rPr>
            <w:rFonts w:hint="eastAsia" w:ascii="Cambria Math" w:hAnsi="Cambria Math" w:eastAsia="宋体" w:cs="宋体"/>
            <w:sz w:val="24"/>
          </w:rPr>
          <m:t>)</m:t>
        </m:r>
      </m:oMath>
      <w:r>
        <w:rPr>
          <w:rFonts w:hint="eastAsia" w:ascii="Times New Roman" w:hAnsi="Times New Roman" w:eastAsia="宋体" w:cs="宋体"/>
          <w:sz w:val="24"/>
        </w:rPr>
        <w:t>分别是均值函数和方差函数。</w:t>
      </w:r>
      <w:r>
        <w:rPr>
          <w:rFonts w:hint="eastAsia" w:ascii="Times New Roman" w:hAnsi="Times New Roman" w:eastAsia="宋体" w:cs="宋体"/>
          <w:sz w:val="24"/>
        </w:rPr>
        <w:br w:type="textWrapping"/>
      </w:r>
      <w:r>
        <w:rPr>
          <w:rFonts w:hint="eastAsia" w:ascii="Times New Roman" w:hAnsi="Times New Roman" w:eastAsia="宋体" w:cs="宋体"/>
          <w:sz w:val="24"/>
        </w:rPr>
        <w:t>选择下一个点：通过计算采集函数（Acquisition</w:t>
      </w:r>
      <w:r>
        <w:rPr>
          <w:rFonts w:hint="eastAsia" w:cs="宋体"/>
          <w:sz w:val="24"/>
          <w:lang w:val="en-US" w:eastAsia="zh-CN"/>
        </w:rPr>
        <w:t xml:space="preserve"> </w:t>
      </w:r>
      <w:r>
        <w:rPr>
          <w:rFonts w:hint="eastAsia" w:ascii="Times New Roman" w:hAnsi="Times New Roman" w:eastAsia="宋体" w:cs="宋体"/>
          <w:sz w:val="24"/>
        </w:rPr>
        <w:t>Function）来选择下一个评估点</w:t>
      </w:r>
      <m:oMath>
        <m:sSub>
          <m:sSubPr>
            <m:ctrlPr>
              <w:rPr>
                <w:rFonts w:hint="eastAsia" w:ascii="Cambria Math" w:hAnsi="Cambria Math" w:eastAsia="宋体" w:cs="宋体"/>
                <w:sz w:val="24"/>
              </w:rPr>
            </m:ctrlPr>
          </m:sSubPr>
          <m:e>
            <m:r>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next</m:t>
            </m:r>
            <m:ctrlPr>
              <w:rPr>
                <w:rFonts w:hint="eastAsia" w:ascii="Cambria Math" w:hAnsi="Cambria Math" w:eastAsia="宋体" w:cs="宋体"/>
                <w:sz w:val="24"/>
              </w:rPr>
            </m:ctrlPr>
          </m:sub>
        </m:sSub>
      </m:oMath>
      <w:r>
        <w:rPr>
          <w:rFonts w:hint="eastAsia" w:ascii="Times New Roman" w:hAnsi="Times New Roman" w:eastAsia="宋体" w:cs="宋体"/>
          <w:sz w:val="24"/>
        </w:rPr>
        <w:t>：</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354BD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53EE5929">
            <w:pPr>
              <w:widowControl/>
              <w:adjustRightInd w:val="0"/>
              <w:snapToGrid w:val="0"/>
              <w:jc w:val="center"/>
              <w:rPr>
                <w:rFonts w:hint="eastAsia" w:ascii="Times New Roman" w:hAnsi="Times New Roman" w:eastAsia="宋体" w:cs="宋体"/>
                <w:sz w:val="24"/>
                <w:szCs w:val="21"/>
              </w:rPr>
            </w:pPr>
          </w:p>
        </w:tc>
        <w:tc>
          <w:tcPr>
            <w:tcW w:w="3260" w:type="dxa"/>
            <w:vAlign w:val="center"/>
          </w:tcPr>
          <w:p w14:paraId="79DF608B">
            <w:pPr>
              <w:ind w:firstLine="480" w:firstLineChars="200"/>
              <w:jc w:val="center"/>
              <w:rPr>
                <w:rFonts w:hint="eastAsia" w:ascii="Times New Roman" w:hAnsi="Times New Roman" w:eastAsia="宋体" w:cs="宋体"/>
                <w:sz w:val="24"/>
                <w:szCs w:val="21"/>
              </w:rPr>
            </w:pPr>
            <m:oMathPara>
              <m:oMath>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x</m:t>
                    </m:r>
                    <m:ctrlPr>
                      <w:rPr>
                        <w:rFonts w:hint="eastAsia" w:ascii="Cambria Math" w:hAnsi="Cambria Math" w:eastAsia="宋体" w:cs="宋体"/>
                        <w:sz w:val="24"/>
                        <w:szCs w:val="21"/>
                      </w:rPr>
                    </m:ctrlPr>
                  </m:e>
                  <m:sub>
                    <m:r>
                      <m:rPr>
                        <m:sty m:val="p"/>
                      </m:rPr>
                      <w:rPr>
                        <w:rFonts w:hint="eastAsia" w:ascii="Cambria Math" w:hAnsi="Cambria Math" w:eastAsia="宋体" w:cs="宋体"/>
                        <w:sz w:val="24"/>
                        <w:szCs w:val="21"/>
                      </w:rPr>
                      <m:t>next</m:t>
                    </m:r>
                    <m:ctrlPr>
                      <w:rPr>
                        <w:rFonts w:hint="eastAsia" w:ascii="Cambria Math" w:hAnsi="Cambria Math" w:eastAsia="宋体" w:cs="宋体"/>
                        <w:sz w:val="24"/>
                        <w:szCs w:val="21"/>
                      </w:rPr>
                    </m:ctrlPr>
                  </m:sub>
                </m:sSub>
                <m:r>
                  <m:rPr>
                    <m:sty m:val="p"/>
                  </m:rPr>
                  <w:rPr>
                    <w:rFonts w:hint="eastAsia" w:ascii="Cambria Math" w:hAnsi="Cambria Math" w:eastAsia="宋体" w:cs="宋体"/>
                    <w:sz w:val="24"/>
                    <w:szCs w:val="21"/>
                  </w:rPr>
                  <m:t>=arg</m:t>
                </m:r>
                <m:limLow>
                  <m:limLowPr>
                    <m:ctrlPr>
                      <w:rPr>
                        <w:rFonts w:hint="eastAsia" w:ascii="Cambria Math" w:hAnsi="Cambria Math" w:eastAsia="宋体" w:cs="宋体"/>
                        <w:sz w:val="24"/>
                        <w:szCs w:val="21"/>
                      </w:rPr>
                    </m:ctrlPr>
                  </m:limLowPr>
                  <m:e>
                    <m:r>
                      <m:rPr>
                        <m:sty m:val="p"/>
                      </m:rPr>
                      <w:rPr>
                        <w:rFonts w:hint="eastAsia" w:ascii="Cambria Math" w:hAnsi="Cambria Math" w:eastAsia="宋体" w:cs="宋体"/>
                        <w:sz w:val="24"/>
                        <w:szCs w:val="21"/>
                      </w:rPr>
                      <m:t>max</m:t>
                    </m:r>
                    <m:ctrlPr>
                      <w:rPr>
                        <w:rFonts w:hint="eastAsia" w:ascii="Cambria Math" w:hAnsi="Cambria Math" w:eastAsia="宋体" w:cs="宋体"/>
                        <w:sz w:val="24"/>
                        <w:szCs w:val="21"/>
                      </w:rPr>
                    </m:ctrlPr>
                  </m:e>
                  <m:lim>
                    <m:r>
                      <m:rPr/>
                      <w:rPr>
                        <w:rFonts w:hint="eastAsia" w:ascii="Cambria Math" w:hAnsi="Cambria Math" w:eastAsia="宋体" w:cs="宋体"/>
                        <w:sz w:val="24"/>
                        <w:szCs w:val="21"/>
                      </w:rPr>
                      <m:t>x</m:t>
                    </m:r>
                    <m:ctrlPr>
                      <w:rPr>
                        <w:rFonts w:hint="eastAsia" w:ascii="Cambria Math" w:hAnsi="Cambria Math" w:eastAsia="宋体" w:cs="宋体"/>
                        <w:sz w:val="24"/>
                        <w:szCs w:val="21"/>
                      </w:rPr>
                    </m:ctrlPr>
                  </m:lim>
                </m:limLow>
                <m:r>
                  <m:rPr>
                    <m:sty m:val="p"/>
                  </m:rPr>
                  <w:rPr>
                    <w:rFonts w:hint="eastAsia" w:ascii="Cambria Math" w:hAnsi="Cambria Math" w:eastAsia="宋体" w:cs="宋体"/>
                    <w:sz w:val="24"/>
                    <w:szCs w:val="21"/>
                  </w:rPr>
                  <m:t> </m:t>
                </m:r>
                <m:r>
                  <m:rPr/>
                  <w:rPr>
                    <w:rFonts w:hint="eastAsia" w:ascii="Cambria Math" w:hAnsi="Cambria Math" w:eastAsia="宋体" w:cs="宋体"/>
                    <w:sz w:val="24"/>
                    <w:szCs w:val="21"/>
                  </w:rPr>
                  <m:t>α</m:t>
                </m:r>
                <m:r>
                  <m:rPr>
                    <m:sty m:val="p"/>
                  </m:rPr>
                  <w:rPr>
                    <w:rFonts w:hint="eastAsia" w:ascii="Cambria Math" w:hAnsi="Cambria Math" w:eastAsia="宋体" w:cs="宋体"/>
                    <w:sz w:val="24"/>
                    <w:szCs w:val="21"/>
                  </w:rPr>
                  <m:t>(</m:t>
                </m:r>
                <m:r>
                  <m:rPr/>
                  <w:rPr>
                    <w:rFonts w:hint="eastAsia" w:ascii="Cambria Math" w:hAnsi="Cambria Math" w:eastAsia="宋体" w:cs="宋体"/>
                    <w:sz w:val="24"/>
                    <w:szCs w:val="21"/>
                  </w:rPr>
                  <m:t>x</m:t>
                </m:r>
                <m:r>
                  <m:rPr>
                    <m:sty m:val="p"/>
                  </m:rPr>
                  <w:rPr>
                    <w:rFonts w:hint="eastAsia" w:ascii="Cambria Math" w:hAnsi="Cambria Math" w:eastAsia="宋体" w:cs="宋体"/>
                    <w:sz w:val="24"/>
                    <w:szCs w:val="21"/>
                  </w:rPr>
                  <m:t>)</m:t>
                </m:r>
              </m:oMath>
            </m:oMathPara>
          </w:p>
        </w:tc>
        <w:tc>
          <w:tcPr>
            <w:tcW w:w="2744" w:type="dxa"/>
            <w:vAlign w:val="center"/>
          </w:tcPr>
          <w:p w14:paraId="0987AEDC">
            <w:pPr>
              <w:jc w:val="right"/>
              <w:rPr>
                <w:rFonts w:hint="eastAsia" w:ascii="Times New Roman" w:hAnsi="Times New Roman" w:eastAsia="宋体" w:cs="宋体"/>
                <w:sz w:val="24"/>
                <w:szCs w:val="21"/>
              </w:rPr>
            </w:pPr>
            <w:r>
              <w:rPr>
                <w:rFonts w:hint="eastAsia" w:ascii="Times New Roman" w:hAnsi="Times New Roman" w:eastAsia="宋体" w:cs="宋体"/>
                <w:sz w:val="24"/>
                <w:szCs w:val="21"/>
              </w:rPr>
              <w:t>（14）</w:t>
            </w:r>
          </w:p>
        </w:tc>
      </w:tr>
    </w:tbl>
    <w:p w14:paraId="38E530D1">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常见的采集函数包括期望改进（Expected</w:t>
      </w:r>
      <w:r>
        <w:rPr>
          <w:rFonts w:hint="eastAsia" w:cs="宋体"/>
          <w:sz w:val="24"/>
          <w:lang w:val="en-US" w:eastAsia="zh-CN"/>
        </w:rPr>
        <w:t xml:space="preserve"> </w:t>
      </w:r>
      <w:r>
        <w:rPr>
          <w:rFonts w:hint="eastAsia" w:ascii="Times New Roman" w:hAnsi="Times New Roman" w:eastAsia="宋体" w:cs="宋体"/>
          <w:sz w:val="24"/>
        </w:rPr>
        <w:t>Improvement，EI）和上置信界（Upper</w:t>
      </w:r>
      <w:r>
        <w:rPr>
          <w:rFonts w:hint="eastAsia" w:cs="宋体"/>
          <w:sz w:val="24"/>
          <w:lang w:val="en-US" w:eastAsia="zh-CN"/>
        </w:rPr>
        <w:t xml:space="preserve"> </w:t>
      </w:r>
      <w:r>
        <w:rPr>
          <w:rFonts w:hint="eastAsia" w:ascii="Times New Roman" w:hAnsi="Times New Roman" w:eastAsia="宋体" w:cs="宋体"/>
          <w:sz w:val="24"/>
        </w:rPr>
        <w:t>Confidence</w:t>
      </w:r>
      <w:r>
        <w:rPr>
          <w:rFonts w:hint="eastAsia" w:cs="宋体"/>
          <w:sz w:val="24"/>
          <w:lang w:val="en-US" w:eastAsia="zh-CN"/>
        </w:rPr>
        <w:t xml:space="preserve"> </w:t>
      </w:r>
      <w:r>
        <w:rPr>
          <w:rFonts w:hint="eastAsia" w:ascii="Times New Roman" w:hAnsi="Times New Roman" w:eastAsia="宋体" w:cs="宋体"/>
          <w:sz w:val="24"/>
        </w:rPr>
        <w:t>Bound，UCB）等。</w:t>
      </w:r>
    </w:p>
    <w:p w14:paraId="4B8E952C">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(2)AdamW</w:t>
      </w:r>
    </w:p>
    <w:p w14:paraId="37FD8B42">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是Adam优化器的改进版本，专门针对优化正则化过程中的权重衰减问题＂。传统的Adam将权重衰减作为正则化的一部分，而AdamW通过将权重衰减与梯度更新分离，使得权重衰减不再受学习率的影响，从而更有效地实现正则化，防止模型过拟合。</w:t>
      </w:r>
    </w:p>
    <w:p w14:paraId="14D42764">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AdamW的更新规则如下：</w:t>
      </w:r>
    </w:p>
    <w:p w14:paraId="29F7D496">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计算梯度的一阶矩估计和二阶矩估计：</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3968"/>
        <w:gridCol w:w="2461"/>
      </w:tblGrid>
      <w:tr w14:paraId="0750F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Pr>
          <w:p w14:paraId="23A34D3E">
            <w:pPr>
              <w:widowControl/>
              <w:adjustRightInd w:val="0"/>
              <w:snapToGrid w:val="0"/>
              <w:jc w:val="center"/>
              <w:rPr>
                <w:rFonts w:hint="eastAsia" w:ascii="Times New Roman" w:hAnsi="Times New Roman" w:eastAsia="宋体" w:cs="宋体"/>
                <w:sz w:val="24"/>
                <w:szCs w:val="21"/>
              </w:rPr>
            </w:pPr>
          </w:p>
        </w:tc>
        <w:tc>
          <w:tcPr>
            <w:tcW w:w="3968" w:type="dxa"/>
            <w:vAlign w:val="center"/>
          </w:tcPr>
          <w:p w14:paraId="4AD719B1">
            <w:pPr>
              <w:ind w:firstLine="480" w:firstLineChars="200"/>
              <w:jc w:val="center"/>
              <w:rPr>
                <w:rFonts w:hint="eastAsia" w:ascii="Times New Roman" w:hAnsi="Times New Roman" w:eastAsia="宋体" w:cs="宋体"/>
                <w:sz w:val="24"/>
                <w:szCs w:val="21"/>
                <w:lang w:bidi="ar"/>
              </w:rPr>
            </w:pPr>
            <m:oMathPara>
              <m:oMath>
                <m:sSub>
                  <m:sSubPr>
                    <m:ctrlPr>
                      <w:rPr>
                        <w:rFonts w:hint="eastAsia" w:ascii="Cambria Math" w:hAnsi="Cambria Math" w:eastAsia="宋体" w:cs="宋体"/>
                        <w:sz w:val="24"/>
                        <w:szCs w:val="21"/>
                      </w:rPr>
                    </m:ctrlPr>
                  </m:sSubPr>
                  <m:e>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m</m:t>
                        </m:r>
                        <m:ctrlPr>
                          <w:rPr>
                            <w:rFonts w:hint="eastAsia" w:ascii="Cambria Math" w:hAnsi="Cambria Math" w:eastAsia="宋体" w:cs="宋体"/>
                            <w:sz w:val="24"/>
                            <w:szCs w:val="21"/>
                          </w:rPr>
                        </m:ctrlPr>
                      </m:e>
                      <m:sub>
                        <m:r>
                          <m:rPr/>
                          <w:rPr>
                            <w:rFonts w:hint="eastAsia" w:ascii="Cambria Math" w:hAnsi="Cambria Math" w:eastAsia="宋体" w:cs="宋体"/>
                            <w:sz w:val="24"/>
                            <w:szCs w:val="21"/>
                          </w:rPr>
                          <m:t>t</m:t>
                        </m:r>
                        <m:ctrlPr>
                          <w:rPr>
                            <w:rFonts w:hint="eastAsia" w:ascii="Cambria Math" w:hAnsi="Cambria Math" w:eastAsia="宋体" w:cs="宋体"/>
                            <w:sz w:val="24"/>
                            <w:szCs w:val="21"/>
                          </w:rPr>
                        </m:ctrlPr>
                      </m:sub>
                    </m:sSub>
                    <m:r>
                      <m:rPr/>
                      <w:rPr>
                        <w:rFonts w:hint="eastAsia" w:ascii="Cambria Math" w:hAnsi="Cambria Math" w:eastAsia="宋体" w:cs="宋体"/>
                        <w:sz w:val="24"/>
                        <w:szCs w:val="21"/>
                      </w:rPr>
                      <m:t>=β</m:t>
                    </m:r>
                    <m:ctrlPr>
                      <w:rPr>
                        <w:rFonts w:hint="eastAsia" w:ascii="Cambria Math" w:hAnsi="Cambria Math" w:eastAsia="宋体" w:cs="宋体"/>
                        <w:sz w:val="24"/>
                        <w:szCs w:val="21"/>
                      </w:rPr>
                    </m:ctrlPr>
                  </m:e>
                  <m:sub>
                    <m:r>
                      <m:rPr>
                        <m:sty m:val="p"/>
                      </m:rPr>
                      <w:rPr>
                        <w:rFonts w:hint="eastAsia" w:ascii="Cambria Math" w:hAnsi="Cambria Math" w:eastAsia="宋体" w:cs="宋体"/>
                        <w:sz w:val="24"/>
                        <w:szCs w:val="21"/>
                      </w:rPr>
                      <m:t>1</m:t>
                    </m:r>
                    <m:ctrlPr>
                      <w:rPr>
                        <w:rFonts w:hint="eastAsia" w:ascii="Cambria Math" w:hAnsi="Cambria Math" w:eastAsia="宋体" w:cs="宋体"/>
                        <w:sz w:val="24"/>
                        <w:szCs w:val="21"/>
                      </w:rPr>
                    </m:ctrlPr>
                  </m:sub>
                </m:sSub>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m</m:t>
                    </m:r>
                    <m:ctrlPr>
                      <w:rPr>
                        <w:rFonts w:hint="eastAsia" w:ascii="Cambria Math" w:hAnsi="Cambria Math" w:eastAsia="宋体" w:cs="宋体"/>
                        <w:sz w:val="24"/>
                        <w:szCs w:val="21"/>
                      </w:rPr>
                    </m:ctrlPr>
                  </m:e>
                  <m:sub>
                    <m:r>
                      <m:rPr/>
                      <w:rPr>
                        <w:rFonts w:hint="eastAsia" w:ascii="Cambria Math" w:hAnsi="Cambria Math" w:eastAsia="宋体" w:cs="宋体"/>
                        <w:sz w:val="24"/>
                        <w:szCs w:val="21"/>
                      </w:rPr>
                      <m:t>t</m:t>
                    </m:r>
                    <m:r>
                      <m:rPr>
                        <m:sty m:val="p"/>
                      </m:rPr>
                      <w:rPr>
                        <w:rFonts w:hint="eastAsia" w:ascii="Cambria Math" w:hAnsi="Cambria Math" w:eastAsia="宋体" w:cs="宋体"/>
                        <w:sz w:val="24"/>
                        <w:szCs w:val="21"/>
                      </w:rPr>
                      <m:t>−1</m:t>
                    </m:r>
                    <m:ctrlPr>
                      <w:rPr>
                        <w:rFonts w:hint="eastAsia" w:ascii="Cambria Math" w:hAnsi="Cambria Math" w:eastAsia="宋体" w:cs="宋体"/>
                        <w:sz w:val="24"/>
                        <w:szCs w:val="21"/>
                      </w:rPr>
                    </m:ctrlPr>
                  </m:sub>
                </m:sSub>
                <m:r>
                  <m:rPr>
                    <m:sty m:val="p"/>
                  </m:rPr>
                  <w:rPr>
                    <w:rFonts w:hint="eastAsia" w:ascii="Cambria Math" w:hAnsi="Cambria Math" w:eastAsia="宋体" w:cs="宋体"/>
                    <w:sz w:val="24"/>
                    <w:szCs w:val="21"/>
                  </w:rPr>
                  <m:t>+</m:t>
                </m:r>
                <m:d>
                  <m:dPr>
                    <m:ctrlPr>
                      <w:rPr>
                        <w:rFonts w:hint="eastAsia" w:ascii="Cambria Math" w:hAnsi="Cambria Math" w:eastAsia="宋体" w:cs="宋体"/>
                        <w:sz w:val="24"/>
                        <w:szCs w:val="21"/>
                      </w:rPr>
                    </m:ctrlPr>
                  </m:dPr>
                  <m:e>
                    <m:r>
                      <m:rPr>
                        <m:sty m:val="p"/>
                      </m:rPr>
                      <w:rPr>
                        <w:rFonts w:hint="eastAsia" w:ascii="Cambria Math" w:hAnsi="Cambria Math" w:eastAsia="宋体" w:cs="宋体"/>
                        <w:sz w:val="24"/>
                        <w:szCs w:val="21"/>
                      </w:rPr>
                      <m:t>1−</m:t>
                    </m:r>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β</m:t>
                        </m:r>
                        <m:ctrlPr>
                          <w:rPr>
                            <w:rFonts w:hint="eastAsia" w:ascii="Cambria Math" w:hAnsi="Cambria Math" w:eastAsia="宋体" w:cs="宋体"/>
                            <w:sz w:val="24"/>
                            <w:szCs w:val="21"/>
                          </w:rPr>
                        </m:ctrlPr>
                      </m:e>
                      <m:sub>
                        <m:r>
                          <m:rPr>
                            <m:sty m:val="p"/>
                          </m:rPr>
                          <w:rPr>
                            <w:rFonts w:hint="eastAsia" w:ascii="Cambria Math" w:hAnsi="Cambria Math" w:eastAsia="宋体" w:cs="宋体"/>
                            <w:sz w:val="24"/>
                            <w:szCs w:val="21"/>
                          </w:rPr>
                          <m:t>1</m:t>
                        </m:r>
                        <m:ctrlPr>
                          <w:rPr>
                            <w:rFonts w:hint="eastAsia" w:ascii="Cambria Math" w:hAnsi="Cambria Math" w:eastAsia="宋体" w:cs="宋体"/>
                            <w:sz w:val="24"/>
                            <w:szCs w:val="21"/>
                          </w:rPr>
                        </m:ctrlPr>
                      </m:sub>
                    </m:sSub>
                    <m:ctrlPr>
                      <w:rPr>
                        <w:rFonts w:hint="eastAsia" w:ascii="Cambria Math" w:hAnsi="Cambria Math" w:eastAsia="宋体" w:cs="宋体"/>
                        <w:sz w:val="24"/>
                        <w:szCs w:val="21"/>
                      </w:rPr>
                    </m:ctrlPr>
                  </m:e>
                </m:d>
                <m:sSub>
                  <m:sSubPr>
                    <m:ctrlPr>
                      <w:rPr>
                        <w:rFonts w:hint="eastAsia" w:ascii="Cambria Math" w:hAnsi="Cambria Math" w:eastAsia="宋体" w:cs="宋体"/>
                        <w:sz w:val="24"/>
                        <w:szCs w:val="21"/>
                      </w:rPr>
                    </m:ctrlPr>
                  </m:sSubPr>
                  <m:e>
                    <m:r>
                      <m:rPr>
                        <m:sty m:val="p"/>
                      </m:rPr>
                      <w:rPr>
                        <w:rFonts w:hint="eastAsia" w:ascii="Cambria Math" w:hAnsi="Cambria Math" w:eastAsia="宋体" w:cs="宋体"/>
                        <w:sz w:val="24"/>
                        <w:szCs w:val="21"/>
                      </w:rPr>
                      <m:t>∇</m:t>
                    </m:r>
                    <m:ctrlPr>
                      <w:rPr>
                        <w:rFonts w:hint="eastAsia" w:ascii="Cambria Math" w:hAnsi="Cambria Math" w:eastAsia="宋体" w:cs="宋体"/>
                        <w:sz w:val="24"/>
                        <w:szCs w:val="21"/>
                      </w:rPr>
                    </m:ctrlPr>
                  </m:e>
                  <m:sub>
                    <m:r>
                      <m:rPr/>
                      <w:rPr>
                        <w:rFonts w:hint="eastAsia" w:ascii="Cambria Math" w:hAnsi="Cambria Math" w:eastAsia="宋体" w:cs="宋体"/>
                        <w:sz w:val="24"/>
                        <w:szCs w:val="21"/>
                      </w:rPr>
                      <m:t>θ</m:t>
                    </m:r>
                    <m:ctrlPr>
                      <w:rPr>
                        <w:rFonts w:hint="eastAsia" w:ascii="Cambria Math" w:hAnsi="Cambria Math" w:eastAsia="宋体" w:cs="宋体"/>
                        <w:sz w:val="24"/>
                        <w:szCs w:val="21"/>
                      </w:rPr>
                    </m:ctrlPr>
                  </m:sub>
                </m:sSub>
                <m:r>
                  <m:rPr/>
                  <w:rPr>
                    <w:rFonts w:hint="eastAsia" w:ascii="Cambria Math" w:hAnsi="Cambria Math" w:eastAsia="宋体" w:cs="宋体"/>
                    <w:sz w:val="24"/>
                    <w:szCs w:val="21"/>
                  </w:rPr>
                  <m:t>L</m:t>
                </m:r>
                <m:d>
                  <m:dPr>
                    <m:ctrlPr>
                      <w:rPr>
                        <w:rFonts w:hint="eastAsia" w:ascii="Cambria Math" w:hAnsi="Cambria Math" w:eastAsia="宋体" w:cs="宋体"/>
                        <w:sz w:val="24"/>
                        <w:szCs w:val="21"/>
                      </w:rPr>
                    </m:ctrlPr>
                  </m:dPr>
                  <m:e>
                    <m:r>
                      <m:rPr/>
                      <w:rPr>
                        <w:rFonts w:hint="eastAsia" w:ascii="Cambria Math" w:hAnsi="Cambria Math" w:eastAsia="宋体" w:cs="宋体"/>
                        <w:sz w:val="24"/>
                        <w:szCs w:val="21"/>
                      </w:rPr>
                      <m:t>θ</m:t>
                    </m:r>
                    <m:ctrlPr>
                      <w:rPr>
                        <w:rFonts w:hint="eastAsia" w:ascii="Cambria Math" w:hAnsi="Cambria Math" w:eastAsia="宋体" w:cs="宋体"/>
                        <w:sz w:val="24"/>
                        <w:szCs w:val="21"/>
                      </w:rPr>
                    </m:ctrlPr>
                  </m:e>
                </m:d>
              </m:oMath>
            </m:oMathPara>
          </w:p>
        </w:tc>
        <w:tc>
          <w:tcPr>
            <w:tcW w:w="2461" w:type="dxa"/>
            <w:vAlign w:val="center"/>
          </w:tcPr>
          <w:p w14:paraId="390170CB">
            <w:pPr>
              <w:jc w:val="right"/>
              <w:rPr>
                <w:rFonts w:hint="eastAsia" w:ascii="Times New Roman" w:hAnsi="Times New Roman" w:eastAsia="宋体" w:cs="宋体"/>
                <w:sz w:val="24"/>
                <w:szCs w:val="21"/>
              </w:rPr>
            </w:pPr>
            <w:r>
              <w:rPr>
                <w:rFonts w:hint="eastAsia" w:ascii="Times New Roman" w:hAnsi="Times New Roman" w:eastAsia="宋体" w:cs="宋体"/>
                <w:sz w:val="24"/>
                <w:szCs w:val="21"/>
              </w:rPr>
              <w:t>（15）</w:t>
            </w:r>
          </w:p>
        </w:tc>
      </w:tr>
      <w:tr w14:paraId="1108A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Pr>
          <w:p w14:paraId="495D1C7B">
            <w:pPr>
              <w:widowControl/>
              <w:adjustRightInd w:val="0"/>
              <w:snapToGrid w:val="0"/>
              <w:jc w:val="center"/>
              <w:rPr>
                <w:rFonts w:hint="eastAsia" w:ascii="Times New Roman" w:hAnsi="Times New Roman" w:eastAsia="宋体" w:cs="宋体"/>
                <w:sz w:val="24"/>
                <w:szCs w:val="21"/>
              </w:rPr>
            </w:pPr>
          </w:p>
        </w:tc>
        <w:tc>
          <w:tcPr>
            <w:tcW w:w="3968" w:type="dxa"/>
          </w:tcPr>
          <w:p w14:paraId="141A798C">
            <w:pPr>
              <w:ind w:firstLine="480" w:firstLineChars="200"/>
              <w:jc w:val="center"/>
              <w:rPr>
                <w:rFonts w:hint="eastAsia" w:ascii="Times New Roman" w:hAnsi="Times New Roman" w:eastAsia="宋体" w:cs="宋体"/>
                <w:sz w:val="24"/>
                <w:szCs w:val="21"/>
              </w:rPr>
            </w:pPr>
            <m:oMathPara>
              <m:oMath>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v</m:t>
                    </m:r>
                    <m:ctrlPr>
                      <w:rPr>
                        <w:rFonts w:hint="eastAsia" w:ascii="Cambria Math" w:hAnsi="Cambria Math" w:eastAsia="宋体" w:cs="宋体"/>
                        <w:sz w:val="24"/>
                        <w:szCs w:val="21"/>
                      </w:rPr>
                    </m:ctrlPr>
                  </m:e>
                  <m:sub>
                    <m:r>
                      <m:rPr/>
                      <w:rPr>
                        <w:rFonts w:hint="eastAsia" w:ascii="Cambria Math" w:hAnsi="Cambria Math" w:eastAsia="宋体" w:cs="宋体"/>
                        <w:sz w:val="24"/>
                        <w:szCs w:val="21"/>
                      </w:rPr>
                      <m:t>t</m:t>
                    </m:r>
                    <m:ctrlPr>
                      <w:rPr>
                        <w:rFonts w:hint="eastAsia" w:ascii="Cambria Math" w:hAnsi="Cambria Math" w:eastAsia="宋体" w:cs="宋体"/>
                        <w:sz w:val="24"/>
                        <w:szCs w:val="21"/>
                      </w:rPr>
                    </m:ctrlPr>
                  </m:sub>
                </m:sSub>
                <m:r>
                  <m:rPr>
                    <m:sty m:val="p"/>
                  </m:rPr>
                  <w:rPr>
                    <w:rFonts w:hint="eastAsia" w:ascii="Cambria Math" w:hAnsi="Cambria Math" w:eastAsia="宋体" w:cs="宋体"/>
                    <w:sz w:val="24"/>
                    <w:szCs w:val="21"/>
                  </w:rPr>
                  <m:t>=</m:t>
                </m:r>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β</m:t>
                    </m:r>
                    <m:ctrlPr>
                      <w:rPr>
                        <w:rFonts w:hint="eastAsia" w:ascii="Cambria Math" w:hAnsi="Cambria Math" w:eastAsia="宋体" w:cs="宋体"/>
                        <w:sz w:val="24"/>
                        <w:szCs w:val="21"/>
                      </w:rPr>
                    </m:ctrlPr>
                  </m:e>
                  <m:sub>
                    <m:r>
                      <m:rPr>
                        <m:sty m:val="p"/>
                      </m:rPr>
                      <w:rPr>
                        <w:rFonts w:hint="eastAsia" w:ascii="Cambria Math" w:hAnsi="Cambria Math" w:eastAsia="宋体" w:cs="宋体"/>
                        <w:sz w:val="24"/>
                        <w:szCs w:val="21"/>
                      </w:rPr>
                      <m:t>2</m:t>
                    </m:r>
                    <m:ctrlPr>
                      <w:rPr>
                        <w:rFonts w:hint="eastAsia" w:ascii="Cambria Math" w:hAnsi="Cambria Math" w:eastAsia="宋体" w:cs="宋体"/>
                        <w:sz w:val="24"/>
                        <w:szCs w:val="21"/>
                      </w:rPr>
                    </m:ctrlPr>
                  </m:sub>
                </m:sSub>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v</m:t>
                    </m:r>
                    <m:ctrlPr>
                      <w:rPr>
                        <w:rFonts w:hint="eastAsia" w:ascii="Cambria Math" w:hAnsi="Cambria Math" w:eastAsia="宋体" w:cs="宋体"/>
                        <w:sz w:val="24"/>
                        <w:szCs w:val="21"/>
                      </w:rPr>
                    </m:ctrlPr>
                  </m:e>
                  <m:sub>
                    <m:r>
                      <m:rPr/>
                      <w:rPr>
                        <w:rFonts w:hint="eastAsia" w:ascii="Cambria Math" w:hAnsi="Cambria Math" w:eastAsia="宋体" w:cs="宋体"/>
                        <w:sz w:val="24"/>
                        <w:szCs w:val="21"/>
                      </w:rPr>
                      <m:t>t</m:t>
                    </m:r>
                    <m:r>
                      <m:rPr>
                        <m:sty m:val="p"/>
                      </m:rPr>
                      <w:rPr>
                        <w:rFonts w:hint="eastAsia" w:ascii="Cambria Math" w:hAnsi="Cambria Math" w:eastAsia="宋体" w:cs="宋体"/>
                        <w:sz w:val="24"/>
                        <w:szCs w:val="21"/>
                      </w:rPr>
                      <m:t>−1</m:t>
                    </m:r>
                    <m:ctrlPr>
                      <w:rPr>
                        <w:rFonts w:hint="eastAsia" w:ascii="Cambria Math" w:hAnsi="Cambria Math" w:eastAsia="宋体" w:cs="宋体"/>
                        <w:sz w:val="24"/>
                        <w:szCs w:val="21"/>
                      </w:rPr>
                    </m:ctrlPr>
                  </m:sub>
                </m:sSub>
                <m:r>
                  <m:rPr>
                    <m:sty m:val="p"/>
                  </m:rPr>
                  <w:rPr>
                    <w:rFonts w:hint="eastAsia" w:ascii="Cambria Math" w:hAnsi="Cambria Math" w:eastAsia="宋体" w:cs="宋体"/>
                    <w:sz w:val="24"/>
                    <w:szCs w:val="21"/>
                  </w:rPr>
                  <m:t>+</m:t>
                </m:r>
                <m:d>
                  <m:dPr>
                    <m:ctrlPr>
                      <w:rPr>
                        <w:rFonts w:hint="eastAsia" w:ascii="Cambria Math" w:hAnsi="Cambria Math" w:eastAsia="宋体" w:cs="宋体"/>
                        <w:sz w:val="24"/>
                        <w:szCs w:val="21"/>
                      </w:rPr>
                    </m:ctrlPr>
                  </m:dPr>
                  <m:e>
                    <m:r>
                      <m:rPr>
                        <m:sty m:val="p"/>
                      </m:rPr>
                      <w:rPr>
                        <w:rFonts w:hint="eastAsia" w:ascii="Cambria Math" w:hAnsi="Cambria Math" w:eastAsia="宋体" w:cs="宋体"/>
                        <w:sz w:val="24"/>
                        <w:szCs w:val="21"/>
                      </w:rPr>
                      <m:t>1−</m:t>
                    </m:r>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β</m:t>
                        </m:r>
                        <m:ctrlPr>
                          <w:rPr>
                            <w:rFonts w:hint="eastAsia" w:ascii="Cambria Math" w:hAnsi="Cambria Math" w:eastAsia="宋体" w:cs="宋体"/>
                            <w:sz w:val="24"/>
                            <w:szCs w:val="21"/>
                          </w:rPr>
                        </m:ctrlPr>
                      </m:e>
                      <m:sub>
                        <m:r>
                          <m:rPr>
                            <m:sty m:val="p"/>
                          </m:rPr>
                          <w:rPr>
                            <w:rFonts w:hint="eastAsia" w:ascii="Cambria Math" w:hAnsi="Cambria Math" w:eastAsia="宋体" w:cs="宋体"/>
                            <w:sz w:val="24"/>
                            <w:szCs w:val="21"/>
                          </w:rPr>
                          <m:t>2</m:t>
                        </m:r>
                        <m:ctrlPr>
                          <w:rPr>
                            <w:rFonts w:hint="eastAsia" w:ascii="Cambria Math" w:hAnsi="Cambria Math" w:eastAsia="宋体" w:cs="宋体"/>
                            <w:sz w:val="24"/>
                            <w:szCs w:val="21"/>
                          </w:rPr>
                        </m:ctrlPr>
                      </m:sub>
                    </m:sSub>
                    <m:ctrlPr>
                      <w:rPr>
                        <w:rFonts w:hint="eastAsia" w:ascii="Cambria Math" w:hAnsi="Cambria Math" w:eastAsia="宋体" w:cs="宋体"/>
                        <w:sz w:val="24"/>
                        <w:szCs w:val="21"/>
                      </w:rPr>
                    </m:ctrlPr>
                  </m:e>
                </m:d>
                <m:sSup>
                  <m:sSupPr>
                    <m:ctrlPr>
                      <w:rPr>
                        <w:rFonts w:hint="eastAsia" w:ascii="Cambria Math" w:hAnsi="Cambria Math" w:eastAsia="宋体" w:cs="宋体"/>
                        <w:sz w:val="24"/>
                        <w:szCs w:val="21"/>
                      </w:rPr>
                    </m:ctrlPr>
                  </m:sSupPr>
                  <m:e>
                    <m:d>
                      <m:dPr>
                        <m:ctrlPr>
                          <w:rPr>
                            <w:rFonts w:hint="eastAsia" w:ascii="Cambria Math" w:hAnsi="Cambria Math" w:eastAsia="宋体" w:cs="宋体"/>
                            <w:sz w:val="24"/>
                            <w:szCs w:val="21"/>
                          </w:rPr>
                        </m:ctrlPr>
                      </m:dPr>
                      <m:e>
                        <m:sSub>
                          <m:sSubPr>
                            <m:ctrlPr>
                              <w:rPr>
                                <w:rFonts w:hint="eastAsia" w:ascii="Cambria Math" w:hAnsi="Cambria Math" w:eastAsia="宋体" w:cs="宋体"/>
                                <w:sz w:val="24"/>
                                <w:szCs w:val="21"/>
                              </w:rPr>
                            </m:ctrlPr>
                          </m:sSubPr>
                          <m:e>
                            <m:r>
                              <m:rPr>
                                <m:sty m:val="p"/>
                              </m:rPr>
                              <w:rPr>
                                <w:rFonts w:hint="eastAsia" w:ascii="Cambria Math" w:hAnsi="Cambria Math" w:eastAsia="宋体" w:cs="宋体"/>
                                <w:sz w:val="24"/>
                                <w:szCs w:val="21"/>
                              </w:rPr>
                              <m:t>∇</m:t>
                            </m:r>
                            <m:ctrlPr>
                              <w:rPr>
                                <w:rFonts w:hint="eastAsia" w:ascii="Cambria Math" w:hAnsi="Cambria Math" w:eastAsia="宋体" w:cs="宋体"/>
                                <w:sz w:val="24"/>
                                <w:szCs w:val="21"/>
                              </w:rPr>
                            </m:ctrlPr>
                          </m:e>
                          <m:sub>
                            <m:r>
                              <m:rPr/>
                              <w:rPr>
                                <w:rFonts w:hint="eastAsia" w:ascii="Cambria Math" w:hAnsi="Cambria Math" w:eastAsia="宋体" w:cs="宋体"/>
                                <w:sz w:val="24"/>
                                <w:szCs w:val="21"/>
                              </w:rPr>
                              <m:t>θ</m:t>
                            </m:r>
                            <m:ctrlPr>
                              <w:rPr>
                                <w:rFonts w:hint="eastAsia" w:ascii="Cambria Math" w:hAnsi="Cambria Math" w:eastAsia="宋体" w:cs="宋体"/>
                                <w:sz w:val="24"/>
                                <w:szCs w:val="21"/>
                              </w:rPr>
                            </m:ctrlPr>
                          </m:sub>
                        </m:sSub>
                        <m:r>
                          <m:rPr/>
                          <w:rPr>
                            <w:rFonts w:hint="eastAsia" w:ascii="Cambria Math" w:hAnsi="Cambria Math" w:eastAsia="宋体" w:cs="宋体"/>
                            <w:sz w:val="24"/>
                            <w:szCs w:val="21"/>
                          </w:rPr>
                          <m:t>L</m:t>
                        </m:r>
                        <m:r>
                          <m:rPr>
                            <m:sty m:val="p"/>
                          </m:rPr>
                          <w:rPr>
                            <w:rFonts w:hint="eastAsia" w:ascii="Cambria Math" w:hAnsi="Cambria Math" w:eastAsia="宋体" w:cs="宋体"/>
                            <w:sz w:val="24"/>
                            <w:szCs w:val="21"/>
                          </w:rPr>
                          <m:t>(</m:t>
                        </m:r>
                        <m:r>
                          <m:rPr/>
                          <w:rPr>
                            <w:rFonts w:hint="eastAsia" w:ascii="Cambria Math" w:hAnsi="Cambria Math" w:eastAsia="宋体" w:cs="宋体"/>
                            <w:sz w:val="24"/>
                            <w:szCs w:val="21"/>
                          </w:rPr>
                          <m:t>θ</m:t>
                        </m:r>
                        <m:r>
                          <m:rPr>
                            <m:sty m:val="p"/>
                          </m:rPr>
                          <w:rPr>
                            <w:rFonts w:hint="eastAsia" w:ascii="Cambria Math" w:hAnsi="Cambria Math" w:eastAsia="宋体" w:cs="宋体"/>
                            <w:sz w:val="24"/>
                            <w:szCs w:val="21"/>
                          </w:rPr>
                          <m:t>)</m:t>
                        </m:r>
                        <m:ctrlPr>
                          <w:rPr>
                            <w:rFonts w:hint="eastAsia" w:ascii="Cambria Math" w:hAnsi="Cambria Math" w:eastAsia="宋体" w:cs="宋体"/>
                            <w:sz w:val="24"/>
                            <w:szCs w:val="21"/>
                          </w:rPr>
                        </m:ctrlPr>
                      </m:e>
                    </m:d>
                    <m:ctrlPr>
                      <w:rPr>
                        <w:rFonts w:hint="eastAsia" w:ascii="Cambria Math" w:hAnsi="Cambria Math" w:eastAsia="宋体" w:cs="宋体"/>
                        <w:sz w:val="24"/>
                        <w:szCs w:val="21"/>
                      </w:rPr>
                    </m:ctrlPr>
                  </m:e>
                  <m:sup>
                    <m:r>
                      <m:rPr>
                        <m:sty m:val="p"/>
                      </m:rPr>
                      <w:rPr>
                        <w:rFonts w:hint="eastAsia" w:ascii="Cambria Math" w:hAnsi="Cambria Math" w:eastAsia="宋体" w:cs="宋体"/>
                        <w:sz w:val="24"/>
                        <w:szCs w:val="21"/>
                      </w:rPr>
                      <m:t>2</m:t>
                    </m:r>
                    <m:ctrlPr>
                      <w:rPr>
                        <w:rFonts w:hint="eastAsia" w:ascii="Cambria Math" w:hAnsi="Cambria Math" w:eastAsia="宋体" w:cs="宋体"/>
                        <w:sz w:val="24"/>
                        <w:szCs w:val="21"/>
                      </w:rPr>
                    </m:ctrlPr>
                  </m:sup>
                </m:sSup>
              </m:oMath>
            </m:oMathPara>
          </w:p>
        </w:tc>
        <w:tc>
          <w:tcPr>
            <w:tcW w:w="2461" w:type="dxa"/>
          </w:tcPr>
          <w:p w14:paraId="56B5A1B0">
            <w:pPr>
              <w:jc w:val="right"/>
              <w:rPr>
                <w:rFonts w:hint="eastAsia" w:ascii="Times New Roman" w:hAnsi="Times New Roman" w:eastAsia="宋体" w:cs="宋体"/>
                <w:sz w:val="24"/>
                <w:szCs w:val="21"/>
              </w:rPr>
            </w:pPr>
            <w:r>
              <w:rPr>
                <w:rFonts w:hint="eastAsia" w:ascii="Times New Roman" w:hAnsi="Times New Roman" w:eastAsia="宋体" w:cs="宋体"/>
                <w:sz w:val="24"/>
                <w:szCs w:val="21"/>
              </w:rPr>
              <w:t>（16）</w:t>
            </w:r>
          </w:p>
        </w:tc>
      </w:tr>
    </w:tbl>
    <w:p w14:paraId="15252FCE">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其中，</w:t>
      </w:r>
      <m:oMath>
        <m:sSub>
          <m:sSubPr>
            <m:ctrlPr>
              <w:rPr>
                <w:rFonts w:hint="eastAsia" w:ascii="Cambria Math" w:hAnsi="Cambria Math" w:eastAsia="宋体" w:cs="宋体"/>
                <w:sz w:val="24"/>
              </w:rPr>
            </m:ctrlPr>
          </m:sSubPr>
          <m:e>
            <m:r>
              <m:rPr/>
              <w:rPr>
                <w:rFonts w:hint="eastAsia" w:ascii="Cambria Math" w:hAnsi="Cambria Math" w:eastAsia="宋体" w:cs="宋体"/>
                <w:sz w:val="24"/>
              </w:rPr>
              <m:t>m</m:t>
            </m:r>
            <m:ctrlPr>
              <w:rPr>
                <w:rFonts w:hint="eastAsia" w:ascii="Cambria Math" w:hAnsi="Cambria Math" w:eastAsia="宋体" w:cs="宋体"/>
                <w:sz w:val="24"/>
              </w:rPr>
            </m:ctrlPr>
          </m:e>
          <m:sub>
            <m:r>
              <m:rPr/>
              <w:rPr>
                <w:rFonts w:hint="eastAsia" w:ascii="Cambria Math" w:hAnsi="Cambria Math" w:eastAsia="宋体" w:cs="宋体"/>
                <w:sz w:val="24"/>
              </w:rPr>
              <m:t>t</m:t>
            </m:r>
            <m:ctrlPr>
              <w:rPr>
                <w:rFonts w:hint="eastAsia" w:ascii="Cambria Math" w:hAnsi="Cambria Math" w:eastAsia="宋体" w:cs="宋体"/>
                <w:sz w:val="24"/>
              </w:rPr>
            </m:ctrlPr>
          </m:sub>
        </m:sSub>
      </m:oMath>
      <w:r>
        <w:rPr>
          <w:rFonts w:hint="eastAsia" w:ascii="Times New Roman" w:hAnsi="Times New Roman" w:eastAsia="宋体" w:cs="宋体"/>
          <w:sz w:val="24"/>
        </w:rPr>
        <w:t>和</w:t>
      </w:r>
      <m:oMath>
        <m:sSub>
          <m:sSubPr>
            <m:ctrlPr>
              <w:rPr>
                <w:rFonts w:hint="eastAsia" w:ascii="Cambria Math" w:hAnsi="Cambria Math" w:eastAsia="宋体" w:cs="宋体"/>
                <w:sz w:val="24"/>
              </w:rPr>
            </m:ctrlPr>
          </m:sSubPr>
          <m:e>
            <m:r>
              <m:rPr/>
              <w:rPr>
                <w:rFonts w:hint="eastAsia" w:ascii="Cambria Math" w:hAnsi="Cambria Math" w:eastAsia="宋体" w:cs="宋体"/>
                <w:sz w:val="24"/>
              </w:rPr>
              <m:t>v</m:t>
            </m:r>
            <m:ctrlPr>
              <w:rPr>
                <w:rFonts w:hint="eastAsia" w:ascii="Cambria Math" w:hAnsi="Cambria Math" w:eastAsia="宋体" w:cs="宋体"/>
                <w:sz w:val="24"/>
              </w:rPr>
            </m:ctrlPr>
          </m:e>
          <m:sub>
            <m:r>
              <m:rPr/>
              <w:rPr>
                <w:rFonts w:hint="eastAsia" w:ascii="Cambria Math" w:hAnsi="Cambria Math" w:eastAsia="宋体" w:cs="宋体"/>
                <w:sz w:val="24"/>
              </w:rPr>
              <m:t>t</m:t>
            </m:r>
            <m:ctrlPr>
              <w:rPr>
                <w:rFonts w:hint="eastAsia" w:ascii="Cambria Math" w:hAnsi="Cambria Math" w:eastAsia="宋体" w:cs="宋体"/>
                <w:sz w:val="24"/>
              </w:rPr>
            </m:ctrlPr>
          </m:sub>
        </m:sSub>
      </m:oMath>
      <w:r>
        <w:rPr>
          <w:rFonts w:hint="eastAsia" w:ascii="Times New Roman" w:hAnsi="Times New Roman" w:eastAsia="宋体" w:cs="宋体"/>
          <w:sz w:val="24"/>
        </w:rPr>
        <w:t>分别是梯度的—阶矩估计和二阶矩估计，</w:t>
      </w:r>
      <m:oMath>
        <m:sSub>
          <m:sSubPr>
            <m:ctrlPr>
              <w:rPr>
                <w:rFonts w:hint="eastAsia" w:ascii="Cambria Math" w:hAnsi="Cambria Math" w:eastAsia="宋体" w:cs="宋体"/>
                <w:sz w:val="24"/>
              </w:rPr>
            </m:ctrlPr>
          </m:sSubPr>
          <m:e>
            <m:r>
              <m:rPr/>
              <w:rPr>
                <w:rFonts w:hint="eastAsia" w:ascii="Cambria Math" w:hAnsi="Cambria Math" w:eastAsia="宋体" w:cs="宋体"/>
                <w:sz w:val="24"/>
              </w:rPr>
              <m:t>β</m:t>
            </m:r>
            <m:ctrlPr>
              <w:rPr>
                <w:rFonts w:hint="eastAsia" w:ascii="Cambria Math" w:hAnsi="Cambria Math" w:eastAsia="宋体" w:cs="宋体"/>
                <w:sz w:val="24"/>
              </w:rPr>
            </m:ctrlPr>
          </m:e>
          <m:sub>
            <m:r>
              <m:rPr>
                <m:sty m:val="p"/>
              </m:rPr>
              <w:rPr>
                <w:rFonts w:hint="eastAsia" w:ascii="Cambria Math" w:hAnsi="Cambria Math" w:eastAsia="宋体" w:cs="宋体"/>
                <w:sz w:val="24"/>
              </w:rPr>
              <m:t>1</m:t>
            </m:r>
            <m:ctrlPr>
              <w:rPr>
                <w:rFonts w:hint="eastAsia" w:ascii="Cambria Math" w:hAnsi="Cambria Math" w:eastAsia="宋体" w:cs="宋体"/>
                <w:sz w:val="24"/>
              </w:rPr>
            </m:ctrlPr>
          </m:sub>
        </m:sSub>
      </m:oMath>
      <w:r>
        <w:rPr>
          <w:rFonts w:hint="eastAsia" w:ascii="Times New Roman" w:hAnsi="Times New Roman" w:eastAsia="宋体" w:cs="宋体"/>
          <w:sz w:val="24"/>
        </w:rPr>
        <w:t>和</w:t>
      </w:r>
      <m:oMath>
        <m:sSub>
          <m:sSubPr>
            <m:ctrlPr>
              <w:rPr>
                <w:rFonts w:hint="eastAsia" w:ascii="Cambria Math" w:hAnsi="Cambria Math" w:eastAsia="宋体" w:cs="宋体"/>
                <w:sz w:val="24"/>
              </w:rPr>
            </m:ctrlPr>
          </m:sSubPr>
          <m:e>
            <m:r>
              <m:rPr/>
              <w:rPr>
                <w:rFonts w:hint="eastAsia" w:ascii="Cambria Math" w:hAnsi="Cambria Math" w:eastAsia="宋体" w:cs="宋体"/>
                <w:sz w:val="24"/>
              </w:rPr>
              <m:t>β</m:t>
            </m:r>
            <m:ctrlPr>
              <w:rPr>
                <w:rFonts w:hint="eastAsia" w:ascii="Cambria Math" w:hAnsi="Cambria Math" w:eastAsia="宋体" w:cs="宋体"/>
                <w:sz w:val="24"/>
              </w:rPr>
            </m:ctrlPr>
          </m:e>
          <m:sub>
            <m:r>
              <m:rPr>
                <m:sty m:val="p"/>
              </m:rPr>
              <w:rPr>
                <w:rFonts w:hint="eastAsia" w:ascii="Cambria Math" w:hAnsi="Cambria Math" w:eastAsia="宋体" w:cs="宋体"/>
                <w:sz w:val="24"/>
              </w:rPr>
              <m:t>2</m:t>
            </m:r>
            <m:ctrlPr>
              <w:rPr>
                <w:rFonts w:hint="eastAsia" w:ascii="Cambria Math" w:hAnsi="Cambria Math" w:eastAsia="宋体" w:cs="宋体"/>
                <w:sz w:val="24"/>
              </w:rPr>
            </m:ctrlPr>
          </m:sub>
        </m:sSub>
      </m:oMath>
      <w:r>
        <w:rPr>
          <w:rFonts w:hint="eastAsia" w:ascii="Times New Roman" w:hAnsi="Times New Roman" w:eastAsia="宋体" w:cs="宋体"/>
          <w:sz w:val="24"/>
        </w:rPr>
        <w:t>是衰减系数，</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m:t>
            </m:r>
            <m:ctrlPr>
              <w:rPr>
                <w:rFonts w:hint="eastAsia" w:ascii="Cambria Math" w:hAnsi="Cambria Math" w:eastAsia="宋体" w:cs="宋体"/>
                <w:sz w:val="24"/>
              </w:rPr>
            </m:ctrlPr>
          </m:e>
          <m:sub>
            <m:r>
              <m:rPr/>
              <w:rPr>
                <w:rFonts w:hint="eastAsia" w:ascii="Cambria Math" w:hAnsi="Cambria Math" w:eastAsia="宋体" w:cs="宋体"/>
                <w:sz w:val="24"/>
              </w:rPr>
              <m:t>θ</m:t>
            </m:r>
            <m:ctrlPr>
              <w:rPr>
                <w:rFonts w:hint="eastAsia" w:ascii="Cambria Math" w:hAnsi="Cambria Math" w:eastAsia="宋体" w:cs="宋体"/>
                <w:sz w:val="24"/>
              </w:rPr>
            </m:ctrlPr>
          </m:sub>
        </m:sSub>
        <m:r>
          <m:rPr/>
          <w:rPr>
            <w:rFonts w:hint="eastAsia" w:ascii="Cambria Math" w:hAnsi="Cambria Math" w:eastAsia="宋体" w:cs="宋体"/>
            <w:sz w:val="24"/>
          </w:rPr>
          <m:t>L</m:t>
        </m:r>
        <m:r>
          <m:rPr>
            <m:sty m:val="p"/>
          </m:rPr>
          <w:rPr>
            <w:rFonts w:hint="eastAsia" w:ascii="Cambria Math" w:hAnsi="Cambria Math" w:eastAsia="宋体" w:cs="宋体"/>
            <w:sz w:val="24"/>
          </w:rPr>
          <m:t>(</m:t>
        </m:r>
        <m:r>
          <m:rPr/>
          <w:rPr>
            <w:rFonts w:hint="eastAsia" w:ascii="Cambria Math" w:hAnsi="Cambria Math" w:eastAsia="宋体" w:cs="宋体"/>
            <w:sz w:val="24"/>
          </w:rPr>
          <m:t>θ</m:t>
        </m:r>
        <m:r>
          <m:rPr>
            <m:sty m:val="p"/>
          </m:rPr>
          <w:rPr>
            <w:rFonts w:hint="eastAsia" w:ascii="Cambria Math" w:hAnsi="Cambria Math" w:eastAsia="宋体" w:cs="宋体"/>
            <w:sz w:val="24"/>
          </w:rPr>
          <m:t>)</m:t>
        </m:r>
      </m:oMath>
      <w:r>
        <w:rPr>
          <w:rFonts w:hint="eastAsia" w:ascii="Times New Roman" w:hAnsi="Times New Roman" w:eastAsia="宋体" w:cs="宋体"/>
          <w:sz w:val="24"/>
        </w:rPr>
        <w:t>是损失函数</w:t>
      </w:r>
      <m:oMath>
        <m:r>
          <m:rPr/>
          <w:rPr>
            <w:rFonts w:hint="eastAsia" w:ascii="Cambria Math" w:hAnsi="Cambria Math" w:eastAsia="宋体" w:cs="宋体"/>
            <w:sz w:val="24"/>
          </w:rPr>
          <m:t>L</m:t>
        </m:r>
      </m:oMath>
      <w:r>
        <w:rPr>
          <w:rFonts w:hint="eastAsia" w:ascii="Times New Roman" w:hAnsi="Times New Roman" w:eastAsia="宋体" w:cs="宋体"/>
          <w:sz w:val="24"/>
        </w:rPr>
        <w:t>对参数</w:t>
      </w:r>
      <m:oMath>
        <m:r>
          <m:rPr/>
          <w:rPr>
            <w:rFonts w:hint="eastAsia" w:ascii="Cambria Math" w:hAnsi="Cambria Math" w:eastAsia="宋体" w:cs="宋体"/>
            <w:sz w:val="24"/>
          </w:rPr>
          <m:t>θ</m:t>
        </m:r>
      </m:oMath>
      <w:r>
        <w:rPr>
          <w:rFonts w:hint="eastAsia" w:ascii="Times New Roman" w:hAnsi="Times New Roman" w:eastAsia="宋体" w:cs="宋体"/>
          <w:sz w:val="24"/>
        </w:rPr>
        <w:t>的梯度。</w:t>
      </w:r>
      <w:r>
        <w:rPr>
          <w:rFonts w:hint="eastAsia" w:ascii="Times New Roman" w:hAnsi="Times New Roman" w:eastAsia="宋体" w:cs="宋体"/>
          <w:sz w:val="24"/>
        </w:rPr>
        <w:br w:type="textWrapping"/>
      </w:r>
      <w:r>
        <w:rPr>
          <w:rFonts w:hint="eastAsia" w:ascii="Times New Roman" w:hAnsi="Times New Roman" w:eastAsia="宋体" w:cs="宋体"/>
          <w:sz w:val="24"/>
        </w:rPr>
        <w:t>权重衰减：</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5"/>
        <w:gridCol w:w="3969"/>
        <w:gridCol w:w="2318"/>
      </w:tblGrid>
      <w:tr w14:paraId="082B5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5" w:type="dxa"/>
          </w:tcPr>
          <w:p w14:paraId="4EA7B7D2">
            <w:pPr>
              <w:widowControl/>
              <w:adjustRightInd w:val="0"/>
              <w:snapToGrid w:val="0"/>
              <w:jc w:val="center"/>
              <w:rPr>
                <w:rFonts w:hint="eastAsia" w:ascii="Times New Roman" w:hAnsi="Times New Roman" w:eastAsia="宋体" w:cs="宋体"/>
                <w:sz w:val="24"/>
                <w:szCs w:val="21"/>
              </w:rPr>
            </w:pPr>
          </w:p>
        </w:tc>
        <w:tc>
          <w:tcPr>
            <w:tcW w:w="3969" w:type="dxa"/>
            <w:vAlign w:val="center"/>
          </w:tcPr>
          <w:p w14:paraId="1343BFCB">
            <w:pPr>
              <w:ind w:firstLine="480" w:firstLineChars="200"/>
              <w:jc w:val="center"/>
              <w:rPr>
                <w:rFonts w:hint="eastAsia" w:ascii="Times New Roman" w:hAnsi="Times New Roman" w:eastAsia="宋体" w:cs="宋体"/>
                <w:sz w:val="24"/>
                <w:szCs w:val="21"/>
              </w:rPr>
            </w:pPr>
            <m:oMathPara>
              <m:oMath>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θ</m:t>
                    </m:r>
                    <m:ctrlPr>
                      <w:rPr>
                        <w:rFonts w:hint="eastAsia" w:ascii="Cambria Math" w:hAnsi="Cambria Math" w:eastAsia="宋体" w:cs="宋体"/>
                        <w:sz w:val="24"/>
                        <w:szCs w:val="21"/>
                      </w:rPr>
                    </m:ctrlPr>
                  </m:e>
                  <m:sub>
                    <m:r>
                      <m:rPr/>
                      <w:rPr>
                        <w:rFonts w:hint="eastAsia" w:ascii="Cambria Math" w:hAnsi="Cambria Math" w:eastAsia="宋体" w:cs="宋体"/>
                        <w:sz w:val="24"/>
                        <w:szCs w:val="21"/>
                      </w:rPr>
                      <m:t>t</m:t>
                    </m:r>
                    <m:ctrlPr>
                      <w:rPr>
                        <w:rFonts w:hint="eastAsia" w:ascii="Cambria Math" w:hAnsi="Cambria Math" w:eastAsia="宋体" w:cs="宋体"/>
                        <w:sz w:val="24"/>
                        <w:szCs w:val="21"/>
                      </w:rPr>
                    </m:ctrlPr>
                  </m:sub>
                </m:sSub>
                <m:r>
                  <m:rPr>
                    <m:sty m:val="p"/>
                  </m:rPr>
                  <w:rPr>
                    <w:rFonts w:hint="eastAsia" w:ascii="Cambria Math" w:hAnsi="Cambria Math" w:eastAsia="宋体" w:cs="宋体"/>
                    <w:sz w:val="24"/>
                    <w:szCs w:val="21"/>
                  </w:rPr>
                  <m:t>=</m:t>
                </m:r>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θ</m:t>
                    </m:r>
                    <m:ctrlPr>
                      <w:rPr>
                        <w:rFonts w:hint="eastAsia" w:ascii="Cambria Math" w:hAnsi="Cambria Math" w:eastAsia="宋体" w:cs="宋体"/>
                        <w:sz w:val="24"/>
                        <w:szCs w:val="21"/>
                      </w:rPr>
                    </m:ctrlPr>
                  </m:e>
                  <m:sub>
                    <m:r>
                      <m:rPr/>
                      <w:rPr>
                        <w:rFonts w:hint="eastAsia" w:ascii="Cambria Math" w:hAnsi="Cambria Math" w:eastAsia="宋体" w:cs="宋体"/>
                        <w:sz w:val="24"/>
                        <w:szCs w:val="21"/>
                      </w:rPr>
                      <m:t>t</m:t>
                    </m:r>
                    <m:r>
                      <m:rPr>
                        <m:sty m:val="p"/>
                      </m:rPr>
                      <w:rPr>
                        <w:rFonts w:hint="eastAsia" w:ascii="Cambria Math" w:hAnsi="Cambria Math" w:eastAsia="宋体" w:cs="宋体"/>
                        <w:sz w:val="24"/>
                        <w:szCs w:val="21"/>
                      </w:rPr>
                      <m:t>−1</m:t>
                    </m:r>
                    <m:ctrlPr>
                      <w:rPr>
                        <w:rFonts w:hint="eastAsia" w:ascii="Cambria Math" w:hAnsi="Cambria Math" w:eastAsia="宋体" w:cs="宋体"/>
                        <w:sz w:val="24"/>
                        <w:szCs w:val="21"/>
                      </w:rPr>
                    </m:ctrlPr>
                  </m:sub>
                </m:sSub>
                <m:r>
                  <m:rPr>
                    <m:sty m:val="p"/>
                  </m:rPr>
                  <w:rPr>
                    <w:rFonts w:hint="eastAsia" w:ascii="Cambria Math" w:hAnsi="Cambria Math" w:eastAsia="宋体" w:cs="宋体"/>
                    <w:sz w:val="24"/>
                    <w:szCs w:val="21"/>
                  </w:rPr>
                  <m:t>−</m:t>
                </m:r>
                <m:r>
                  <m:rPr/>
                  <w:rPr>
                    <w:rFonts w:hint="eastAsia" w:ascii="Cambria Math" w:hAnsi="Cambria Math" w:eastAsia="宋体" w:cs="宋体"/>
                    <w:sz w:val="24"/>
                    <w:szCs w:val="21"/>
                  </w:rPr>
                  <m:t>α</m:t>
                </m:r>
                <m:r>
                  <m:rPr>
                    <m:sty m:val="p"/>
                  </m:rPr>
                  <w:rPr>
                    <w:rFonts w:hint="eastAsia" w:ascii="Cambria Math" w:hAnsi="Cambria Math" w:eastAsia="宋体" w:cs="宋体"/>
                    <w:sz w:val="24"/>
                    <w:szCs w:val="21"/>
                  </w:rPr>
                  <m:t>⋅</m:t>
                </m:r>
                <m:f>
                  <m:fPr>
                    <m:ctrlPr>
                      <w:rPr>
                        <w:rFonts w:hint="eastAsia" w:ascii="Cambria Math" w:hAnsi="Cambria Math" w:eastAsia="宋体" w:cs="宋体"/>
                        <w:sz w:val="24"/>
                        <w:szCs w:val="21"/>
                      </w:rPr>
                    </m:ctrlPr>
                  </m:fPr>
                  <m:num>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m</m:t>
                        </m:r>
                        <m:ctrlPr>
                          <w:rPr>
                            <w:rFonts w:hint="eastAsia" w:ascii="Cambria Math" w:hAnsi="Cambria Math" w:eastAsia="宋体" w:cs="宋体"/>
                            <w:sz w:val="24"/>
                            <w:szCs w:val="21"/>
                          </w:rPr>
                        </m:ctrlPr>
                      </m:e>
                      <m:sub>
                        <m:r>
                          <m:rPr/>
                          <w:rPr>
                            <w:rFonts w:hint="eastAsia" w:ascii="Cambria Math" w:hAnsi="Cambria Math" w:eastAsia="宋体" w:cs="宋体"/>
                            <w:sz w:val="24"/>
                            <w:szCs w:val="21"/>
                          </w:rPr>
                          <m:t>t</m:t>
                        </m:r>
                        <m:ctrlPr>
                          <w:rPr>
                            <w:rFonts w:hint="eastAsia" w:ascii="Cambria Math" w:hAnsi="Cambria Math" w:eastAsia="宋体" w:cs="宋体"/>
                            <w:sz w:val="24"/>
                            <w:szCs w:val="21"/>
                          </w:rPr>
                        </m:ctrlPr>
                      </m:sub>
                    </m:sSub>
                    <m:ctrlPr>
                      <w:rPr>
                        <w:rFonts w:hint="eastAsia" w:ascii="Cambria Math" w:hAnsi="Cambria Math" w:eastAsia="宋体" w:cs="宋体"/>
                        <w:sz w:val="24"/>
                        <w:szCs w:val="21"/>
                      </w:rPr>
                    </m:ctrlPr>
                  </m:num>
                  <m:den>
                    <m:rad>
                      <m:radPr>
                        <m:degHide m:val="1"/>
                        <m:ctrlPr>
                          <w:rPr>
                            <w:rFonts w:hint="eastAsia" w:ascii="Cambria Math" w:hAnsi="Cambria Math" w:eastAsia="宋体" w:cs="宋体"/>
                            <w:sz w:val="24"/>
                            <w:szCs w:val="21"/>
                          </w:rPr>
                        </m:ctrlPr>
                      </m:radPr>
                      <m:deg>
                        <m:ctrlPr>
                          <w:rPr>
                            <w:rFonts w:hint="eastAsia" w:ascii="Cambria Math" w:hAnsi="Cambria Math" w:eastAsia="宋体" w:cs="宋体"/>
                            <w:sz w:val="24"/>
                            <w:szCs w:val="21"/>
                          </w:rPr>
                        </m:ctrlPr>
                      </m:deg>
                      <m:e>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v</m:t>
                            </m:r>
                            <m:ctrlPr>
                              <w:rPr>
                                <w:rFonts w:hint="eastAsia" w:ascii="Cambria Math" w:hAnsi="Cambria Math" w:eastAsia="宋体" w:cs="宋体"/>
                                <w:sz w:val="24"/>
                                <w:szCs w:val="21"/>
                              </w:rPr>
                            </m:ctrlPr>
                          </m:e>
                          <m:sub>
                            <m:r>
                              <m:rPr/>
                              <w:rPr>
                                <w:rFonts w:hint="eastAsia" w:ascii="Cambria Math" w:hAnsi="Cambria Math" w:eastAsia="宋体" w:cs="宋体"/>
                                <w:sz w:val="24"/>
                                <w:szCs w:val="21"/>
                              </w:rPr>
                              <m:t>t</m:t>
                            </m:r>
                            <m:ctrlPr>
                              <w:rPr>
                                <w:rFonts w:hint="eastAsia" w:ascii="Cambria Math" w:hAnsi="Cambria Math" w:eastAsia="宋体" w:cs="宋体"/>
                                <w:sz w:val="24"/>
                                <w:szCs w:val="21"/>
                              </w:rPr>
                            </m:ctrlPr>
                          </m:sub>
                        </m:sSub>
                        <m:ctrlPr>
                          <w:rPr>
                            <w:rFonts w:hint="eastAsia" w:ascii="Cambria Math" w:hAnsi="Cambria Math" w:eastAsia="宋体" w:cs="宋体"/>
                            <w:sz w:val="24"/>
                            <w:szCs w:val="21"/>
                          </w:rPr>
                        </m:ctrlPr>
                      </m:e>
                    </m:rad>
                    <m:r>
                      <m:rPr>
                        <m:sty m:val="p"/>
                      </m:rPr>
                      <w:rPr>
                        <w:rFonts w:hint="eastAsia" w:ascii="Cambria Math" w:hAnsi="Cambria Math" w:eastAsia="宋体" w:cs="宋体"/>
                        <w:sz w:val="24"/>
                        <w:szCs w:val="21"/>
                      </w:rPr>
                      <m:t>+</m:t>
                    </m:r>
                    <m:r>
                      <m:rPr/>
                      <w:rPr>
                        <w:rFonts w:hint="eastAsia" w:ascii="Cambria Math" w:hAnsi="Cambria Math" w:eastAsia="宋体" w:cs="宋体"/>
                        <w:sz w:val="24"/>
                        <w:szCs w:val="21"/>
                      </w:rPr>
                      <m:t>ϵ</m:t>
                    </m:r>
                    <m:ctrlPr>
                      <w:rPr>
                        <w:rFonts w:hint="eastAsia" w:ascii="Cambria Math" w:hAnsi="Cambria Math" w:eastAsia="宋体" w:cs="宋体"/>
                        <w:sz w:val="24"/>
                        <w:szCs w:val="21"/>
                      </w:rPr>
                    </m:ctrlPr>
                  </m:den>
                </m:f>
                <m:r>
                  <m:rPr>
                    <m:sty m:val="p"/>
                  </m:rPr>
                  <w:rPr>
                    <w:rFonts w:hint="eastAsia" w:ascii="Cambria Math" w:hAnsi="Cambria Math" w:eastAsia="宋体" w:cs="宋体"/>
                    <w:sz w:val="24"/>
                    <w:szCs w:val="21"/>
                  </w:rPr>
                  <m:t>−</m:t>
                </m:r>
                <m:r>
                  <m:rPr/>
                  <w:rPr>
                    <w:rFonts w:hint="eastAsia" w:ascii="Cambria Math" w:hAnsi="Cambria Math" w:eastAsia="宋体" w:cs="宋体"/>
                    <w:sz w:val="24"/>
                    <w:szCs w:val="21"/>
                  </w:rPr>
                  <m:t>λ</m:t>
                </m:r>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θ</m:t>
                    </m:r>
                    <m:ctrlPr>
                      <w:rPr>
                        <w:rFonts w:hint="eastAsia" w:ascii="Cambria Math" w:hAnsi="Cambria Math" w:eastAsia="宋体" w:cs="宋体"/>
                        <w:sz w:val="24"/>
                        <w:szCs w:val="21"/>
                      </w:rPr>
                    </m:ctrlPr>
                  </m:e>
                  <m:sub>
                    <m:r>
                      <m:rPr/>
                      <w:rPr>
                        <w:rFonts w:hint="eastAsia" w:ascii="Cambria Math" w:hAnsi="Cambria Math" w:eastAsia="宋体" w:cs="宋体"/>
                        <w:sz w:val="24"/>
                        <w:szCs w:val="21"/>
                      </w:rPr>
                      <m:t>t</m:t>
                    </m:r>
                    <m:r>
                      <m:rPr>
                        <m:sty m:val="p"/>
                      </m:rPr>
                      <w:rPr>
                        <w:rFonts w:hint="eastAsia" w:ascii="Cambria Math" w:hAnsi="Cambria Math" w:eastAsia="宋体" w:cs="宋体"/>
                        <w:sz w:val="24"/>
                        <w:szCs w:val="21"/>
                      </w:rPr>
                      <m:t>−1</m:t>
                    </m:r>
                    <m:ctrlPr>
                      <w:rPr>
                        <w:rFonts w:hint="eastAsia" w:ascii="Cambria Math" w:hAnsi="Cambria Math" w:eastAsia="宋体" w:cs="宋体"/>
                        <w:sz w:val="24"/>
                        <w:szCs w:val="21"/>
                      </w:rPr>
                    </m:ctrlPr>
                  </m:sub>
                </m:sSub>
              </m:oMath>
            </m:oMathPara>
          </w:p>
        </w:tc>
        <w:tc>
          <w:tcPr>
            <w:tcW w:w="2318" w:type="dxa"/>
            <w:vAlign w:val="center"/>
          </w:tcPr>
          <w:p w14:paraId="292193AF">
            <w:pPr>
              <w:jc w:val="right"/>
              <w:rPr>
                <w:rFonts w:hint="eastAsia" w:ascii="Times New Roman" w:hAnsi="Times New Roman" w:eastAsia="宋体" w:cs="宋体"/>
                <w:sz w:val="24"/>
                <w:szCs w:val="21"/>
              </w:rPr>
            </w:pPr>
            <w:r>
              <w:rPr>
                <w:rFonts w:hint="eastAsia" w:ascii="Times New Roman" w:hAnsi="Times New Roman" w:eastAsia="宋体" w:cs="宋体"/>
                <w:sz w:val="24"/>
                <w:szCs w:val="21"/>
              </w:rPr>
              <w:t>（17）</w:t>
            </w:r>
          </w:p>
        </w:tc>
      </w:tr>
    </w:tbl>
    <w:p w14:paraId="01E54128">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其中，</w:t>
      </w:r>
      <m:oMath>
        <m:r>
          <m:rPr/>
          <w:rPr>
            <w:rFonts w:hint="eastAsia" w:ascii="Cambria Math" w:hAnsi="Cambria Math" w:eastAsia="宋体" w:cs="宋体"/>
            <w:sz w:val="24"/>
          </w:rPr>
          <m:t>α</m:t>
        </m:r>
      </m:oMath>
      <w:r>
        <w:rPr>
          <w:rFonts w:hint="eastAsia" w:ascii="Times New Roman" w:hAnsi="Times New Roman" w:eastAsia="宋体" w:cs="宋体"/>
          <w:sz w:val="24"/>
        </w:rPr>
        <w:t>是学习率，</w:t>
      </w:r>
      <m:oMath>
        <m:r>
          <m:rPr/>
          <w:rPr>
            <w:rFonts w:hint="eastAsia" w:ascii="Cambria Math" w:hAnsi="Cambria Math" w:eastAsia="宋体" w:cs="宋体"/>
            <w:sz w:val="24"/>
          </w:rPr>
          <m:t>λ</m:t>
        </m:r>
      </m:oMath>
      <w:r>
        <w:rPr>
          <w:rFonts w:hint="eastAsia" w:ascii="Times New Roman" w:hAnsi="Times New Roman" w:eastAsia="宋体" w:cs="宋体"/>
          <w:sz w:val="24"/>
        </w:rPr>
        <w:t>是权重衰减系数，</w:t>
      </w:r>
      <m:oMath>
        <m:r>
          <m:rPr/>
          <w:rPr>
            <w:rFonts w:hint="eastAsia" w:ascii="Cambria Math" w:hAnsi="Cambria Math" w:eastAsia="宋体" w:cs="宋体"/>
            <w:sz w:val="24"/>
          </w:rPr>
          <m:t>ϵ</m:t>
        </m:r>
      </m:oMath>
      <w:r>
        <w:rPr>
          <w:rFonts w:hint="eastAsia" w:ascii="Times New Roman" w:hAnsi="Times New Roman" w:eastAsia="宋体" w:cs="宋体"/>
          <w:sz w:val="24"/>
        </w:rPr>
        <w:t>是防止除零的小常数。</w:t>
      </w:r>
    </w:p>
    <w:p w14:paraId="53014DF5">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(3)早停机制（Early</w:t>
      </w:r>
      <w:r>
        <w:rPr>
          <w:rFonts w:hint="eastAsia" w:cs="宋体"/>
          <w:sz w:val="24"/>
          <w:lang w:val="en-US" w:eastAsia="zh-CN"/>
        </w:rPr>
        <w:t xml:space="preserve"> </w:t>
      </w:r>
      <w:r>
        <w:rPr>
          <w:rFonts w:hint="eastAsia" w:ascii="Times New Roman" w:hAnsi="Times New Roman" w:eastAsia="宋体" w:cs="宋体"/>
          <w:sz w:val="24"/>
        </w:rPr>
        <w:t>Stopping）</w:t>
      </w:r>
    </w:p>
    <w:p w14:paraId="74189335">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早停法是一种在模型训练阶段避免过度拟合的方法。该方法的核心理念是在模型进入过拟合阶段之前终止训练。更具体地说，训练流程被划分为多个阶段（epoch），每一阶段都会评估模型在验证集上的表现。如果验证集的性能在连续的几轮中都没有得到提升，那么就应该停止训练，这样可以避免模型在训练集上的过度拟合。</w:t>
      </w:r>
    </w:p>
    <w:p w14:paraId="6DD45BFA">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早停机制的流程如下：</w:t>
      </w:r>
    </w:p>
    <w:p w14:paraId="06D96C40">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初始化：设定最大训练轮次</w:t>
      </w:r>
      <m:oMath>
        <m:r>
          <m:rPr/>
          <w:rPr>
            <w:rFonts w:hint="eastAsia" w:ascii="Cambria Math" w:hAnsi="Cambria Math" w:eastAsia="宋体" w:cs="宋体"/>
            <w:sz w:val="24"/>
          </w:rPr>
          <m:t>T</m:t>
        </m:r>
      </m:oMath>
      <w:r>
        <w:rPr>
          <w:rFonts w:hint="eastAsia" w:ascii="Times New Roman" w:hAnsi="Times New Roman" w:eastAsia="宋体" w:cs="宋体"/>
          <w:sz w:val="24"/>
        </w:rPr>
        <w:t>和早停耐心值</w:t>
      </w:r>
      <m:oMath>
        <m:r>
          <m:rPr/>
          <w:rPr>
            <w:rFonts w:hint="eastAsia" w:ascii="Cambria Math" w:hAnsi="Cambria Math" w:eastAsia="宋体" w:cs="宋体"/>
            <w:sz w:val="24"/>
          </w:rPr>
          <m:t>p</m:t>
        </m:r>
      </m:oMath>
      <w:r>
        <w:rPr>
          <w:rFonts w:hint="eastAsia" w:ascii="Times New Roman" w:hAnsi="Times New Roman" w:eastAsia="宋体" w:cs="宋体"/>
          <w:sz w:val="24"/>
        </w:rPr>
        <w:t>。</w:t>
      </w:r>
    </w:p>
    <w:p w14:paraId="5E1A926A">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训练过程：在每个轮次</w:t>
      </w:r>
      <m:oMath>
        <m:r>
          <m:rPr/>
          <w:rPr>
            <w:rFonts w:hint="eastAsia" w:ascii="Cambria Math" w:hAnsi="Cambria Math" w:eastAsia="宋体" w:cs="宋体"/>
            <w:sz w:val="24"/>
          </w:rPr>
          <m:t>t</m:t>
        </m:r>
      </m:oMath>
      <w:r>
        <w:rPr>
          <w:rFonts w:hint="eastAsia" w:ascii="Times New Roman" w:hAnsi="Times New Roman" w:eastAsia="宋体" w:cs="宋体"/>
          <w:sz w:val="24"/>
        </w:rPr>
        <w:t>中，计算验证集损失</w:t>
      </w:r>
      <m:oMath>
        <m:sSub>
          <m:sSubPr>
            <m:ctrlPr>
              <w:rPr>
                <w:rFonts w:hint="eastAsia" w:ascii="Cambria Math" w:hAnsi="Cambria Math" w:eastAsia="宋体" w:cs="宋体"/>
                <w:sz w:val="24"/>
              </w:rPr>
            </m:ctrlPr>
          </m:sSubPr>
          <m:e>
            <m:r>
              <m:rPr/>
              <w:rPr>
                <w:rFonts w:hint="eastAsia" w:ascii="Cambria Math" w:hAnsi="Cambria Math" w:eastAsia="宋体" w:cs="宋体"/>
                <w:sz w:val="24"/>
              </w:rPr>
              <m:t>L</m:t>
            </m:r>
            <m:ctrlPr>
              <w:rPr>
                <w:rFonts w:hint="eastAsia" w:ascii="Cambria Math" w:hAnsi="Cambria Math" w:eastAsia="宋体" w:cs="宋体"/>
                <w:sz w:val="24"/>
              </w:rPr>
            </m:ctrlPr>
          </m:e>
          <m:sub>
            <m:r>
              <m:rPr>
                <m:sty m:val="p"/>
              </m:rPr>
              <w:rPr>
                <w:rFonts w:hint="eastAsia" w:ascii="Cambria Math" w:hAnsi="Cambria Math" w:eastAsia="宋体" w:cs="宋体"/>
                <w:sz w:val="24"/>
              </w:rPr>
              <m:t>val</m:t>
            </m:r>
            <m:ctrlPr>
              <w:rPr>
                <w:rFonts w:hint="eastAsia" w:ascii="Cambria Math" w:hAnsi="Cambria Math" w:eastAsia="宋体" w:cs="宋体"/>
                <w:sz w:val="24"/>
              </w:rPr>
            </m:ctrlPr>
          </m:sub>
        </m:sSub>
        <m:d>
          <m:dPr>
            <m:ctrlPr>
              <w:rPr>
                <w:rFonts w:hint="eastAsia" w:ascii="Cambria Math" w:hAnsi="Cambria Math" w:eastAsia="宋体" w:cs="宋体"/>
                <w:sz w:val="24"/>
              </w:rPr>
            </m:ctrlPr>
          </m:dPr>
          <m:e>
            <m:sSub>
              <m:sSubPr>
                <m:ctrlPr>
                  <w:rPr>
                    <w:rFonts w:hint="eastAsia" w:ascii="Cambria Math" w:hAnsi="Cambria Math" w:eastAsia="宋体" w:cs="宋体"/>
                    <w:sz w:val="24"/>
                  </w:rPr>
                </m:ctrlPr>
              </m:sSubPr>
              <m:e>
                <m:r>
                  <m:rPr/>
                  <w:rPr>
                    <w:rFonts w:hint="eastAsia" w:ascii="Cambria Math" w:hAnsi="Cambria Math" w:eastAsia="宋体" w:cs="宋体"/>
                    <w:sz w:val="24"/>
                  </w:rPr>
                  <m:t>θ</m:t>
                </m:r>
                <m:ctrlPr>
                  <w:rPr>
                    <w:rFonts w:hint="eastAsia" w:ascii="Cambria Math" w:hAnsi="Cambria Math" w:eastAsia="宋体" w:cs="宋体"/>
                    <w:sz w:val="24"/>
                  </w:rPr>
                </m:ctrlPr>
              </m:e>
              <m:sub>
                <m:r>
                  <m:rPr/>
                  <w:rPr>
                    <w:rFonts w:hint="eastAsia" w:ascii="Cambria Math" w:hAnsi="Cambria Math" w:eastAsia="宋体" w:cs="宋体"/>
                    <w:sz w:val="24"/>
                  </w:rPr>
                  <m:t>t</m:t>
                </m:r>
                <m:ctrlPr>
                  <w:rPr>
                    <w:rFonts w:hint="eastAsia" w:ascii="Cambria Math" w:hAnsi="Cambria Math" w:eastAsia="宋体" w:cs="宋体"/>
                    <w:sz w:val="24"/>
                  </w:rPr>
                </m:ctrlPr>
              </m:sub>
            </m:sSub>
            <m:ctrlPr>
              <w:rPr>
                <w:rFonts w:hint="eastAsia" w:ascii="Cambria Math" w:hAnsi="Cambria Math" w:eastAsia="宋体" w:cs="宋体"/>
                <w:sz w:val="24"/>
              </w:rPr>
            </m:ctrlPr>
          </m:e>
        </m:d>
      </m:oMath>
      <w:r>
        <w:rPr>
          <w:rFonts w:hint="eastAsia" w:ascii="Times New Roman" w:hAnsi="Times New Roman" w:eastAsia="宋体" w:cs="宋体"/>
          <w:sz w:val="24"/>
        </w:rPr>
        <w:t>。</w:t>
      </w:r>
    </w:p>
    <w:p w14:paraId="3C6FCB11">
      <w:pPr>
        <w:spacing w:line="400" w:lineRule="exact"/>
        <w:ind w:firstLine="480" w:firstLineChars="200"/>
        <w:rPr>
          <w:rFonts w:hint="eastAsia" w:ascii="Times New Roman" w:hAnsi="Times New Roman" w:eastAsia="宋体" w:cs="宋体"/>
          <w:sz w:val="24"/>
        </w:rPr>
      </w:pPr>
      <w:r>
        <w:rPr>
          <w:rFonts w:hint="eastAsia" w:ascii="Times New Roman" w:hAnsi="Times New Roman" w:eastAsia="宋体" w:cs="宋体"/>
          <w:sz w:val="24"/>
        </w:rPr>
        <w:t>检查早停条件：如果验证集损失在连续</w:t>
      </w:r>
      <m:oMath>
        <m:r>
          <m:rPr/>
          <w:rPr>
            <w:rFonts w:hint="eastAsia" w:ascii="Cambria Math" w:hAnsi="Cambria Math" w:eastAsia="宋体" w:cs="宋体"/>
            <w:sz w:val="24"/>
          </w:rPr>
          <m:t>p</m:t>
        </m:r>
      </m:oMath>
      <w:r>
        <w:rPr>
          <w:rFonts w:hint="eastAsia" w:ascii="Times New Roman" w:hAnsi="Times New Roman" w:eastAsia="宋体" w:cs="宋体"/>
          <w:sz w:val="24"/>
        </w:rPr>
        <w:t>轮次中没有改善，则停止训练：</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5"/>
        <w:gridCol w:w="3969"/>
        <w:gridCol w:w="2318"/>
      </w:tblGrid>
      <w:tr w14:paraId="61980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5" w:type="dxa"/>
          </w:tcPr>
          <w:p w14:paraId="27CE2DDC">
            <w:pPr>
              <w:widowControl/>
              <w:adjustRightInd w:val="0"/>
              <w:snapToGrid w:val="0"/>
              <w:jc w:val="center"/>
              <w:rPr>
                <w:rFonts w:hint="eastAsia" w:ascii="Times New Roman" w:hAnsi="Times New Roman" w:eastAsia="宋体" w:cs="宋体"/>
                <w:sz w:val="24"/>
                <w:szCs w:val="21"/>
              </w:rPr>
            </w:pPr>
          </w:p>
        </w:tc>
        <w:tc>
          <w:tcPr>
            <w:tcW w:w="3969" w:type="dxa"/>
            <w:vAlign w:val="center"/>
          </w:tcPr>
          <w:p w14:paraId="2BC20CDE">
            <w:pPr>
              <w:ind w:firstLine="480" w:firstLineChars="200"/>
              <w:jc w:val="center"/>
              <w:rPr>
                <w:rFonts w:hint="eastAsia" w:ascii="Times New Roman" w:hAnsi="Times New Roman" w:eastAsia="宋体" w:cs="宋体"/>
                <w:sz w:val="24"/>
                <w:szCs w:val="21"/>
              </w:rPr>
            </w:pPr>
            <w:r>
              <w:rPr>
                <w:rFonts w:hint="eastAsia" w:ascii="Times New Roman" w:hAnsi="Times New Roman" w:eastAsia="宋体" w:cs="宋体"/>
                <w:sz w:val="24"/>
                <w:szCs w:val="21"/>
              </w:rPr>
              <w:t>if</w:t>
            </w:r>
            <m:oMath>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L</m:t>
                  </m:r>
                  <m:ctrlPr>
                    <w:rPr>
                      <w:rFonts w:hint="eastAsia" w:ascii="Cambria Math" w:hAnsi="Cambria Math" w:eastAsia="宋体" w:cs="宋体"/>
                      <w:sz w:val="24"/>
                      <w:szCs w:val="21"/>
                    </w:rPr>
                  </m:ctrlPr>
                </m:e>
                <m:sub>
                  <m:r>
                    <m:rPr>
                      <m:sty m:val="p"/>
                    </m:rPr>
                    <w:rPr>
                      <w:rFonts w:hint="eastAsia" w:ascii="Cambria Math" w:hAnsi="Cambria Math" w:eastAsia="宋体" w:cs="宋体"/>
                      <w:sz w:val="24"/>
                      <w:szCs w:val="21"/>
                    </w:rPr>
                    <m:t>val</m:t>
                  </m:r>
                  <m:ctrlPr>
                    <w:rPr>
                      <w:rFonts w:hint="eastAsia" w:ascii="Cambria Math" w:hAnsi="Cambria Math" w:eastAsia="宋体" w:cs="宋体"/>
                      <w:sz w:val="24"/>
                      <w:szCs w:val="21"/>
                    </w:rPr>
                  </m:ctrlPr>
                </m:sub>
              </m:sSub>
              <m:d>
                <m:dPr>
                  <m:ctrlPr>
                    <w:rPr>
                      <w:rFonts w:hint="eastAsia" w:ascii="Cambria Math" w:hAnsi="Cambria Math" w:eastAsia="宋体" w:cs="宋体"/>
                      <w:sz w:val="24"/>
                      <w:szCs w:val="21"/>
                    </w:rPr>
                  </m:ctrlPr>
                </m:dPr>
                <m:e>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θ</m:t>
                      </m:r>
                      <m:ctrlPr>
                        <w:rPr>
                          <w:rFonts w:hint="eastAsia" w:ascii="Cambria Math" w:hAnsi="Cambria Math" w:eastAsia="宋体" w:cs="宋体"/>
                          <w:sz w:val="24"/>
                          <w:szCs w:val="21"/>
                        </w:rPr>
                      </m:ctrlPr>
                    </m:e>
                    <m:sub>
                      <m:r>
                        <m:rPr/>
                        <w:rPr>
                          <w:rFonts w:hint="eastAsia" w:ascii="Cambria Math" w:hAnsi="Cambria Math" w:eastAsia="宋体" w:cs="宋体"/>
                          <w:sz w:val="24"/>
                          <w:szCs w:val="21"/>
                        </w:rPr>
                        <m:t>t</m:t>
                      </m:r>
                      <m:ctrlPr>
                        <w:rPr>
                          <w:rFonts w:hint="eastAsia" w:ascii="Cambria Math" w:hAnsi="Cambria Math" w:eastAsia="宋体" w:cs="宋体"/>
                          <w:sz w:val="24"/>
                          <w:szCs w:val="21"/>
                        </w:rPr>
                      </m:ctrlPr>
                    </m:sub>
                  </m:sSub>
                  <m:ctrlPr>
                    <w:rPr>
                      <w:rFonts w:hint="eastAsia" w:ascii="Cambria Math" w:hAnsi="Cambria Math" w:eastAsia="宋体" w:cs="宋体"/>
                      <w:sz w:val="24"/>
                      <w:szCs w:val="21"/>
                    </w:rPr>
                  </m:ctrlPr>
                </m:e>
              </m:d>
              <m:r>
                <m:rPr>
                  <m:sty m:val="p"/>
                </m:rPr>
                <w:rPr>
                  <w:rFonts w:hint="eastAsia" w:ascii="Cambria Math" w:hAnsi="Cambria Math" w:eastAsia="宋体" w:cs="宋体"/>
                  <w:sz w:val="24"/>
                  <w:szCs w:val="21"/>
                </w:rPr>
                <m:t>&gt;</m:t>
              </m:r>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L</m:t>
                  </m:r>
                  <m:ctrlPr>
                    <w:rPr>
                      <w:rFonts w:hint="eastAsia" w:ascii="Cambria Math" w:hAnsi="Cambria Math" w:eastAsia="宋体" w:cs="宋体"/>
                      <w:sz w:val="24"/>
                      <w:szCs w:val="21"/>
                    </w:rPr>
                  </m:ctrlPr>
                </m:e>
                <m:sub>
                  <m:r>
                    <m:rPr>
                      <m:sty m:val="p"/>
                    </m:rPr>
                    <w:rPr>
                      <w:rFonts w:hint="eastAsia" w:ascii="Cambria Math" w:hAnsi="Cambria Math" w:eastAsia="宋体" w:cs="宋体"/>
                      <w:sz w:val="24"/>
                      <w:szCs w:val="21"/>
                    </w:rPr>
                    <m:t>val</m:t>
                  </m:r>
                  <m:ctrlPr>
                    <w:rPr>
                      <w:rFonts w:hint="eastAsia" w:ascii="Cambria Math" w:hAnsi="Cambria Math" w:eastAsia="宋体" w:cs="宋体"/>
                      <w:sz w:val="24"/>
                      <w:szCs w:val="21"/>
                    </w:rPr>
                  </m:ctrlPr>
                </m:sub>
              </m:sSub>
              <m:d>
                <m:dPr>
                  <m:ctrlPr>
                    <w:rPr>
                      <w:rFonts w:hint="eastAsia" w:ascii="Cambria Math" w:hAnsi="Cambria Math" w:eastAsia="宋体" w:cs="宋体"/>
                      <w:sz w:val="24"/>
                      <w:szCs w:val="21"/>
                    </w:rPr>
                  </m:ctrlPr>
                </m:dPr>
                <m:e>
                  <m:sSub>
                    <m:sSubPr>
                      <m:ctrlPr>
                        <w:rPr>
                          <w:rFonts w:hint="eastAsia" w:ascii="Cambria Math" w:hAnsi="Cambria Math" w:eastAsia="宋体" w:cs="宋体"/>
                          <w:sz w:val="24"/>
                          <w:szCs w:val="21"/>
                        </w:rPr>
                      </m:ctrlPr>
                    </m:sSubPr>
                    <m:e>
                      <m:r>
                        <m:rPr/>
                        <w:rPr>
                          <w:rFonts w:hint="eastAsia" w:ascii="Cambria Math" w:hAnsi="Cambria Math" w:eastAsia="宋体" w:cs="宋体"/>
                          <w:sz w:val="24"/>
                          <w:szCs w:val="21"/>
                        </w:rPr>
                        <m:t>θ</m:t>
                      </m:r>
                      <m:ctrlPr>
                        <w:rPr>
                          <w:rFonts w:hint="eastAsia" w:ascii="Cambria Math" w:hAnsi="Cambria Math" w:eastAsia="宋体" w:cs="宋体"/>
                          <w:sz w:val="24"/>
                          <w:szCs w:val="21"/>
                        </w:rPr>
                      </m:ctrlPr>
                    </m:e>
                    <m:sub>
                      <m:r>
                        <m:rPr/>
                        <w:rPr>
                          <w:rFonts w:hint="eastAsia" w:ascii="Cambria Math" w:hAnsi="Cambria Math" w:eastAsia="宋体" w:cs="宋体"/>
                          <w:sz w:val="24"/>
                          <w:szCs w:val="21"/>
                        </w:rPr>
                        <m:t>t</m:t>
                      </m:r>
                      <m:r>
                        <m:rPr>
                          <m:sty m:val="p"/>
                        </m:rPr>
                        <w:rPr>
                          <w:rFonts w:hint="eastAsia" w:ascii="Cambria Math" w:hAnsi="Cambria Math" w:eastAsia="宋体" w:cs="宋体"/>
                          <w:sz w:val="24"/>
                          <w:szCs w:val="21"/>
                        </w:rPr>
                        <m:t>−p</m:t>
                      </m:r>
                      <m:ctrlPr>
                        <w:rPr>
                          <w:rFonts w:hint="eastAsia" w:ascii="Cambria Math" w:hAnsi="Cambria Math" w:eastAsia="宋体" w:cs="宋体"/>
                          <w:sz w:val="24"/>
                          <w:szCs w:val="21"/>
                        </w:rPr>
                      </m:ctrlPr>
                    </m:sub>
                  </m:sSub>
                  <m:ctrlPr>
                    <w:rPr>
                      <w:rFonts w:hint="eastAsia" w:ascii="Cambria Math" w:hAnsi="Cambria Math" w:eastAsia="宋体" w:cs="宋体"/>
                      <w:sz w:val="24"/>
                      <w:szCs w:val="21"/>
                    </w:rPr>
                  </m:ctrlPr>
                </m:e>
              </m:d>
            </m:oMath>
          </w:p>
        </w:tc>
        <w:tc>
          <w:tcPr>
            <w:tcW w:w="2318" w:type="dxa"/>
            <w:vAlign w:val="center"/>
          </w:tcPr>
          <w:p w14:paraId="4E74601D">
            <w:pPr>
              <w:jc w:val="right"/>
              <w:rPr>
                <w:rFonts w:hint="eastAsia" w:ascii="Times New Roman" w:hAnsi="Times New Roman" w:eastAsia="宋体" w:cs="宋体"/>
                <w:sz w:val="24"/>
                <w:szCs w:val="21"/>
              </w:rPr>
            </w:pPr>
            <w:r>
              <w:rPr>
                <w:rFonts w:hint="eastAsia" w:ascii="Times New Roman" w:hAnsi="Times New Roman" w:eastAsia="宋体" w:cs="宋体"/>
                <w:sz w:val="24"/>
                <w:szCs w:val="21"/>
              </w:rPr>
              <w:t>（18）</w:t>
            </w:r>
          </w:p>
        </w:tc>
      </w:tr>
    </w:tbl>
    <w:p w14:paraId="21286882">
      <w:pPr>
        <w:pStyle w:val="4"/>
        <w:spacing w:before="333" w:beforeLines="100" w:beforeAutospacing="0" w:after="333" w:afterLines="100" w:afterAutospacing="0" w:line="240" w:lineRule="auto"/>
        <w:ind w:firstLine="482" w:firstLineChars="200"/>
        <w:rPr>
          <w:rFonts w:ascii="Times New Roman" w:hAnsi="Times New Roman"/>
          <w:b/>
          <w:bCs/>
          <w:sz w:val="24"/>
          <w:szCs w:val="24"/>
        </w:rPr>
      </w:pPr>
      <w:bookmarkStart w:id="50" w:name="_Toc2581"/>
      <w:bookmarkStart w:id="51" w:name="_Toc191590885"/>
      <w:bookmarkStart w:id="52" w:name="_Toc7492"/>
      <w:r>
        <w:rPr>
          <w:rFonts w:ascii="Times New Roman" w:hAnsi="Times New Roman"/>
          <w:b/>
          <w:bCs/>
          <w:sz w:val="24"/>
          <w:szCs w:val="24"/>
        </w:rPr>
        <w:t>2.4.</w:t>
      </w:r>
      <w:r>
        <w:rPr>
          <w:rFonts w:hint="eastAsia" w:ascii="Times New Roman" w:hAnsi="Times New Roman"/>
          <w:b/>
          <w:bCs/>
          <w:sz w:val="24"/>
          <w:szCs w:val="24"/>
          <w:lang w:val="en-US" w:eastAsia="zh-CN"/>
        </w:rPr>
        <w:t>2</w:t>
      </w:r>
      <w:r>
        <w:rPr>
          <w:rFonts w:ascii="Times New Roman" w:hAnsi="Times New Roman"/>
          <w:b/>
          <w:bCs/>
          <w:sz w:val="24"/>
          <w:szCs w:val="24"/>
        </w:rPr>
        <w:t>随机森林预测残差调整</w:t>
      </w:r>
      <w:bookmarkEnd w:id="50"/>
      <w:bookmarkEnd w:id="51"/>
      <w:bookmarkEnd w:id="52"/>
    </w:p>
    <w:p w14:paraId="263E00AB">
      <w:pPr>
        <w:spacing w:line="400" w:lineRule="exact"/>
        <w:ind w:firstLine="480" w:firstLineChars="200"/>
        <w:rPr>
          <w:rFonts w:ascii="Times New Roman" w:hAnsi="Times New Roman" w:eastAsia="宋体"/>
          <w:sz w:val="24"/>
          <w:lang w:bidi="ar"/>
        </w:rPr>
      </w:pPr>
      <w:r>
        <w:rPr>
          <w:rFonts w:hint="eastAsia" w:ascii="Times New Roman" w:hAnsi="Times New Roman" w:eastAsia="宋体"/>
          <w:sz w:val="24"/>
          <w:lang w:bidi="ar"/>
        </w:rPr>
        <w:t>基于随机森林的残差修正是一种通过利用模型的残差来改进模型性能的方法。随机森林通过集成多个决策树来降低模型的方差，同时保持较低的偏差。</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493D0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33AC77DD">
            <w:pPr>
              <w:widowControl/>
              <w:adjustRightInd w:val="0"/>
              <w:snapToGrid w:val="0"/>
              <w:jc w:val="center"/>
              <w:rPr>
                <w:rFonts w:hint="eastAsia" w:ascii="Times New Roman" w:hAnsi="Times New Roman" w:eastAsia="宋体" w:cs="宋体"/>
                <w:sz w:val="24"/>
                <w:szCs w:val="21"/>
              </w:rPr>
            </w:pPr>
          </w:p>
        </w:tc>
        <w:tc>
          <w:tcPr>
            <w:tcW w:w="3260" w:type="dxa"/>
            <w:vAlign w:val="center"/>
          </w:tcPr>
          <w:p w14:paraId="7A7F27A8">
            <w:pPr>
              <w:ind w:firstLine="480" w:firstLineChars="200"/>
              <w:jc w:val="center"/>
              <w:rPr>
                <w:rFonts w:hint="eastAsia" w:ascii="Times New Roman" w:hAnsi="Times New Roman" w:eastAsia="宋体" w:cs="宋体"/>
                <w:sz w:val="24"/>
                <w:szCs w:val="21"/>
                <w:lang w:bidi="ar"/>
              </w:rPr>
            </w:pPr>
            <m:oMathPara>
              <m:oMath>
                <m:acc>
                  <m:accPr>
                    <m:chr m:val="ˆ"/>
                    <m:ctrlPr>
                      <w:rPr>
                        <w:rFonts w:hint="eastAsia" w:ascii="Cambria Math" w:hAnsi="Cambria Math" w:eastAsia="宋体" w:cs="宋体"/>
                        <w:sz w:val="24"/>
                        <w:szCs w:val="21"/>
                        <w:lang w:bidi="ar"/>
                      </w:rPr>
                    </m:ctrlPr>
                  </m:accPr>
                  <m:e>
                    <m:r>
                      <m:rPr/>
                      <w:rPr>
                        <w:rFonts w:hint="eastAsia" w:ascii="Cambria Math" w:hAnsi="Cambria Math" w:eastAsia="宋体" w:cs="宋体"/>
                        <w:sz w:val="24"/>
                        <w:szCs w:val="21"/>
                        <w:lang w:bidi="ar"/>
                      </w:rPr>
                      <m:t>y</m:t>
                    </m:r>
                    <m:ctrlPr>
                      <w:rPr>
                        <w:rFonts w:hint="eastAsia" w:ascii="Cambria Math" w:hAnsi="Cambria Math" w:eastAsia="宋体" w:cs="宋体"/>
                        <w:sz w:val="24"/>
                        <w:szCs w:val="21"/>
                        <w:lang w:bidi="ar"/>
                      </w:rPr>
                    </m:ctrlPr>
                  </m:e>
                </m:acc>
                <m:r>
                  <m:rPr>
                    <m:sty m:val="p"/>
                  </m:rPr>
                  <w:rPr>
                    <w:rFonts w:hint="eastAsia" w:ascii="Cambria Math" w:hAnsi="Cambria Math" w:eastAsia="宋体" w:cs="宋体"/>
                    <w:sz w:val="24"/>
                    <w:szCs w:val="21"/>
                    <w:lang w:bidi="ar"/>
                  </w:rPr>
                  <m:t>=</m:t>
                </m:r>
                <m:f>
                  <m:fPr>
                    <m:ctrlPr>
                      <w:rPr>
                        <w:rFonts w:hint="eastAsia" w:ascii="Cambria Math" w:hAnsi="Cambria Math" w:eastAsia="宋体" w:cs="宋体"/>
                        <w:sz w:val="24"/>
                        <w:szCs w:val="21"/>
                        <w:lang w:bidi="ar"/>
                      </w:rPr>
                    </m:ctrlPr>
                  </m:fPr>
                  <m:num>
                    <m:r>
                      <m:rPr>
                        <m:sty m:val="p"/>
                      </m:rPr>
                      <w:rPr>
                        <w:rFonts w:hint="eastAsia" w:ascii="Cambria Math" w:hAnsi="Cambria Math" w:eastAsia="宋体" w:cs="宋体"/>
                        <w:sz w:val="24"/>
                        <w:szCs w:val="21"/>
                        <w:lang w:bidi="ar"/>
                      </w:rPr>
                      <m:t>1</m:t>
                    </m:r>
                    <m:ctrlPr>
                      <w:rPr>
                        <w:rFonts w:hint="eastAsia" w:ascii="Cambria Math" w:hAnsi="Cambria Math" w:eastAsia="宋体" w:cs="宋体"/>
                        <w:sz w:val="24"/>
                        <w:szCs w:val="21"/>
                        <w:lang w:bidi="ar"/>
                      </w:rPr>
                    </m:ctrlPr>
                  </m:num>
                  <m:den>
                    <m:r>
                      <m:rPr/>
                      <w:rPr>
                        <w:rFonts w:hint="eastAsia" w:ascii="Cambria Math" w:hAnsi="Cambria Math" w:eastAsia="宋体" w:cs="宋体"/>
                        <w:sz w:val="24"/>
                        <w:szCs w:val="21"/>
                        <w:lang w:bidi="ar"/>
                      </w:rPr>
                      <m:t>M</m:t>
                    </m:r>
                    <m:ctrlPr>
                      <w:rPr>
                        <w:rFonts w:hint="eastAsia" w:ascii="Cambria Math" w:hAnsi="Cambria Math" w:eastAsia="宋体" w:cs="宋体"/>
                        <w:sz w:val="24"/>
                        <w:szCs w:val="21"/>
                        <w:lang w:bidi="ar"/>
                      </w:rPr>
                    </m:ctrlPr>
                  </m:den>
                </m:f>
                <m:nary>
                  <m:naryPr>
                    <m:chr m:val="∑"/>
                    <m:grow m:val="1"/>
                    <m:limLoc m:val="undOvr"/>
                    <m:ctrlPr>
                      <w:rPr>
                        <w:rFonts w:hint="eastAsia" w:ascii="Cambria Math" w:hAnsi="Cambria Math" w:eastAsia="宋体" w:cs="宋体"/>
                        <w:sz w:val="24"/>
                        <w:szCs w:val="21"/>
                        <w:lang w:bidi="ar"/>
                      </w:rPr>
                    </m:ctrlPr>
                  </m:naryPr>
                  <m:sub>
                    <m:r>
                      <m:rPr/>
                      <w:rPr>
                        <w:rFonts w:hint="eastAsia" w:ascii="Cambria Math" w:hAnsi="Cambria Math" w:eastAsia="宋体" w:cs="宋体"/>
                        <w:sz w:val="24"/>
                        <w:szCs w:val="21"/>
                        <w:lang w:bidi="ar"/>
                      </w:rPr>
                      <m:t>m</m:t>
                    </m:r>
                    <m:r>
                      <m:rPr>
                        <m:sty m:val="p"/>
                      </m:rPr>
                      <w:rPr>
                        <w:rFonts w:hint="eastAsia" w:ascii="Cambria Math" w:hAnsi="Cambria Math" w:eastAsia="宋体" w:cs="宋体"/>
                        <w:sz w:val="24"/>
                        <w:szCs w:val="21"/>
                        <w:lang w:bidi="ar"/>
                      </w:rPr>
                      <m:t>=1</m:t>
                    </m:r>
                    <m:ctrlPr>
                      <w:rPr>
                        <w:rFonts w:hint="eastAsia" w:ascii="Cambria Math" w:hAnsi="Cambria Math" w:eastAsia="宋体" w:cs="宋体"/>
                        <w:sz w:val="24"/>
                        <w:szCs w:val="21"/>
                        <w:lang w:bidi="ar"/>
                      </w:rPr>
                    </m:ctrlPr>
                  </m:sub>
                  <m:sup>
                    <m:r>
                      <m:rPr/>
                      <w:rPr>
                        <w:rFonts w:hint="eastAsia" w:ascii="Cambria Math" w:hAnsi="Cambria Math" w:eastAsia="宋体" w:cs="宋体"/>
                        <w:sz w:val="24"/>
                        <w:szCs w:val="21"/>
                        <w:lang w:bidi="ar"/>
                      </w:rPr>
                      <m:t>M</m:t>
                    </m:r>
                    <m:ctrlPr>
                      <w:rPr>
                        <w:rFonts w:hint="eastAsia" w:ascii="Cambria Math" w:hAnsi="Cambria Math" w:eastAsia="宋体" w:cs="宋体"/>
                        <w:sz w:val="24"/>
                        <w:szCs w:val="21"/>
                        <w:lang w:bidi="ar"/>
                      </w:rPr>
                    </m:ctrlPr>
                  </m:sup>
                  <m:e>
                    <m:r>
                      <m:rPr>
                        <m:sty m:val="p"/>
                      </m:rPr>
                      <w:rPr>
                        <w:rFonts w:hint="eastAsia" w:ascii="Cambria Math" w:hAnsi="Cambria Math" w:eastAsia="宋体" w:cs="宋体"/>
                        <w:sz w:val="24"/>
                        <w:szCs w:val="21"/>
                        <w:lang w:bidi="ar"/>
                      </w:rPr>
                      <m:t> </m:t>
                    </m:r>
                    <m:ctrlPr>
                      <w:rPr>
                        <w:rFonts w:hint="eastAsia" w:ascii="Cambria Math" w:hAnsi="Cambria Math" w:eastAsia="宋体" w:cs="宋体"/>
                        <w:sz w:val="24"/>
                        <w:szCs w:val="21"/>
                        <w:lang w:bidi="ar"/>
                      </w:rPr>
                    </m:ctrlPr>
                  </m:e>
                </m:nary>
                <m:sSub>
                  <m:sSubPr>
                    <m:ctrlPr>
                      <w:rPr>
                        <w:rFonts w:hint="eastAsia" w:ascii="Cambria Math" w:hAnsi="Cambria Math" w:eastAsia="宋体" w:cs="宋体"/>
                        <w:sz w:val="24"/>
                        <w:szCs w:val="21"/>
                        <w:lang w:bidi="ar"/>
                      </w:rPr>
                    </m:ctrlPr>
                  </m:sSubPr>
                  <m:e>
                    <m:acc>
                      <m:accPr>
                        <m:chr m:val="ˆ"/>
                        <m:ctrlPr>
                          <w:rPr>
                            <w:rFonts w:hint="eastAsia" w:ascii="Cambria Math" w:hAnsi="Cambria Math" w:eastAsia="宋体" w:cs="宋体"/>
                            <w:sz w:val="24"/>
                            <w:szCs w:val="21"/>
                            <w:lang w:bidi="ar"/>
                          </w:rPr>
                        </m:ctrlPr>
                      </m:accPr>
                      <m:e>
                        <m:r>
                          <m:rPr/>
                          <w:rPr>
                            <w:rFonts w:hint="eastAsia" w:ascii="Cambria Math" w:hAnsi="Cambria Math" w:eastAsia="宋体" w:cs="宋体"/>
                            <w:sz w:val="24"/>
                            <w:szCs w:val="21"/>
                            <w:lang w:bidi="ar"/>
                          </w:rPr>
                          <m:t>y</m:t>
                        </m:r>
                        <m:ctrlPr>
                          <w:rPr>
                            <w:rFonts w:hint="eastAsia" w:ascii="Cambria Math" w:hAnsi="Cambria Math" w:eastAsia="宋体" w:cs="宋体"/>
                            <w:sz w:val="24"/>
                            <w:szCs w:val="21"/>
                            <w:lang w:bidi="ar"/>
                          </w:rPr>
                        </m:ctrlPr>
                      </m:e>
                    </m:acc>
                    <m:ctrlPr>
                      <w:rPr>
                        <w:rFonts w:hint="eastAsia" w:ascii="Cambria Math" w:hAnsi="Cambria Math" w:eastAsia="宋体" w:cs="宋体"/>
                        <w:sz w:val="24"/>
                        <w:szCs w:val="21"/>
                        <w:lang w:bidi="ar"/>
                      </w:rPr>
                    </m:ctrlPr>
                  </m:e>
                  <m:sub>
                    <m:r>
                      <m:rPr/>
                      <w:rPr>
                        <w:rFonts w:hint="eastAsia" w:ascii="Cambria Math" w:hAnsi="Cambria Math" w:eastAsia="宋体" w:cs="宋体"/>
                        <w:sz w:val="24"/>
                        <w:szCs w:val="21"/>
                        <w:lang w:bidi="ar"/>
                      </w:rPr>
                      <m:t>m</m:t>
                    </m:r>
                    <m:ctrlPr>
                      <w:rPr>
                        <w:rFonts w:hint="eastAsia" w:ascii="Cambria Math" w:hAnsi="Cambria Math" w:eastAsia="宋体" w:cs="宋体"/>
                        <w:sz w:val="24"/>
                        <w:szCs w:val="21"/>
                        <w:lang w:bidi="ar"/>
                      </w:rPr>
                    </m:ctrlPr>
                  </m:sub>
                </m:sSub>
              </m:oMath>
            </m:oMathPara>
          </w:p>
        </w:tc>
        <w:tc>
          <w:tcPr>
            <w:tcW w:w="2744" w:type="dxa"/>
            <w:vAlign w:val="center"/>
          </w:tcPr>
          <w:p w14:paraId="7B215815">
            <w:pPr>
              <w:jc w:val="right"/>
              <w:rPr>
                <w:rFonts w:hint="eastAsia" w:ascii="Times New Roman" w:hAnsi="Times New Roman" w:eastAsia="宋体" w:cs="宋体"/>
                <w:sz w:val="24"/>
                <w:szCs w:val="21"/>
              </w:rPr>
            </w:pPr>
            <w:r>
              <w:rPr>
                <w:rFonts w:hint="eastAsia" w:ascii="Times New Roman" w:hAnsi="Times New Roman" w:eastAsia="宋体" w:cs="宋体"/>
                <w:sz w:val="24"/>
                <w:szCs w:val="21"/>
              </w:rPr>
              <w:t>（19）</w:t>
            </w:r>
          </w:p>
        </w:tc>
      </w:tr>
    </w:tbl>
    <w:p w14:paraId="45612C26">
      <w:pPr>
        <w:spacing w:line="400" w:lineRule="exact"/>
        <w:ind w:left="480" w:leftChars="200" w:firstLine="0" w:firstLineChars="0"/>
        <w:rPr>
          <w:rFonts w:hint="eastAsia" w:ascii="Times New Roman" w:hAnsi="Times New Roman" w:eastAsia="宋体" w:cs="宋体"/>
          <w:sz w:val="24"/>
          <w:lang w:bidi="ar"/>
        </w:rPr>
      </w:pPr>
      <w:r>
        <w:rPr>
          <w:rFonts w:hint="eastAsia" w:ascii="Times New Roman" w:hAnsi="Times New Roman" w:eastAsia="宋体" w:cs="宋体"/>
          <w:sz w:val="24"/>
          <w:lang w:bidi="ar"/>
        </w:rPr>
        <w:t>其中，</w:t>
      </w:r>
      <m:oMath>
        <m:sSub>
          <m:sSubPr>
            <m:ctrlPr>
              <w:rPr>
                <w:rFonts w:hint="eastAsia" w:ascii="Cambria Math" w:hAnsi="Cambria Math" w:eastAsia="宋体" w:cs="宋体"/>
                <w:sz w:val="24"/>
                <w:lang w:bidi="ar"/>
              </w:rPr>
            </m:ctrlPr>
          </m:sSubPr>
          <m:e>
            <m:acc>
              <m:accPr>
                <m:chr m:val="ˆ"/>
                <m:ctrlPr>
                  <w:rPr>
                    <w:rFonts w:hint="eastAsia" w:ascii="Cambria Math" w:hAnsi="Cambria Math" w:eastAsia="宋体" w:cs="宋体"/>
                    <w:sz w:val="24"/>
                    <w:lang w:bidi="ar"/>
                  </w:rPr>
                </m:ctrlPr>
              </m:accPr>
              <m:e>
                <m:r>
                  <m:rPr/>
                  <w:rPr>
                    <w:rFonts w:hint="eastAsia" w:ascii="Cambria Math" w:hAnsi="Cambria Math" w:eastAsia="宋体" w:cs="宋体"/>
                    <w:sz w:val="24"/>
                    <w:lang w:bidi="ar"/>
                  </w:rPr>
                  <m:t>y</m:t>
                </m:r>
                <m:ctrlPr>
                  <w:rPr>
                    <w:rFonts w:hint="eastAsia" w:ascii="Cambria Math" w:hAnsi="Cambria Math" w:eastAsia="宋体" w:cs="宋体"/>
                    <w:sz w:val="24"/>
                    <w:lang w:bidi="ar"/>
                  </w:rPr>
                </m:ctrlPr>
              </m:e>
            </m:acc>
            <m:ctrlPr>
              <w:rPr>
                <w:rFonts w:hint="eastAsia" w:ascii="Cambria Math" w:hAnsi="Cambria Math" w:eastAsia="宋体" w:cs="宋体"/>
                <w:sz w:val="24"/>
                <w:lang w:bidi="ar"/>
              </w:rPr>
            </m:ctrlPr>
          </m:e>
          <m:sub>
            <m:r>
              <m:rPr/>
              <w:rPr>
                <w:rFonts w:hint="eastAsia" w:ascii="Cambria Math" w:hAnsi="Cambria Math" w:eastAsia="宋体" w:cs="宋体"/>
                <w:sz w:val="24"/>
                <w:lang w:bidi="ar"/>
              </w:rPr>
              <m:t>m</m:t>
            </m:r>
            <m:ctrlPr>
              <w:rPr>
                <w:rFonts w:hint="eastAsia" w:ascii="Cambria Math" w:hAnsi="Cambria Math" w:eastAsia="宋体" w:cs="宋体"/>
                <w:sz w:val="24"/>
                <w:lang w:bidi="ar"/>
              </w:rPr>
            </m:ctrlPr>
          </m:sub>
        </m:sSub>
      </m:oMath>
      <w:r>
        <w:rPr>
          <w:rFonts w:hint="eastAsia" w:ascii="Times New Roman" w:hAnsi="Times New Roman" w:eastAsia="宋体" w:cs="宋体"/>
          <w:sz w:val="24"/>
          <w:lang w:bidi="ar"/>
        </w:rPr>
        <w:t>是第</w:t>
      </w:r>
      <m:oMath>
        <m:r>
          <m:rPr/>
          <w:rPr>
            <w:rFonts w:hint="eastAsia" w:ascii="Cambria Math" w:hAnsi="Cambria Math" w:eastAsia="宋体" w:cs="宋体"/>
            <w:sz w:val="24"/>
            <w:lang w:bidi="ar"/>
          </w:rPr>
          <m:t>m</m:t>
        </m:r>
      </m:oMath>
      <w:r>
        <w:rPr>
          <w:rFonts w:hint="eastAsia" w:ascii="Times New Roman" w:hAnsi="Times New Roman" w:eastAsia="宋体" w:cs="宋体"/>
          <w:sz w:val="24"/>
          <w:lang w:bidi="ar"/>
        </w:rPr>
        <w:t>棵决策树的预测值，</w:t>
      </w:r>
      <m:oMath>
        <m:r>
          <m:rPr/>
          <w:rPr>
            <w:rFonts w:hint="eastAsia" w:ascii="Cambria Math" w:hAnsi="Cambria Math" w:eastAsia="宋体" w:cs="宋体"/>
            <w:sz w:val="24"/>
            <w:lang w:bidi="ar"/>
          </w:rPr>
          <m:t>M</m:t>
        </m:r>
      </m:oMath>
      <w:r>
        <w:rPr>
          <w:rFonts w:hint="eastAsia" w:ascii="Times New Roman" w:hAnsi="Times New Roman" w:eastAsia="宋体" w:cs="宋体"/>
          <w:sz w:val="24"/>
          <w:lang w:bidi="ar"/>
        </w:rPr>
        <w:t>是决策树的总数。</w:t>
      </w:r>
      <w:r>
        <w:rPr>
          <w:rFonts w:hint="eastAsia" w:ascii="Times New Roman" w:hAnsi="Times New Roman" w:eastAsia="宋体" w:cs="宋体"/>
          <w:sz w:val="24"/>
          <w:lang w:bidi="ar"/>
        </w:rPr>
        <w:br w:type="textWrapping"/>
      </w:r>
      <w:r>
        <w:rPr>
          <w:rFonts w:hint="eastAsia" w:ascii="Times New Roman" w:hAnsi="Times New Roman" w:eastAsia="宋体" w:cs="宋体"/>
          <w:sz w:val="24"/>
          <w:lang w:bidi="ar"/>
        </w:rPr>
        <w:t>计算残差：</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49CF0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3BE77E21">
            <w:pPr>
              <w:widowControl/>
              <w:adjustRightInd w:val="0"/>
              <w:snapToGrid w:val="0"/>
              <w:jc w:val="center"/>
              <w:rPr>
                <w:rFonts w:hint="eastAsia" w:ascii="Times New Roman" w:hAnsi="Times New Roman" w:eastAsia="宋体" w:cs="宋体"/>
                <w:sz w:val="24"/>
                <w:szCs w:val="21"/>
              </w:rPr>
            </w:pPr>
          </w:p>
        </w:tc>
        <w:tc>
          <w:tcPr>
            <w:tcW w:w="3260" w:type="dxa"/>
            <w:vAlign w:val="center"/>
          </w:tcPr>
          <w:p w14:paraId="3ADE870A">
            <w:pPr>
              <w:ind w:firstLine="480" w:firstLineChars="200"/>
              <w:jc w:val="center"/>
              <w:rPr>
                <w:rFonts w:hint="eastAsia" w:ascii="Times New Roman" w:hAnsi="Times New Roman" w:eastAsia="宋体" w:cs="宋体"/>
                <w:sz w:val="24"/>
                <w:szCs w:val="21"/>
                <w:lang w:bidi="ar"/>
              </w:rPr>
            </w:pPr>
            <m:oMathPara>
              <m:oMath>
                <m:r>
                  <m:rPr/>
                  <w:rPr>
                    <w:rFonts w:hint="eastAsia" w:ascii="Cambria Math" w:hAnsi="Cambria Math" w:eastAsia="宋体" w:cs="宋体"/>
                    <w:sz w:val="24"/>
                    <w:szCs w:val="21"/>
                    <w:lang w:bidi="ar"/>
                  </w:rPr>
                  <m:t>r</m:t>
                </m:r>
                <m:r>
                  <m:rPr>
                    <m:sty m:val="p"/>
                  </m:rPr>
                  <w:rPr>
                    <w:rFonts w:hint="eastAsia" w:ascii="Cambria Math" w:hAnsi="Cambria Math" w:eastAsia="宋体" w:cs="宋体"/>
                    <w:sz w:val="24"/>
                    <w:szCs w:val="21"/>
                    <w:lang w:bidi="ar"/>
                  </w:rPr>
                  <m:t>=</m:t>
                </m:r>
                <m:r>
                  <m:rPr/>
                  <w:rPr>
                    <w:rFonts w:hint="eastAsia" w:ascii="Cambria Math" w:hAnsi="Cambria Math" w:eastAsia="宋体" w:cs="宋体"/>
                    <w:sz w:val="24"/>
                    <w:szCs w:val="21"/>
                    <w:lang w:bidi="ar"/>
                  </w:rPr>
                  <m:t>y</m:t>
                </m:r>
                <m:r>
                  <m:rPr>
                    <m:sty m:val="p"/>
                  </m:rPr>
                  <w:rPr>
                    <w:rFonts w:hint="eastAsia" w:ascii="Cambria Math" w:hAnsi="Cambria Math" w:eastAsia="宋体" w:cs="宋体"/>
                    <w:sz w:val="24"/>
                    <w:szCs w:val="21"/>
                    <w:lang w:bidi="ar"/>
                  </w:rPr>
                  <m:t>−</m:t>
                </m:r>
                <m:acc>
                  <m:accPr>
                    <m:chr m:val="ˆ"/>
                    <m:ctrlPr>
                      <w:rPr>
                        <w:rFonts w:hint="eastAsia" w:ascii="Cambria Math" w:hAnsi="Cambria Math" w:eastAsia="宋体" w:cs="宋体"/>
                        <w:sz w:val="24"/>
                        <w:szCs w:val="21"/>
                        <w:lang w:bidi="ar"/>
                      </w:rPr>
                    </m:ctrlPr>
                  </m:accPr>
                  <m:e>
                    <m:r>
                      <m:rPr/>
                      <w:rPr>
                        <w:rFonts w:hint="eastAsia" w:ascii="Cambria Math" w:hAnsi="Cambria Math" w:eastAsia="宋体" w:cs="宋体"/>
                        <w:sz w:val="24"/>
                        <w:szCs w:val="21"/>
                        <w:lang w:bidi="ar"/>
                      </w:rPr>
                      <m:t>y</m:t>
                    </m:r>
                    <m:ctrlPr>
                      <w:rPr>
                        <w:rFonts w:hint="eastAsia" w:ascii="Cambria Math" w:hAnsi="Cambria Math" w:eastAsia="宋体" w:cs="宋体"/>
                        <w:sz w:val="24"/>
                        <w:szCs w:val="21"/>
                        <w:lang w:bidi="ar"/>
                      </w:rPr>
                    </m:ctrlPr>
                  </m:e>
                </m:acc>
              </m:oMath>
            </m:oMathPara>
          </w:p>
        </w:tc>
        <w:tc>
          <w:tcPr>
            <w:tcW w:w="2744" w:type="dxa"/>
            <w:vAlign w:val="center"/>
          </w:tcPr>
          <w:p w14:paraId="05EF5650">
            <w:pPr>
              <w:jc w:val="right"/>
              <w:rPr>
                <w:rFonts w:hint="eastAsia" w:ascii="Times New Roman" w:hAnsi="Times New Roman" w:eastAsia="宋体" w:cs="宋体"/>
                <w:sz w:val="24"/>
                <w:szCs w:val="21"/>
              </w:rPr>
            </w:pPr>
            <w:r>
              <w:rPr>
                <w:rFonts w:hint="eastAsia" w:ascii="Times New Roman" w:hAnsi="Times New Roman" w:eastAsia="宋体" w:cs="宋体"/>
                <w:sz w:val="24"/>
                <w:szCs w:val="21"/>
              </w:rPr>
              <w:t>（20）</w:t>
            </w:r>
          </w:p>
        </w:tc>
      </w:tr>
    </w:tbl>
    <w:p w14:paraId="2542978B">
      <w:pPr>
        <w:spacing w:line="400" w:lineRule="exact"/>
        <w:ind w:firstLine="480" w:firstLineChars="200"/>
        <w:rPr>
          <w:rFonts w:hint="eastAsia" w:ascii="Times New Roman" w:hAnsi="Times New Roman" w:eastAsia="宋体" w:cs="宋体"/>
          <w:sz w:val="24"/>
          <w:lang w:bidi="ar"/>
        </w:rPr>
      </w:pPr>
      <w:r>
        <w:rPr>
          <w:rFonts w:hint="eastAsia" w:ascii="Times New Roman" w:hAnsi="Times New Roman" w:eastAsia="宋体" w:cs="宋体"/>
          <w:sz w:val="24"/>
          <w:lang w:bidi="ar"/>
        </w:rPr>
        <w:t>其中，</w:t>
      </w:r>
      <m:oMath>
        <m:r>
          <m:rPr/>
          <w:rPr>
            <w:rFonts w:hint="eastAsia" w:ascii="Cambria Math" w:hAnsi="Cambria Math" w:eastAsia="宋体" w:cs="宋体"/>
            <w:sz w:val="24"/>
            <w:lang w:bidi="ar"/>
          </w:rPr>
          <m:t>y</m:t>
        </m:r>
      </m:oMath>
      <w:r>
        <w:rPr>
          <w:rFonts w:hint="eastAsia" w:ascii="Times New Roman" w:hAnsi="Times New Roman" w:eastAsia="宋体" w:cs="宋体"/>
          <w:sz w:val="24"/>
          <w:lang w:bidi="ar"/>
        </w:rPr>
        <w:t>是实际值，</w:t>
      </w:r>
      <m:oMath>
        <m:acc>
          <m:accPr>
            <m:chr m:val="ˆ"/>
            <m:ctrlPr>
              <w:rPr>
                <w:rFonts w:hint="eastAsia" w:ascii="Cambria Math" w:hAnsi="Cambria Math" w:eastAsia="宋体" w:cs="宋体"/>
                <w:sz w:val="24"/>
                <w:lang w:bidi="ar"/>
              </w:rPr>
            </m:ctrlPr>
          </m:accPr>
          <m:e>
            <m:r>
              <m:rPr/>
              <w:rPr>
                <w:rFonts w:hint="eastAsia" w:ascii="Cambria Math" w:hAnsi="Cambria Math" w:eastAsia="宋体" w:cs="宋体"/>
                <w:sz w:val="24"/>
                <w:lang w:bidi="ar"/>
              </w:rPr>
              <m:t>y</m:t>
            </m:r>
            <m:ctrlPr>
              <w:rPr>
                <w:rFonts w:hint="eastAsia" w:ascii="Cambria Math" w:hAnsi="Cambria Math" w:eastAsia="宋体" w:cs="宋体"/>
                <w:sz w:val="24"/>
                <w:lang w:bidi="ar"/>
              </w:rPr>
            </m:ctrlPr>
          </m:e>
        </m:acc>
      </m:oMath>
      <w:r>
        <w:rPr>
          <w:rFonts w:hint="eastAsia" w:ascii="Times New Roman" w:hAnsi="Times New Roman" w:eastAsia="宋体" w:cs="宋体"/>
          <w:sz w:val="24"/>
          <w:lang w:bidi="ar"/>
        </w:rPr>
        <w:t>是初始模型的预测值。</w:t>
      </w:r>
    </w:p>
    <w:p w14:paraId="06BC83A5">
      <w:pPr>
        <w:spacing w:line="400" w:lineRule="exact"/>
        <w:ind w:firstLine="480" w:firstLineChars="200"/>
        <w:rPr>
          <w:rFonts w:hint="eastAsia" w:ascii="Times New Roman" w:hAnsi="Times New Roman" w:eastAsia="宋体" w:cs="宋体"/>
          <w:sz w:val="24"/>
          <w:lang w:bidi="ar"/>
        </w:rPr>
      </w:pPr>
      <w:r>
        <w:rPr>
          <w:rFonts w:hint="eastAsia" w:ascii="Times New Roman" w:hAnsi="Times New Roman" w:eastAsia="宋体" w:cs="宋体"/>
          <w:sz w:val="24"/>
          <w:lang w:bidi="ar"/>
        </w:rPr>
        <w:t>进行建模，得到残差修正值</w:t>
      </w:r>
      <m:oMath>
        <m:acc>
          <m:accPr>
            <m:chr m:val="ˆ"/>
            <m:ctrlPr>
              <w:rPr>
                <w:rFonts w:hint="eastAsia" w:ascii="Cambria Math" w:hAnsi="Cambria Math" w:eastAsia="宋体" w:cs="宋体"/>
                <w:sz w:val="24"/>
                <w:lang w:bidi="ar"/>
              </w:rPr>
            </m:ctrlPr>
          </m:accPr>
          <m:e>
            <m:r>
              <m:rPr/>
              <w:rPr>
                <w:rFonts w:hint="eastAsia" w:ascii="Cambria Math" w:hAnsi="Cambria Math" w:eastAsia="宋体" w:cs="宋体"/>
                <w:sz w:val="24"/>
                <w:lang w:bidi="ar"/>
              </w:rPr>
              <m:t>r</m:t>
            </m:r>
            <m:ctrlPr>
              <w:rPr>
                <w:rFonts w:hint="eastAsia" w:ascii="Cambria Math" w:hAnsi="Cambria Math" w:eastAsia="宋体" w:cs="宋体"/>
                <w:sz w:val="24"/>
                <w:lang w:bidi="ar"/>
              </w:rPr>
            </m:ctrlPr>
          </m:e>
        </m:acc>
      </m:oMath>
      <w:r>
        <w:rPr>
          <w:rFonts w:hint="eastAsia" w:ascii="Times New Roman" w:hAnsi="Times New Roman" w:eastAsia="宋体" w:cs="宋体"/>
          <w:sz w:val="24"/>
          <w:lang w:bidi="ar"/>
        </w:rPr>
        <w:t>。将残差修正值加到初始模型的预测结果上，得到最终的预测结果：</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69821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091303BF">
            <w:pPr>
              <w:widowControl/>
              <w:adjustRightInd w:val="0"/>
              <w:snapToGrid w:val="0"/>
              <w:jc w:val="center"/>
              <w:rPr>
                <w:rFonts w:hint="eastAsia" w:ascii="Times New Roman" w:hAnsi="Times New Roman" w:eastAsia="宋体" w:cs="宋体"/>
                <w:sz w:val="24"/>
                <w:szCs w:val="21"/>
              </w:rPr>
            </w:pPr>
          </w:p>
        </w:tc>
        <w:tc>
          <w:tcPr>
            <w:tcW w:w="3260" w:type="dxa"/>
            <w:vAlign w:val="center"/>
          </w:tcPr>
          <w:p w14:paraId="39836FB5">
            <w:pPr>
              <w:ind w:firstLine="480" w:firstLineChars="200"/>
              <w:jc w:val="center"/>
              <w:rPr>
                <w:rFonts w:hint="eastAsia" w:ascii="Times New Roman" w:hAnsi="Times New Roman" w:eastAsia="宋体" w:cs="宋体"/>
                <w:sz w:val="24"/>
                <w:szCs w:val="21"/>
                <w:lang w:bidi="ar"/>
              </w:rPr>
            </w:pPr>
            <m:oMathPara>
              <m:oMath>
                <m:r>
                  <m:rPr>
                    <m:nor/>
                    <m:sty m:val="p"/>
                  </m:rPr>
                  <w:rPr>
                    <w:rFonts w:hint="eastAsia" w:ascii="Cambria Math" w:hAnsi="Cambria Math" w:eastAsia="宋体" w:cs="宋体"/>
                    <w:b w:val="0"/>
                    <w:i w:val="0"/>
                    <w:sz w:val="24"/>
                    <w:szCs w:val="21"/>
                    <w:lang w:bidi="ar"/>
                  </w:rPr>
                  <m:t>最终预测值=</m:t>
                </m:r>
                <m:acc>
                  <m:accPr>
                    <m:chr m:val="ˆ"/>
                    <m:ctrlPr>
                      <w:rPr>
                        <w:rFonts w:hint="eastAsia" w:ascii="Cambria Math" w:hAnsi="Cambria Math" w:eastAsia="宋体" w:cs="宋体"/>
                        <w:sz w:val="24"/>
                        <w:szCs w:val="21"/>
                        <w:lang w:bidi="ar"/>
                      </w:rPr>
                    </m:ctrlPr>
                  </m:accPr>
                  <m:e>
                    <m:r>
                      <m:rPr/>
                      <w:rPr>
                        <w:rFonts w:hint="eastAsia" w:ascii="Cambria Math" w:hAnsi="Cambria Math" w:eastAsia="宋体" w:cs="宋体"/>
                        <w:sz w:val="24"/>
                        <w:szCs w:val="21"/>
                        <w:lang w:bidi="ar"/>
                      </w:rPr>
                      <m:t>y</m:t>
                    </m:r>
                    <m:ctrlPr>
                      <w:rPr>
                        <w:rFonts w:hint="eastAsia" w:ascii="Cambria Math" w:hAnsi="Cambria Math" w:eastAsia="宋体" w:cs="宋体"/>
                        <w:sz w:val="24"/>
                        <w:szCs w:val="21"/>
                        <w:lang w:bidi="ar"/>
                      </w:rPr>
                    </m:ctrlPr>
                  </m:e>
                </m:acc>
                <m:r>
                  <m:rPr>
                    <m:sty m:val="p"/>
                  </m:rPr>
                  <w:rPr>
                    <w:rFonts w:hint="eastAsia" w:ascii="Cambria Math" w:hAnsi="Cambria Math" w:eastAsia="宋体" w:cs="宋体"/>
                    <w:sz w:val="24"/>
                    <w:szCs w:val="21"/>
                    <w:lang w:bidi="ar"/>
                  </w:rPr>
                  <m:t>+</m:t>
                </m:r>
                <m:acc>
                  <m:accPr>
                    <m:chr m:val="ˆ"/>
                    <m:ctrlPr>
                      <w:rPr>
                        <w:rFonts w:hint="eastAsia" w:ascii="Cambria Math" w:hAnsi="Cambria Math" w:eastAsia="宋体" w:cs="宋体"/>
                        <w:sz w:val="24"/>
                        <w:szCs w:val="21"/>
                        <w:lang w:bidi="ar"/>
                      </w:rPr>
                    </m:ctrlPr>
                  </m:accPr>
                  <m:e>
                    <m:r>
                      <m:rPr/>
                      <w:rPr>
                        <w:rFonts w:hint="eastAsia" w:ascii="Cambria Math" w:hAnsi="Cambria Math" w:eastAsia="宋体" w:cs="宋体"/>
                        <w:sz w:val="24"/>
                        <w:szCs w:val="21"/>
                        <w:lang w:bidi="ar"/>
                      </w:rPr>
                      <m:t>r</m:t>
                    </m:r>
                    <m:ctrlPr>
                      <w:rPr>
                        <w:rFonts w:hint="eastAsia" w:ascii="Cambria Math" w:hAnsi="Cambria Math" w:eastAsia="宋体" w:cs="宋体"/>
                        <w:sz w:val="24"/>
                        <w:szCs w:val="21"/>
                        <w:lang w:bidi="ar"/>
                      </w:rPr>
                    </m:ctrlPr>
                  </m:e>
                </m:acc>
              </m:oMath>
            </m:oMathPara>
          </w:p>
        </w:tc>
        <w:tc>
          <w:tcPr>
            <w:tcW w:w="2744" w:type="dxa"/>
            <w:vAlign w:val="center"/>
          </w:tcPr>
          <w:p w14:paraId="02614AE0">
            <w:pPr>
              <w:jc w:val="right"/>
              <w:rPr>
                <w:rFonts w:hint="eastAsia" w:ascii="Times New Roman" w:hAnsi="Times New Roman" w:eastAsia="宋体" w:cs="宋体"/>
                <w:sz w:val="24"/>
                <w:szCs w:val="21"/>
              </w:rPr>
            </w:pPr>
            <w:r>
              <w:rPr>
                <w:rFonts w:hint="eastAsia" w:ascii="Times New Roman" w:hAnsi="Times New Roman" w:eastAsia="宋体" w:cs="宋体"/>
                <w:sz w:val="24"/>
                <w:szCs w:val="21"/>
              </w:rPr>
              <w:t>（21）</w:t>
            </w:r>
          </w:p>
        </w:tc>
      </w:tr>
    </w:tbl>
    <w:p w14:paraId="3EDA64BC">
      <w:pPr>
        <w:spacing w:line="400" w:lineRule="exact"/>
        <w:ind w:firstLine="480" w:firstLineChars="200"/>
        <w:rPr>
          <w:rFonts w:ascii="Times New Roman" w:hAnsi="Times New Roman" w:eastAsia="宋体"/>
          <w:sz w:val="24"/>
          <w:lang w:bidi="ar"/>
        </w:rPr>
      </w:pPr>
      <w:r>
        <w:rPr>
          <w:rFonts w:hint="eastAsia" w:ascii="Times New Roman" w:hAnsi="Times New Roman" w:eastAsia="宋体"/>
          <w:sz w:val="24"/>
          <w:lang w:bidi="ar"/>
        </w:rPr>
        <w:t>通过残差修正，有效减少模型的预测误差，提高预测精度</w:t>
      </w:r>
      <w:r>
        <w:rPr>
          <w:rFonts w:ascii="Times New Roman" w:hAnsi="Times New Roman" w:eastAsia="宋体"/>
          <w:sz w:val="24"/>
          <w:lang w:bidi="ar"/>
        </w:rPr>
        <w:t>。</w:t>
      </w:r>
    </w:p>
    <w:p w14:paraId="5B575CE8">
      <w:pPr>
        <w:pStyle w:val="3"/>
        <w:spacing w:before="333" w:beforeLines="100" w:beforeAutospacing="0" w:after="333" w:afterLines="100" w:afterAutospacing="0" w:line="240" w:lineRule="auto"/>
        <w:ind w:firstLine="562" w:firstLineChars="200"/>
        <w:rPr>
          <w:rFonts w:ascii="Times New Roman" w:hAnsi="Times New Roman" w:cs="黑体"/>
          <w:b/>
          <w:bCs/>
          <w:sz w:val="28"/>
          <w:szCs w:val="28"/>
          <w:lang w:bidi="ar"/>
        </w:rPr>
      </w:pPr>
      <w:bookmarkStart w:id="53" w:name="_Toc28052"/>
      <w:bookmarkStart w:id="54" w:name="_Toc14866"/>
      <w:bookmarkStart w:id="55" w:name="_Toc191590886"/>
      <w:r>
        <w:rPr>
          <w:rFonts w:ascii="Times New Roman" w:hAnsi="Times New Roman" w:cs="黑体"/>
          <w:b/>
          <w:bCs/>
          <w:sz w:val="28"/>
          <w:szCs w:val="28"/>
          <w:lang w:bidi="ar"/>
        </w:rPr>
        <w:t>2.5分解—概率优化—残差修正融合预测框架</w:t>
      </w:r>
      <w:bookmarkEnd w:id="53"/>
      <w:bookmarkEnd w:id="54"/>
      <w:bookmarkEnd w:id="55"/>
    </w:p>
    <w:p w14:paraId="41941D9A">
      <w:pPr>
        <w:spacing w:line="400" w:lineRule="exact"/>
        <w:ind w:firstLine="480" w:firstLineChars="200"/>
        <w:rPr>
          <w:rFonts w:hint="eastAsia" w:ascii="Times New Roman" w:hAnsi="Times New Roman" w:cs="宋体"/>
          <w:sz w:val="24"/>
          <w:lang w:bidi="ar"/>
        </w:rPr>
      </w:pPr>
      <w:r>
        <w:rPr>
          <w:rFonts w:hint="eastAsia" w:ascii="Times New Roman" w:hAnsi="Times New Roman" w:cs="宋体"/>
          <w:sz w:val="24"/>
          <w:lang w:bidi="ar"/>
        </w:rPr>
        <w:t>本研究提出了一种创新的融合预测模型，结合了CEEMDAN、LSTM、贝叶斯优化和随机森林算法，旨在提高时间序列数据的预测准确性和鲁棒性。CEEMDAN（完全集合经验模态分解）技术有效地解决了模态混叠问题，通过分解复杂信号，提取出各个模态成分，使得后续的预测模型能够在更清晰的信号基础上进行训练。LSTM（长短期记忆网络）则利用其强大的序列建模能力，捕捉时间序列数据中的长期依赖关系，有效提高了对未来趋势的预测能力。此外，贝叶斯优化方法被引入以进行超参数优化，从而提升模型的整体性能。最后，随机森林算法通过集成学习的方式，进一步增强了模型的稳定性和抗干扰能力。通过将这几种先进技术相结合，本研究不仅克服了单一模型在复杂数据环境下的局限性，还提供了一种高效、可靠的预测方案，能够在实际应用中为决策提供更有力的支持。未来的研究可以继续探索该模型在不同领域的应用潜力，以及进一步优化算法的可能性。</w:t>
      </w:r>
    </w:p>
    <w:p w14:paraId="6A40774E">
      <w:pPr>
        <w:spacing w:line="400" w:lineRule="exact"/>
        <w:ind w:firstLine="480" w:firstLineChars="200"/>
        <w:rPr>
          <w:rFonts w:hint="eastAsia" w:ascii="宋体" w:hAnsi="宋体" w:cs="宋体"/>
          <w:lang w:bidi="ar"/>
        </w:rPr>
      </w:pPr>
    </w:p>
    <w:p w14:paraId="462DEDC9">
      <w:pPr>
        <w:ind w:firstLine="480" w:firstLineChars="200"/>
      </w:pPr>
      <w:r>
        <w:drawing>
          <wp:inline distT="0" distB="0" distL="0" distR="0">
            <wp:extent cx="5274310" cy="6760845"/>
            <wp:effectExtent l="0" t="0" r="2540" b="1905"/>
            <wp:docPr id="12161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679" name="图片 1"/>
                    <pic:cNvPicPr>
                      <a:picLocks noChangeAspect="1"/>
                    </pic:cNvPicPr>
                  </pic:nvPicPr>
                  <pic:blipFill>
                    <a:blip r:embed="rId11"/>
                    <a:stretch>
                      <a:fillRect/>
                    </a:stretch>
                  </pic:blipFill>
                  <pic:spPr>
                    <a:xfrm>
                      <a:off x="0" y="0"/>
                      <a:ext cx="5276048" cy="6763247"/>
                    </a:xfrm>
                    <a:prstGeom prst="rect">
                      <a:avLst/>
                    </a:prstGeom>
                  </pic:spPr>
                </pic:pic>
              </a:graphicData>
            </a:graphic>
          </wp:inline>
        </w:drawing>
      </w:r>
    </w:p>
    <w:p w14:paraId="389EA606">
      <w:pPr>
        <w:pStyle w:val="8"/>
        <w:ind w:firstLine="420" w:firstLineChars="200"/>
        <w:jc w:val="center"/>
        <w:rPr>
          <w:rFonts w:hint="eastAsia" w:ascii="宋体" w:hAnsi="宋体" w:cs="宋体"/>
          <w:sz w:val="21"/>
          <w:szCs w:val="21"/>
          <w:lang w:eastAsia="zh"/>
        </w:rPr>
      </w:pPr>
      <w:r>
        <w:t>图</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ascii="宋体" w:hAnsi="宋体" w:cs="宋体"/>
          <w:sz w:val="21"/>
          <w:szCs w:val="21"/>
          <w:lang w:eastAsia="zh"/>
        </w:rPr>
        <w:t>技术流程图</w:t>
      </w:r>
      <w:bookmarkStart w:id="56" w:name="_Toc29578"/>
      <w:bookmarkStart w:id="57" w:name="_Toc191590887"/>
    </w:p>
    <w:p w14:paraId="14882F08">
      <w:pPr>
        <w:rPr>
          <w:rFonts w:hint="eastAsia" w:ascii="宋体" w:hAnsi="宋体" w:cs="宋体"/>
          <w:sz w:val="21"/>
          <w:szCs w:val="21"/>
          <w:lang w:eastAsia="zh"/>
        </w:rPr>
      </w:pPr>
    </w:p>
    <w:p w14:paraId="6E8EA66B">
      <w:pPr>
        <w:rPr>
          <w:rFonts w:hint="eastAsia" w:ascii="宋体" w:hAnsi="宋体" w:cs="宋体"/>
          <w:sz w:val="21"/>
          <w:szCs w:val="21"/>
          <w:lang w:eastAsia="zh"/>
        </w:rPr>
      </w:pPr>
    </w:p>
    <w:p w14:paraId="3F3AC5F2">
      <w:pPr>
        <w:rPr>
          <w:rFonts w:hint="eastAsia" w:ascii="宋体" w:hAnsi="宋体" w:cs="宋体"/>
          <w:sz w:val="21"/>
          <w:szCs w:val="21"/>
          <w:lang w:eastAsia="zh"/>
        </w:rPr>
      </w:pPr>
    </w:p>
    <w:p w14:paraId="30FDC6F2">
      <w:pPr>
        <w:pStyle w:val="2"/>
        <w:numPr>
          <w:ilvl w:val="0"/>
          <w:numId w:val="1"/>
        </w:numPr>
        <w:spacing w:before="333" w:beforeLines="100" w:after="333" w:afterLines="100" w:line="240" w:lineRule="auto"/>
        <w:ind w:left="420" w:leftChars="0" w:hanging="137" w:firstLineChars="0"/>
        <w:jc w:val="both"/>
        <w:rPr>
          <w:rFonts w:hint="eastAsia" w:ascii="Times New Roman" w:hAnsi="Times New Roman"/>
          <w:b/>
          <w:bCs/>
          <w:sz w:val="30"/>
          <w:szCs w:val="30"/>
          <w:lang w:bidi="ar"/>
        </w:rPr>
      </w:pPr>
      <w:bookmarkStart w:id="58" w:name="_Toc5453"/>
      <w:r>
        <w:rPr>
          <w:rFonts w:hint="eastAsia" w:ascii="Times New Roman" w:hAnsi="Times New Roman"/>
          <w:b/>
          <w:bCs/>
          <w:sz w:val="30"/>
          <w:szCs w:val="30"/>
          <w:lang w:bidi="ar"/>
        </w:rPr>
        <w:t>超短期风电功率预测的实证分析</w:t>
      </w:r>
      <w:bookmarkEnd w:id="56"/>
      <w:bookmarkEnd w:id="57"/>
      <w:bookmarkEnd w:id="58"/>
    </w:p>
    <w:p w14:paraId="12C60B75">
      <w:pPr>
        <w:pStyle w:val="3"/>
        <w:spacing w:before="333" w:beforeLines="100" w:beforeAutospacing="0" w:after="333" w:afterLines="100" w:afterAutospacing="0" w:line="240" w:lineRule="auto"/>
        <w:ind w:firstLine="562" w:firstLineChars="200"/>
        <w:rPr>
          <w:rFonts w:ascii="Times New Roman" w:hAnsi="Times New Roman" w:cs="黑体"/>
          <w:b/>
          <w:bCs/>
          <w:sz w:val="28"/>
          <w:szCs w:val="28"/>
          <w:lang w:bidi="ar"/>
        </w:rPr>
      </w:pPr>
      <w:bookmarkStart w:id="59" w:name="_Toc13941"/>
      <w:bookmarkStart w:id="60" w:name="_Toc12711"/>
      <w:bookmarkStart w:id="61" w:name="_Toc191590888"/>
      <w:r>
        <w:rPr>
          <w:rFonts w:ascii="Times New Roman" w:hAnsi="Times New Roman" w:cs="黑体"/>
          <w:b/>
          <w:bCs/>
          <w:sz w:val="28"/>
          <w:szCs w:val="28"/>
          <w:lang w:bidi="ar"/>
        </w:rPr>
        <w:t>3.1数据来源及预处理</w:t>
      </w:r>
      <w:bookmarkEnd w:id="59"/>
      <w:bookmarkEnd w:id="60"/>
      <w:bookmarkEnd w:id="61"/>
    </w:p>
    <w:p w14:paraId="52B23D4D">
      <w:pPr>
        <w:widowControl/>
        <w:spacing w:line="400" w:lineRule="exact"/>
        <w:ind w:firstLine="496" w:firstLineChars="200"/>
        <w:jc w:val="left"/>
        <w:rPr>
          <w:rFonts w:hint="eastAsia" w:ascii="Times New Roman" w:hAnsi="Times New Roman" w:cs="宋体"/>
          <w:color w:val="060607"/>
          <w:spacing w:val="4"/>
          <w:sz w:val="24"/>
          <w:shd w:val="clear" w:color="auto" w:fill="FFFFFF"/>
        </w:rPr>
      </w:pPr>
      <w:r>
        <w:rPr>
          <w:rFonts w:hint="eastAsia" w:ascii="Times New Roman" w:hAnsi="Times New Roman" w:cs="宋体"/>
          <w:color w:val="060607"/>
          <w:spacing w:val="4"/>
          <w:sz w:val="24"/>
          <w:shd w:val="clear" w:color="auto" w:fill="FFFFFF"/>
        </w:rPr>
        <w:t>本研究使用的数据集涵盖了中国某六个风电场在2019年至2020年期间的详细监测数据，时间粒度为15分钟。具体包括不同高度层次（10米、30米、50米）处的风速和风向数据，这些数据能够反映风电场所在区域不同高度的风况特征。同时，还记录了风机轮毂高度处的风速和风向，这是评估风机实际运行风况的关键指标。此外，数据集中还涵盖了空气温度、大气压和相对湿度等气象要素的测量值，这些气象数据对于理解风电场的运行环境至关重要。数据集中还包含了总发电量数据。</w:t>
      </w:r>
    </w:p>
    <w:p w14:paraId="1AE69CD9">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(1)数据异常值处理</w:t>
      </w:r>
    </w:p>
    <w:p w14:paraId="363EA7C2">
      <w:pPr>
        <w:widowControl/>
        <w:spacing w:line="400" w:lineRule="exact"/>
        <w:ind w:firstLine="496" w:firstLineChars="200"/>
        <w:jc w:val="left"/>
        <w:rPr>
          <w:rFonts w:hint="eastAsia" w:ascii="Times New Roman" w:hAnsi="Times New Roman" w:cs="宋体"/>
          <w:color w:val="060607"/>
          <w:spacing w:val="4"/>
          <w:sz w:val="24"/>
          <w:shd w:val="clear" w:color="auto" w:fill="FFFFFF"/>
        </w:rPr>
      </w:pPr>
      <w:r>
        <w:rPr>
          <w:rFonts w:hint="eastAsia" w:ascii="Times New Roman" w:hAnsi="Times New Roman" w:cs="宋体"/>
          <w:color w:val="060607"/>
          <w:spacing w:val="4"/>
          <w:sz w:val="24"/>
          <w:shd w:val="clear" w:color="auto" w:fill="FFFFFF"/>
        </w:rPr>
        <w:t>在对风电数据进行深入分析之前，首先需要对其进行全面的验证。经检查，所有变量数据均严格按照每15分钟的采样频率记录，发电功率始终保持在标定发电功率范围内，且不存在缺失值。为了更深入地了解数据特征，我们对各变量数据绘制了分布图，结果如图3-1所示。通过观察各变量数据的分布图，我们发现部分变量数据分布呈现出双峰甚至多峰的形态。这种分布特征对后续数据异常值的处理策略提出了更高要求，即不能仅依赖传统的箱线图方法来识别和处理异常值。接下来，可以通过分布拟合或机器学习算法来实现异常值的处理。</w:t>
      </w:r>
    </w:p>
    <w:p w14:paraId="0EDEE436">
      <w:pPr>
        <w:widowControl/>
        <w:spacing w:line="400" w:lineRule="exact"/>
        <w:ind w:firstLine="496" w:firstLineChars="200"/>
        <w:jc w:val="left"/>
        <w:rPr>
          <w:rFonts w:hint="eastAsia" w:ascii="Times New Roman" w:hAnsi="Times New Roman" w:cs="宋体"/>
          <w:color w:val="060607"/>
          <w:spacing w:val="4"/>
          <w:sz w:val="24"/>
          <w:shd w:val="clear" w:color="auto" w:fill="FFFFFF"/>
        </w:rPr>
      </w:pPr>
    </w:p>
    <w:p w14:paraId="519C0DD2">
      <w:pPr>
        <w:widowControl/>
        <w:spacing w:line="400" w:lineRule="exact"/>
        <w:ind w:firstLine="496" w:firstLineChars="200"/>
        <w:jc w:val="left"/>
        <w:rPr>
          <w:rFonts w:hint="eastAsia" w:ascii="Times New Roman" w:hAnsi="Times New Roman" w:cs="宋体"/>
          <w:color w:val="060607"/>
          <w:spacing w:val="4"/>
          <w:sz w:val="24"/>
          <w:shd w:val="clear" w:color="auto" w:fill="FFFFFF"/>
        </w:rPr>
      </w:pPr>
    </w:p>
    <w:p w14:paraId="7873577A"/>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32"/>
      </w:tblGrid>
      <w:tr w14:paraId="65A8F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32" w:type="dxa"/>
          </w:tcPr>
          <w:p w14:paraId="0BEB870F">
            <w:pPr>
              <w:rPr>
                <w:rFonts w:ascii="Calibri" w:hAnsi="Calibri" w:cs="Times New Roman"/>
                <w:kern w:val="0"/>
                <w:sz w:val="20"/>
              </w:rPr>
            </w:pPr>
            <w:r>
              <w:rPr>
                <w:rFonts w:hint="eastAsia" w:ascii="Calibri" w:hAnsi="Calibri" w:cs="Times New Roman"/>
                <w:kern w:val="0"/>
                <w:sz w:val="20"/>
              </w:rPr>
              <w:drawing>
                <wp:inline distT="0" distB="0" distL="114300" distR="114300">
                  <wp:extent cx="5270500" cy="2471420"/>
                  <wp:effectExtent l="0" t="0" r="2540" b="12700"/>
                  <wp:docPr id="4" name="图片 4" descr="output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output28"/>
                          <pic:cNvPicPr>
                            <a:picLocks noChangeAspect="1"/>
                          </pic:cNvPicPr>
                        </pic:nvPicPr>
                        <pic:blipFill>
                          <a:blip r:embed="rId12"/>
                          <a:stretch>
                            <a:fillRect/>
                          </a:stretch>
                        </pic:blipFill>
                        <pic:spPr>
                          <a:xfrm>
                            <a:off x="0" y="0"/>
                            <a:ext cx="5270500" cy="2471420"/>
                          </a:xfrm>
                          <a:prstGeom prst="rect">
                            <a:avLst/>
                          </a:prstGeom>
                        </pic:spPr>
                      </pic:pic>
                    </a:graphicData>
                  </a:graphic>
                </wp:inline>
              </w:drawing>
            </w:r>
          </w:p>
        </w:tc>
      </w:tr>
      <w:tr w14:paraId="46B53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8532" w:type="dxa"/>
          </w:tcPr>
          <w:p w14:paraId="6129E923">
            <w:pPr>
              <w:jc w:val="center"/>
              <w:rPr>
                <w:rFonts w:hint="eastAsia" w:ascii="Calibri" w:hAnsi="Calibri" w:cs="Times New Roman"/>
                <w:kern w:val="0"/>
                <w:sz w:val="20"/>
              </w:rPr>
            </w:pPr>
          </w:p>
          <w:p w14:paraId="12B44B5B">
            <w:pPr>
              <w:jc w:val="center"/>
              <w:rPr>
                <w:rFonts w:hint="eastAsia" w:ascii="Calibri" w:hAnsi="Calibri" w:cs="Times New Roman"/>
                <w:kern w:val="0"/>
                <w:sz w:val="20"/>
              </w:rPr>
            </w:pPr>
          </w:p>
          <w:p w14:paraId="1F16BF4A">
            <w:pPr>
              <w:jc w:val="center"/>
              <w:rPr>
                <w:rFonts w:ascii="Calibri" w:hAnsi="Calibri" w:cs="Times New Roman"/>
                <w:kern w:val="0"/>
                <w:sz w:val="20"/>
              </w:rPr>
            </w:pPr>
            <w:r>
              <w:rPr>
                <w:rFonts w:hint="eastAsia" w:ascii="Calibri" w:hAnsi="Calibri" w:cs="Times New Roman"/>
                <w:kern w:val="0"/>
                <w:sz w:val="20"/>
              </w:rPr>
              <w:drawing>
                <wp:inline distT="0" distB="0" distL="114300" distR="114300">
                  <wp:extent cx="5270500" cy="2444750"/>
                  <wp:effectExtent l="0" t="0" r="2540" b="8890"/>
                  <wp:docPr id="6" name="图片 6" descr="output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output29"/>
                          <pic:cNvPicPr>
                            <a:picLocks noChangeAspect="1"/>
                          </pic:cNvPicPr>
                        </pic:nvPicPr>
                        <pic:blipFill>
                          <a:blip r:embed="rId13"/>
                          <a:stretch>
                            <a:fillRect/>
                          </a:stretch>
                        </pic:blipFill>
                        <pic:spPr>
                          <a:xfrm>
                            <a:off x="0" y="0"/>
                            <a:ext cx="5270500" cy="2444750"/>
                          </a:xfrm>
                          <a:prstGeom prst="rect">
                            <a:avLst/>
                          </a:prstGeom>
                        </pic:spPr>
                      </pic:pic>
                    </a:graphicData>
                  </a:graphic>
                </wp:inline>
              </w:drawing>
            </w:r>
          </w:p>
        </w:tc>
      </w:tr>
    </w:tbl>
    <w:p w14:paraId="3201186B">
      <w:pPr>
        <w:pStyle w:val="8"/>
        <w:jc w:val="center"/>
        <w:rPr>
          <w:sz w:val="21"/>
          <w:szCs w:val="21"/>
        </w:rPr>
      </w:pPr>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kern w:val="0"/>
          <w:sz w:val="21"/>
          <w:szCs w:val="21"/>
        </w:rPr>
        <w:t>变量数据分布图（部分）</w:t>
      </w:r>
    </w:p>
    <w:p w14:paraId="00AFF8FB">
      <w:pPr>
        <w:wordWrap w:val="0"/>
        <w:spacing w:line="400" w:lineRule="exact"/>
        <w:ind w:firstLine="480" w:firstLineChars="200"/>
        <w:jc w:val="left"/>
        <w:rPr>
          <w:rFonts w:hint="eastAsia" w:ascii="Times New Roman" w:hAnsi="Times New Roman" w:cs="宋体"/>
          <w:sz w:val="24"/>
        </w:rPr>
      </w:pPr>
    </w:p>
    <w:p w14:paraId="449C1137">
      <w:pPr>
        <w:wordWrap w:val="0"/>
        <w:spacing w:line="400" w:lineRule="exact"/>
        <w:ind w:firstLine="480" w:firstLineChars="200"/>
        <w:jc w:val="left"/>
        <w:rPr>
          <w:rFonts w:hint="eastAsia" w:ascii="Times New Roman" w:hAnsi="Times New Roman" w:cs="宋体"/>
          <w:sz w:val="24"/>
        </w:rPr>
      </w:pPr>
    </w:p>
    <w:p w14:paraId="6F129AB5">
      <w:pPr>
        <w:wordWrap w:val="0"/>
        <w:spacing w:line="400" w:lineRule="exact"/>
        <w:ind w:firstLine="480" w:firstLineChars="200"/>
        <w:jc w:val="left"/>
        <w:rPr>
          <w:rFonts w:hint="eastAsia" w:ascii="Times New Roman" w:hAnsi="Times New Roman" w:cs="宋体"/>
          <w:sz w:val="24"/>
        </w:rPr>
      </w:pPr>
      <w:r>
        <w:rPr>
          <w:rFonts w:hint="eastAsia" w:ascii="Times New Roman" w:hAnsi="Times New Roman" w:cs="宋体"/>
          <w:sz w:val="24"/>
        </w:rPr>
        <w:t>在数据预处理阶段，首先建立零值分类机制，根据风机厂商技术手册，当轮毂风速低于切入风速3m/s时，机组处于停机状态，故剔除该条件下的异常零值数据，结合风速阈值（轮毂风速&lt;3m/s）判断是否为正常停机并初步剔除数据集中的异常零值，随后针对剩余数据开展正态分布检验、对数正态分布检验、t检验、KS检验以及Anderson-Darling检验。部分检验结果如表所示。经分析可知，各变量均不服从上述分布类型，这表明数据的分布形态较为复杂，其运行数据的分布函数不服从上述的分布函数假设，因此难以单纯借助分布拟合的方式来实施异常值处理。</w:t>
      </w:r>
    </w:p>
    <w:p w14:paraId="37C609CA">
      <w:pPr>
        <w:spacing w:line="400" w:lineRule="exact"/>
        <w:ind w:firstLine="480" w:firstLineChars="200"/>
        <w:jc w:val="left"/>
        <w:rPr>
          <w:rFonts w:hint="eastAsia" w:ascii="Times New Roman" w:hAnsi="Times New Roman" w:cs="宋体"/>
          <w:sz w:val="24"/>
        </w:rPr>
      </w:pPr>
      <w:r>
        <w:rPr>
          <w:rFonts w:hint="eastAsia" w:ascii="Times New Roman" w:hAnsi="Times New Roman" w:cs="宋体"/>
          <w:sz w:val="24"/>
        </w:rPr>
        <w:t>考虑到这一点，且当前学术界对于风力发电功率异常值的划分尚未形成统一的标准方法，所以我们借鉴了相关文献来确定部分异常值评估指标，如表3-1所示，并在后续研究中运用无监督机器学习算法对异常值展开更为深入的分析处理。具体到操作层面，先对各变量之间的相关性进行分析，以此来确定与异常值处理存在关联的变量。然后，对变量的简单特征展开验证性分析，在此基础上筛选出用于异常值处理的关键变量。</w:t>
      </w:r>
    </w:p>
    <w:p w14:paraId="15320B6A">
      <w:pPr>
        <w:pStyle w:val="8"/>
        <w:spacing w:line="400" w:lineRule="exact"/>
        <w:jc w:val="center"/>
        <w:rPr>
          <w:rFonts w:ascii="Times New Roman" w:hAnsi="Times New Roman"/>
        </w:rPr>
      </w:pPr>
    </w:p>
    <w:p w14:paraId="27819A84">
      <w:pPr>
        <w:pStyle w:val="8"/>
        <w:spacing w:line="400" w:lineRule="exact"/>
        <w:jc w:val="center"/>
        <w:rPr>
          <w:rFonts w:ascii="Times New Roman" w:hAnsi="Times New Roman"/>
        </w:rPr>
      </w:pPr>
    </w:p>
    <w:p w14:paraId="15C54C22">
      <w:pPr>
        <w:pStyle w:val="8"/>
        <w:spacing w:line="400" w:lineRule="exact"/>
        <w:jc w:val="center"/>
        <w:rPr>
          <w:rFonts w:ascii="Times New Roman" w:hAnsi="Times New Roman"/>
        </w:rPr>
      </w:pPr>
    </w:p>
    <w:p w14:paraId="3D5B5459">
      <w:pPr>
        <w:pStyle w:val="8"/>
        <w:spacing w:line="400" w:lineRule="exact"/>
        <w:jc w:val="center"/>
        <w:rPr>
          <w:rFonts w:ascii="Times New Roman" w:hAnsi="Times New Roman"/>
        </w:rPr>
      </w:pPr>
    </w:p>
    <w:p w14:paraId="7F1D2D79">
      <w:pPr>
        <w:pStyle w:val="8"/>
        <w:spacing w:line="400" w:lineRule="exact"/>
        <w:jc w:val="center"/>
        <w:rPr>
          <w:rFonts w:ascii="Times New Roman" w:hAnsi="Times New Roman"/>
        </w:rPr>
      </w:pPr>
    </w:p>
    <w:p w14:paraId="4666263A">
      <w:pPr>
        <w:pStyle w:val="8"/>
        <w:spacing w:line="400" w:lineRule="exact"/>
        <w:jc w:val="center"/>
        <w:rPr>
          <w:rFonts w:ascii="Times New Roman" w:hAnsi="Times New Roman"/>
        </w:rPr>
      </w:pPr>
    </w:p>
    <w:p w14:paraId="7BD9758F">
      <w:pPr>
        <w:pStyle w:val="8"/>
        <w:spacing w:line="400" w:lineRule="exact"/>
        <w:jc w:val="center"/>
        <w:rPr>
          <w:rFonts w:ascii="Times New Roman" w:hAnsi="Times New Roman"/>
        </w:rPr>
      </w:pPr>
    </w:p>
    <w:p w14:paraId="555FDB97">
      <w:pPr>
        <w:pStyle w:val="8"/>
        <w:spacing w:line="400" w:lineRule="exact"/>
        <w:jc w:val="center"/>
        <w:rPr>
          <w:rFonts w:ascii="Times New Roman" w:hAnsi="Times New Roman"/>
        </w:rPr>
      </w:pPr>
    </w:p>
    <w:p w14:paraId="5D8DB918">
      <w:pPr>
        <w:pStyle w:val="8"/>
        <w:spacing w:line="400" w:lineRule="exact"/>
        <w:jc w:val="center"/>
        <w:rPr>
          <w:rFonts w:ascii="Times New Roman" w:hAnsi="Times New Roman"/>
        </w:rPr>
      </w:pPr>
    </w:p>
    <w:p w14:paraId="4FD58C49">
      <w:pPr>
        <w:pStyle w:val="8"/>
        <w:spacing w:line="400" w:lineRule="exact"/>
        <w:jc w:val="center"/>
        <w:rPr>
          <w:rFonts w:ascii="Times New Roman" w:hAnsi="Times New Roman"/>
        </w:rPr>
      </w:pPr>
    </w:p>
    <w:p w14:paraId="4DC88DFB">
      <w:pPr>
        <w:pStyle w:val="8"/>
        <w:spacing w:line="400" w:lineRule="exact"/>
        <w:jc w:val="center"/>
        <w:rPr>
          <w:rFonts w:ascii="Times New Roman" w:hAnsi="Times New Roman"/>
        </w:rPr>
      </w:pPr>
    </w:p>
    <w:p w14:paraId="437263EC">
      <w:pPr>
        <w:pStyle w:val="8"/>
        <w:spacing w:line="400" w:lineRule="exact"/>
        <w:jc w:val="center"/>
        <w:rPr>
          <w:rFonts w:hint="eastAsia" w:ascii="Times New Roman" w:hAnsi="Times New Roman" w:cs="宋体"/>
          <w:sz w:val="21"/>
          <w:szCs w:val="21"/>
        </w:rPr>
      </w:pPr>
      <w:r>
        <w:rPr>
          <w:rFonts w:ascii="Times New Roman" w:hAnsi="Times New Roman"/>
        </w:rPr>
        <w:t>表</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hint="eastAsia" w:ascii="Times New Roman" w:hAnsi="Times New Roman"/>
          <w:lang w:eastAsia="zh-CN"/>
        </w:rPr>
        <w:t>-</w:t>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hint="eastAsia" w:ascii="Times New Roman" w:hAnsi="Times New Roman" w:cs="宋体"/>
          <w:sz w:val="21"/>
          <w:szCs w:val="21"/>
        </w:rPr>
        <w:t>异常值评估指标</w:t>
      </w:r>
    </w:p>
    <w:tbl>
      <w:tblPr>
        <w:tblStyle w:val="24"/>
        <w:tblpPr w:leftFromText="180" w:rightFromText="180" w:vertAnchor="text" w:horzAnchor="page" w:tblpXSpec="center" w:tblpY="403"/>
        <w:tblOverlap w:val="never"/>
        <w:tblW w:w="8451" w:type="dxa"/>
        <w:jc w:val="center"/>
        <w:tblLayout w:type="fixed"/>
        <w:tblCellMar>
          <w:top w:w="0" w:type="dxa"/>
          <w:left w:w="108" w:type="dxa"/>
          <w:bottom w:w="0" w:type="dxa"/>
          <w:right w:w="108" w:type="dxa"/>
        </w:tblCellMar>
      </w:tblPr>
      <w:tblGrid>
        <w:gridCol w:w="1989"/>
        <w:gridCol w:w="2122"/>
        <w:gridCol w:w="1855"/>
        <w:gridCol w:w="813"/>
        <w:gridCol w:w="1672"/>
      </w:tblGrid>
      <w:tr w14:paraId="44B72132">
        <w:tblPrEx>
          <w:tblCellMar>
            <w:top w:w="0" w:type="dxa"/>
            <w:left w:w="108" w:type="dxa"/>
            <w:bottom w:w="0" w:type="dxa"/>
            <w:right w:w="108" w:type="dxa"/>
          </w:tblCellMar>
        </w:tblPrEx>
        <w:trPr>
          <w:trHeight w:val="270" w:hRule="atLeast"/>
          <w:jc w:val="center"/>
        </w:trPr>
        <w:tc>
          <w:tcPr>
            <w:tcW w:w="1989" w:type="dxa"/>
            <w:tcBorders>
              <w:top w:val="single" w:color="auto" w:sz="12" w:space="0"/>
              <w:left w:val="nil"/>
              <w:bottom w:val="single" w:color="auto" w:sz="8" w:space="0"/>
              <w:right w:val="nil"/>
            </w:tcBorders>
            <w:shd w:val="clear" w:color="auto" w:fill="auto"/>
            <w:noWrap/>
            <w:vAlign w:val="center"/>
          </w:tcPr>
          <w:p w14:paraId="167030E6">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变量</w:t>
            </w:r>
          </w:p>
        </w:tc>
        <w:tc>
          <w:tcPr>
            <w:tcW w:w="2122" w:type="dxa"/>
            <w:tcBorders>
              <w:top w:val="single" w:color="auto" w:sz="12" w:space="0"/>
              <w:left w:val="nil"/>
              <w:bottom w:val="single" w:color="auto" w:sz="8" w:space="0"/>
              <w:right w:val="nil"/>
            </w:tcBorders>
            <w:shd w:val="clear" w:color="auto" w:fill="auto"/>
            <w:noWrap/>
            <w:vAlign w:val="center"/>
          </w:tcPr>
          <w:p w14:paraId="6910AB10">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测试</w:t>
            </w:r>
          </w:p>
        </w:tc>
        <w:tc>
          <w:tcPr>
            <w:tcW w:w="1855" w:type="dxa"/>
            <w:tcBorders>
              <w:top w:val="single" w:color="auto" w:sz="12" w:space="0"/>
              <w:left w:val="nil"/>
              <w:bottom w:val="single" w:color="auto" w:sz="8" w:space="0"/>
              <w:right w:val="nil"/>
            </w:tcBorders>
            <w:shd w:val="clear" w:color="auto" w:fill="auto"/>
            <w:noWrap/>
            <w:vAlign w:val="center"/>
          </w:tcPr>
          <w:p w14:paraId="3F7F77E7">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统计量</w:t>
            </w:r>
          </w:p>
        </w:tc>
        <w:tc>
          <w:tcPr>
            <w:tcW w:w="813" w:type="dxa"/>
            <w:tcBorders>
              <w:top w:val="single" w:color="auto" w:sz="12" w:space="0"/>
              <w:left w:val="nil"/>
              <w:bottom w:val="single" w:color="auto" w:sz="8" w:space="0"/>
              <w:right w:val="nil"/>
            </w:tcBorders>
            <w:shd w:val="clear" w:color="auto" w:fill="auto"/>
            <w:noWrap/>
            <w:vAlign w:val="center"/>
          </w:tcPr>
          <w:p w14:paraId="1827B2C2">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p值</w:t>
            </w:r>
          </w:p>
        </w:tc>
        <w:tc>
          <w:tcPr>
            <w:tcW w:w="1672" w:type="dxa"/>
            <w:tcBorders>
              <w:top w:val="single" w:color="auto" w:sz="12" w:space="0"/>
              <w:left w:val="nil"/>
              <w:bottom w:val="single" w:color="auto" w:sz="8" w:space="0"/>
              <w:right w:val="nil"/>
            </w:tcBorders>
            <w:shd w:val="clear" w:color="auto" w:fill="auto"/>
            <w:noWrap/>
            <w:vAlign w:val="center"/>
          </w:tcPr>
          <w:p w14:paraId="46018E26">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备注</w:t>
            </w:r>
          </w:p>
        </w:tc>
      </w:tr>
      <w:tr w14:paraId="4147E06F">
        <w:tblPrEx>
          <w:tblCellMar>
            <w:top w:w="0" w:type="dxa"/>
            <w:left w:w="108" w:type="dxa"/>
            <w:bottom w:w="0" w:type="dxa"/>
            <w:right w:w="108" w:type="dxa"/>
          </w:tblCellMar>
        </w:tblPrEx>
        <w:trPr>
          <w:trHeight w:val="270" w:hRule="atLeast"/>
          <w:jc w:val="center"/>
        </w:trPr>
        <w:tc>
          <w:tcPr>
            <w:tcW w:w="1989" w:type="dxa"/>
            <w:vMerge w:val="restart"/>
            <w:tcBorders>
              <w:top w:val="single" w:color="auto" w:sz="8" w:space="0"/>
              <w:left w:val="nil"/>
              <w:bottom w:val="nil"/>
              <w:right w:val="nil"/>
            </w:tcBorders>
            <w:shd w:val="clear" w:color="auto" w:fill="auto"/>
            <w:noWrap/>
            <w:vAlign w:val="center"/>
          </w:tcPr>
          <w:p w14:paraId="40814964">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10米高度风速(m/s)</w:t>
            </w:r>
          </w:p>
        </w:tc>
        <w:tc>
          <w:tcPr>
            <w:tcW w:w="2122" w:type="dxa"/>
            <w:tcBorders>
              <w:top w:val="single" w:color="auto" w:sz="8" w:space="0"/>
              <w:left w:val="nil"/>
              <w:bottom w:val="nil"/>
              <w:right w:val="nil"/>
            </w:tcBorders>
            <w:shd w:val="clear" w:color="auto" w:fill="auto"/>
            <w:noWrap/>
            <w:vAlign w:val="center"/>
          </w:tcPr>
          <w:p w14:paraId="3AE94D15">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Shapiro-Wilk(正态)</w:t>
            </w:r>
          </w:p>
        </w:tc>
        <w:tc>
          <w:tcPr>
            <w:tcW w:w="1855" w:type="dxa"/>
            <w:tcBorders>
              <w:top w:val="single" w:color="auto" w:sz="8" w:space="0"/>
              <w:left w:val="nil"/>
              <w:bottom w:val="nil"/>
              <w:right w:val="nil"/>
            </w:tcBorders>
            <w:shd w:val="clear" w:color="auto" w:fill="auto"/>
            <w:noWrap/>
            <w:vAlign w:val="center"/>
          </w:tcPr>
          <w:p w14:paraId="233EEA9C">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0.9603</w:t>
            </w:r>
          </w:p>
        </w:tc>
        <w:tc>
          <w:tcPr>
            <w:tcW w:w="813" w:type="dxa"/>
            <w:tcBorders>
              <w:top w:val="single" w:color="auto" w:sz="8" w:space="0"/>
              <w:left w:val="nil"/>
              <w:bottom w:val="nil"/>
              <w:right w:val="nil"/>
            </w:tcBorders>
            <w:shd w:val="clear" w:color="auto" w:fill="auto"/>
            <w:noWrap/>
            <w:vAlign w:val="center"/>
          </w:tcPr>
          <w:p w14:paraId="3FBB1D31">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w:t>
            </w:r>
          </w:p>
        </w:tc>
        <w:tc>
          <w:tcPr>
            <w:tcW w:w="1672" w:type="dxa"/>
            <w:tcBorders>
              <w:top w:val="single" w:color="auto" w:sz="8" w:space="0"/>
              <w:left w:val="nil"/>
              <w:bottom w:val="nil"/>
              <w:right w:val="nil"/>
            </w:tcBorders>
            <w:shd w:val="clear" w:color="auto" w:fill="auto"/>
            <w:noWrap/>
            <w:vAlign w:val="center"/>
          </w:tcPr>
          <w:p w14:paraId="085BB553">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20027386">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7D79CD66">
            <w:pPr>
              <w:ind w:firstLine="36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44C9C268">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KS(正态)</w:t>
            </w:r>
          </w:p>
        </w:tc>
        <w:tc>
          <w:tcPr>
            <w:tcW w:w="1855" w:type="dxa"/>
            <w:tcBorders>
              <w:top w:val="nil"/>
              <w:left w:val="nil"/>
              <w:bottom w:val="nil"/>
              <w:right w:val="nil"/>
            </w:tcBorders>
            <w:shd w:val="clear" w:color="auto" w:fill="auto"/>
            <w:noWrap/>
            <w:vAlign w:val="center"/>
          </w:tcPr>
          <w:p w14:paraId="0B33EF78">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0.0778</w:t>
            </w:r>
          </w:p>
        </w:tc>
        <w:tc>
          <w:tcPr>
            <w:tcW w:w="813" w:type="dxa"/>
            <w:tcBorders>
              <w:top w:val="nil"/>
              <w:left w:val="nil"/>
              <w:bottom w:val="nil"/>
              <w:right w:val="nil"/>
            </w:tcBorders>
            <w:shd w:val="clear" w:color="auto" w:fill="auto"/>
            <w:noWrap/>
            <w:vAlign w:val="center"/>
          </w:tcPr>
          <w:p w14:paraId="62768058">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w:t>
            </w:r>
          </w:p>
        </w:tc>
        <w:tc>
          <w:tcPr>
            <w:tcW w:w="1672" w:type="dxa"/>
            <w:tcBorders>
              <w:top w:val="nil"/>
              <w:left w:val="nil"/>
              <w:bottom w:val="nil"/>
              <w:right w:val="nil"/>
            </w:tcBorders>
            <w:shd w:val="clear" w:color="auto" w:fill="auto"/>
            <w:noWrap/>
            <w:vAlign w:val="center"/>
          </w:tcPr>
          <w:p w14:paraId="7726A12F">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02E988B7">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1916A171">
            <w:pPr>
              <w:ind w:firstLine="36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143C23A7">
            <w:pPr>
              <w:widowControl/>
              <w:jc w:val="center"/>
              <w:textAlignment w:val="center"/>
              <w:rPr>
                <w:rFonts w:hint="eastAsia" w:ascii="Times New Roman" w:hAnsi="Times New Roman" w:eastAsia="宋体" w:cs="宋体"/>
                <w:color w:val="000000"/>
                <w:kern w:val="0"/>
                <w:sz w:val="21"/>
                <w:szCs w:val="21"/>
                <w:lang w:bidi="ar"/>
              </w:rPr>
            </w:pPr>
            <w:r>
              <w:rPr>
                <w:rFonts w:hint="eastAsia" w:ascii="Times New Roman" w:hAnsi="Times New Roman" w:eastAsia="宋体" w:cs="宋体"/>
                <w:color w:val="000000"/>
                <w:kern w:val="0"/>
                <w:sz w:val="21"/>
                <w:szCs w:val="21"/>
                <w:lang w:bidi="ar"/>
              </w:rPr>
              <w:t>Anderson-Darling</w:t>
            </w:r>
          </w:p>
          <w:p w14:paraId="6230689A">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(正态)</w:t>
            </w:r>
          </w:p>
        </w:tc>
        <w:tc>
          <w:tcPr>
            <w:tcW w:w="1855" w:type="dxa"/>
            <w:tcBorders>
              <w:top w:val="nil"/>
              <w:left w:val="nil"/>
              <w:bottom w:val="nil"/>
              <w:right w:val="nil"/>
            </w:tcBorders>
            <w:shd w:val="clear" w:color="auto" w:fill="auto"/>
            <w:noWrap/>
            <w:vAlign w:val="center"/>
          </w:tcPr>
          <w:p w14:paraId="7629B8DA">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643.15</w:t>
            </w:r>
          </w:p>
        </w:tc>
        <w:tc>
          <w:tcPr>
            <w:tcW w:w="813" w:type="dxa"/>
            <w:tcBorders>
              <w:top w:val="nil"/>
              <w:left w:val="nil"/>
              <w:bottom w:val="nil"/>
              <w:right w:val="nil"/>
            </w:tcBorders>
            <w:shd w:val="clear" w:color="auto" w:fill="auto"/>
            <w:noWrap/>
            <w:vAlign w:val="center"/>
          </w:tcPr>
          <w:p w14:paraId="39A58C64">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w:t>
            </w:r>
          </w:p>
        </w:tc>
        <w:tc>
          <w:tcPr>
            <w:tcW w:w="1672" w:type="dxa"/>
            <w:tcBorders>
              <w:top w:val="nil"/>
              <w:left w:val="nil"/>
              <w:bottom w:val="nil"/>
              <w:right w:val="nil"/>
            </w:tcBorders>
            <w:shd w:val="clear" w:color="auto" w:fill="auto"/>
            <w:noWrap/>
            <w:vAlign w:val="center"/>
          </w:tcPr>
          <w:p w14:paraId="1F07A249">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0998EA5C">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542E7ED0">
            <w:pPr>
              <w:ind w:firstLine="36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16C3E375">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t检验(μ=0)</w:t>
            </w:r>
          </w:p>
        </w:tc>
        <w:tc>
          <w:tcPr>
            <w:tcW w:w="1855" w:type="dxa"/>
            <w:tcBorders>
              <w:top w:val="nil"/>
              <w:left w:val="nil"/>
              <w:bottom w:val="nil"/>
              <w:right w:val="nil"/>
            </w:tcBorders>
            <w:shd w:val="clear" w:color="auto" w:fill="auto"/>
            <w:noWrap/>
            <w:vAlign w:val="center"/>
          </w:tcPr>
          <w:p w14:paraId="73F9CD94">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484.28</w:t>
            </w:r>
          </w:p>
        </w:tc>
        <w:tc>
          <w:tcPr>
            <w:tcW w:w="813" w:type="dxa"/>
            <w:tcBorders>
              <w:top w:val="nil"/>
              <w:left w:val="nil"/>
              <w:bottom w:val="nil"/>
              <w:right w:val="nil"/>
            </w:tcBorders>
            <w:shd w:val="clear" w:color="auto" w:fill="auto"/>
            <w:noWrap/>
            <w:vAlign w:val="center"/>
          </w:tcPr>
          <w:p w14:paraId="51508AF2">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w:t>
            </w:r>
          </w:p>
        </w:tc>
        <w:tc>
          <w:tcPr>
            <w:tcW w:w="1672" w:type="dxa"/>
            <w:tcBorders>
              <w:top w:val="nil"/>
              <w:left w:val="nil"/>
              <w:bottom w:val="nil"/>
              <w:right w:val="nil"/>
            </w:tcBorders>
            <w:shd w:val="clear" w:color="auto" w:fill="auto"/>
            <w:noWrap/>
            <w:vAlign w:val="center"/>
          </w:tcPr>
          <w:p w14:paraId="19EF3A36">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均值显著不为0</w:t>
            </w:r>
          </w:p>
        </w:tc>
      </w:tr>
      <w:tr w14:paraId="198E27B6">
        <w:tblPrEx>
          <w:tblCellMar>
            <w:top w:w="0" w:type="dxa"/>
            <w:left w:w="108" w:type="dxa"/>
            <w:bottom w:w="0" w:type="dxa"/>
            <w:right w:w="108" w:type="dxa"/>
          </w:tblCellMar>
        </w:tblPrEx>
        <w:trPr>
          <w:trHeight w:val="270" w:hRule="atLeast"/>
          <w:jc w:val="center"/>
        </w:trPr>
        <w:tc>
          <w:tcPr>
            <w:tcW w:w="1989" w:type="dxa"/>
            <w:vMerge w:val="restart"/>
            <w:tcBorders>
              <w:top w:val="nil"/>
              <w:left w:val="nil"/>
              <w:bottom w:val="nil"/>
              <w:right w:val="nil"/>
            </w:tcBorders>
            <w:shd w:val="clear" w:color="auto" w:fill="auto"/>
            <w:noWrap/>
            <w:vAlign w:val="center"/>
          </w:tcPr>
          <w:p w14:paraId="4A637C80">
            <w:pPr>
              <w:widowControl/>
              <w:jc w:val="center"/>
              <w:textAlignment w:val="center"/>
              <w:rPr>
                <w:rFonts w:hint="eastAsia" w:ascii="Times New Roman" w:hAnsi="Times New Roman" w:eastAsia="宋体" w:cs="宋体"/>
                <w:color w:val="000000"/>
                <w:kern w:val="0"/>
                <w:sz w:val="21"/>
                <w:szCs w:val="21"/>
                <w:lang w:bidi="ar"/>
              </w:rPr>
            </w:pPr>
            <w:r>
              <w:rPr>
                <w:rFonts w:hint="eastAsia" w:ascii="Times New Roman" w:hAnsi="Times New Roman" w:eastAsia="宋体" w:cs="宋体"/>
                <w:color w:val="000000"/>
                <w:kern w:val="0"/>
                <w:sz w:val="21"/>
                <w:szCs w:val="21"/>
                <w:lang w:bidi="ar"/>
              </w:rPr>
              <w:t>10米高度风向</w:t>
            </w:r>
          </w:p>
          <w:p w14:paraId="65AC135D">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w:t>
            </w:r>
          </w:p>
        </w:tc>
        <w:tc>
          <w:tcPr>
            <w:tcW w:w="2122" w:type="dxa"/>
            <w:tcBorders>
              <w:top w:val="nil"/>
              <w:left w:val="nil"/>
              <w:bottom w:val="nil"/>
              <w:right w:val="nil"/>
            </w:tcBorders>
            <w:shd w:val="clear" w:color="auto" w:fill="auto"/>
            <w:noWrap/>
            <w:vAlign w:val="center"/>
          </w:tcPr>
          <w:p w14:paraId="156FC0F6">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Shapiro-Wilk(正态)</w:t>
            </w:r>
          </w:p>
        </w:tc>
        <w:tc>
          <w:tcPr>
            <w:tcW w:w="1855" w:type="dxa"/>
            <w:tcBorders>
              <w:top w:val="nil"/>
              <w:left w:val="nil"/>
              <w:bottom w:val="nil"/>
              <w:right w:val="nil"/>
            </w:tcBorders>
            <w:shd w:val="clear" w:color="auto" w:fill="auto"/>
            <w:noWrap/>
            <w:vAlign w:val="center"/>
          </w:tcPr>
          <w:p w14:paraId="7B4A5F9A">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0.8906</w:t>
            </w:r>
          </w:p>
        </w:tc>
        <w:tc>
          <w:tcPr>
            <w:tcW w:w="813" w:type="dxa"/>
            <w:tcBorders>
              <w:top w:val="nil"/>
              <w:left w:val="nil"/>
              <w:bottom w:val="nil"/>
              <w:right w:val="nil"/>
            </w:tcBorders>
            <w:shd w:val="clear" w:color="auto" w:fill="auto"/>
            <w:noWrap/>
            <w:vAlign w:val="center"/>
          </w:tcPr>
          <w:p w14:paraId="6F4286A9">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w:t>
            </w:r>
          </w:p>
        </w:tc>
        <w:tc>
          <w:tcPr>
            <w:tcW w:w="1672" w:type="dxa"/>
            <w:tcBorders>
              <w:top w:val="nil"/>
              <w:left w:val="nil"/>
              <w:bottom w:val="nil"/>
              <w:right w:val="nil"/>
            </w:tcBorders>
            <w:shd w:val="clear" w:color="auto" w:fill="auto"/>
            <w:noWrap/>
            <w:vAlign w:val="center"/>
          </w:tcPr>
          <w:p w14:paraId="6634FB00">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16452529">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7D963C7E">
            <w:pPr>
              <w:ind w:firstLine="36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079BA3A4">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KS(正态)</w:t>
            </w:r>
          </w:p>
        </w:tc>
        <w:tc>
          <w:tcPr>
            <w:tcW w:w="1855" w:type="dxa"/>
            <w:tcBorders>
              <w:top w:val="nil"/>
              <w:left w:val="nil"/>
              <w:bottom w:val="nil"/>
              <w:right w:val="nil"/>
            </w:tcBorders>
            <w:shd w:val="clear" w:color="auto" w:fill="auto"/>
            <w:noWrap/>
            <w:vAlign w:val="center"/>
          </w:tcPr>
          <w:p w14:paraId="78E17369">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0.1789</w:t>
            </w:r>
          </w:p>
        </w:tc>
        <w:tc>
          <w:tcPr>
            <w:tcW w:w="813" w:type="dxa"/>
            <w:tcBorders>
              <w:top w:val="nil"/>
              <w:left w:val="nil"/>
              <w:bottom w:val="nil"/>
              <w:right w:val="nil"/>
            </w:tcBorders>
            <w:shd w:val="clear" w:color="auto" w:fill="auto"/>
            <w:noWrap/>
            <w:vAlign w:val="center"/>
          </w:tcPr>
          <w:p w14:paraId="7C15831E">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w:t>
            </w:r>
          </w:p>
        </w:tc>
        <w:tc>
          <w:tcPr>
            <w:tcW w:w="1672" w:type="dxa"/>
            <w:tcBorders>
              <w:top w:val="nil"/>
              <w:left w:val="nil"/>
              <w:bottom w:val="nil"/>
              <w:right w:val="nil"/>
            </w:tcBorders>
            <w:shd w:val="clear" w:color="auto" w:fill="auto"/>
            <w:noWrap/>
            <w:vAlign w:val="center"/>
          </w:tcPr>
          <w:p w14:paraId="60541F64">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694C8513">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75AF4399">
            <w:pPr>
              <w:ind w:firstLine="36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5FC13D24">
            <w:pPr>
              <w:widowControl/>
              <w:jc w:val="center"/>
              <w:textAlignment w:val="center"/>
              <w:rPr>
                <w:rFonts w:hint="eastAsia" w:ascii="Times New Roman" w:hAnsi="Times New Roman" w:eastAsia="宋体" w:cs="宋体"/>
                <w:color w:val="000000"/>
                <w:kern w:val="0"/>
                <w:sz w:val="21"/>
                <w:szCs w:val="21"/>
                <w:lang w:bidi="ar"/>
              </w:rPr>
            </w:pPr>
            <w:r>
              <w:rPr>
                <w:rFonts w:hint="eastAsia" w:ascii="Times New Roman" w:hAnsi="Times New Roman" w:eastAsia="宋体" w:cs="宋体"/>
                <w:color w:val="000000"/>
                <w:kern w:val="0"/>
                <w:sz w:val="21"/>
                <w:szCs w:val="21"/>
                <w:lang w:bidi="ar"/>
              </w:rPr>
              <w:t>Anderson-Darling</w:t>
            </w:r>
          </w:p>
          <w:p w14:paraId="135371F6">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(正态)</w:t>
            </w:r>
          </w:p>
        </w:tc>
        <w:tc>
          <w:tcPr>
            <w:tcW w:w="1855" w:type="dxa"/>
            <w:tcBorders>
              <w:top w:val="nil"/>
              <w:left w:val="nil"/>
              <w:bottom w:val="nil"/>
              <w:right w:val="nil"/>
            </w:tcBorders>
            <w:shd w:val="clear" w:color="auto" w:fill="auto"/>
            <w:noWrap/>
            <w:vAlign w:val="center"/>
          </w:tcPr>
          <w:p w14:paraId="0347A2B8">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2873.42</w:t>
            </w:r>
          </w:p>
        </w:tc>
        <w:tc>
          <w:tcPr>
            <w:tcW w:w="813" w:type="dxa"/>
            <w:tcBorders>
              <w:top w:val="nil"/>
              <w:left w:val="nil"/>
              <w:bottom w:val="nil"/>
              <w:right w:val="nil"/>
            </w:tcBorders>
            <w:shd w:val="clear" w:color="auto" w:fill="auto"/>
            <w:noWrap/>
            <w:vAlign w:val="center"/>
          </w:tcPr>
          <w:p w14:paraId="6E3A10BB">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w:t>
            </w:r>
          </w:p>
        </w:tc>
        <w:tc>
          <w:tcPr>
            <w:tcW w:w="1672" w:type="dxa"/>
            <w:tcBorders>
              <w:top w:val="nil"/>
              <w:left w:val="nil"/>
              <w:bottom w:val="nil"/>
              <w:right w:val="nil"/>
            </w:tcBorders>
            <w:shd w:val="clear" w:color="auto" w:fill="auto"/>
            <w:noWrap/>
            <w:vAlign w:val="center"/>
          </w:tcPr>
          <w:p w14:paraId="44A0D65D">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3FDCC19F">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379A1B32">
            <w:pPr>
              <w:ind w:firstLine="36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2E121938">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t检验(μ=0)</w:t>
            </w:r>
          </w:p>
        </w:tc>
        <w:tc>
          <w:tcPr>
            <w:tcW w:w="1855" w:type="dxa"/>
            <w:tcBorders>
              <w:top w:val="nil"/>
              <w:left w:val="nil"/>
              <w:bottom w:val="nil"/>
              <w:right w:val="nil"/>
            </w:tcBorders>
            <w:shd w:val="clear" w:color="auto" w:fill="auto"/>
            <w:noWrap/>
            <w:vAlign w:val="center"/>
          </w:tcPr>
          <w:p w14:paraId="075E3AD6">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800.18</w:t>
            </w:r>
          </w:p>
        </w:tc>
        <w:tc>
          <w:tcPr>
            <w:tcW w:w="813" w:type="dxa"/>
            <w:tcBorders>
              <w:top w:val="nil"/>
              <w:left w:val="nil"/>
              <w:bottom w:val="nil"/>
              <w:right w:val="nil"/>
            </w:tcBorders>
            <w:shd w:val="clear" w:color="auto" w:fill="auto"/>
            <w:noWrap/>
            <w:vAlign w:val="center"/>
          </w:tcPr>
          <w:p w14:paraId="4503CDC7">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w:t>
            </w:r>
          </w:p>
        </w:tc>
        <w:tc>
          <w:tcPr>
            <w:tcW w:w="1672" w:type="dxa"/>
            <w:tcBorders>
              <w:top w:val="nil"/>
              <w:left w:val="nil"/>
              <w:bottom w:val="nil"/>
              <w:right w:val="nil"/>
            </w:tcBorders>
            <w:shd w:val="clear" w:color="auto" w:fill="auto"/>
            <w:noWrap/>
            <w:vAlign w:val="center"/>
          </w:tcPr>
          <w:p w14:paraId="3DFA2150">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均值显著不为0</w:t>
            </w:r>
          </w:p>
        </w:tc>
      </w:tr>
      <w:tr w14:paraId="2FCE23FD">
        <w:tblPrEx>
          <w:tblCellMar>
            <w:top w:w="0" w:type="dxa"/>
            <w:left w:w="108" w:type="dxa"/>
            <w:bottom w:w="0" w:type="dxa"/>
            <w:right w:w="108" w:type="dxa"/>
          </w:tblCellMar>
        </w:tblPrEx>
        <w:trPr>
          <w:trHeight w:val="270" w:hRule="atLeast"/>
          <w:jc w:val="center"/>
        </w:trPr>
        <w:tc>
          <w:tcPr>
            <w:tcW w:w="1989" w:type="dxa"/>
            <w:vMerge w:val="restart"/>
            <w:tcBorders>
              <w:top w:val="nil"/>
              <w:left w:val="nil"/>
              <w:bottom w:val="nil"/>
              <w:right w:val="nil"/>
            </w:tcBorders>
            <w:shd w:val="clear" w:color="auto" w:fill="auto"/>
            <w:noWrap/>
            <w:vAlign w:val="center"/>
          </w:tcPr>
          <w:p w14:paraId="12FCB626">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30米高度风速(m/s)</w:t>
            </w:r>
          </w:p>
        </w:tc>
        <w:tc>
          <w:tcPr>
            <w:tcW w:w="2122" w:type="dxa"/>
            <w:tcBorders>
              <w:top w:val="nil"/>
              <w:left w:val="nil"/>
              <w:bottom w:val="nil"/>
              <w:right w:val="nil"/>
            </w:tcBorders>
            <w:shd w:val="clear" w:color="auto" w:fill="auto"/>
            <w:noWrap/>
            <w:vAlign w:val="center"/>
          </w:tcPr>
          <w:p w14:paraId="03E48AED">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Shapiro-Wilk(正态)</w:t>
            </w:r>
          </w:p>
        </w:tc>
        <w:tc>
          <w:tcPr>
            <w:tcW w:w="1855" w:type="dxa"/>
            <w:tcBorders>
              <w:top w:val="nil"/>
              <w:left w:val="nil"/>
              <w:bottom w:val="nil"/>
              <w:right w:val="nil"/>
            </w:tcBorders>
            <w:shd w:val="clear" w:color="auto" w:fill="auto"/>
            <w:noWrap/>
            <w:vAlign w:val="center"/>
          </w:tcPr>
          <w:p w14:paraId="71B265A2">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0.9691</w:t>
            </w:r>
          </w:p>
        </w:tc>
        <w:tc>
          <w:tcPr>
            <w:tcW w:w="813" w:type="dxa"/>
            <w:tcBorders>
              <w:top w:val="nil"/>
              <w:left w:val="nil"/>
              <w:bottom w:val="nil"/>
              <w:right w:val="nil"/>
            </w:tcBorders>
            <w:shd w:val="clear" w:color="auto" w:fill="auto"/>
            <w:noWrap/>
            <w:vAlign w:val="center"/>
          </w:tcPr>
          <w:p w14:paraId="63F1F940">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w:t>
            </w:r>
          </w:p>
        </w:tc>
        <w:tc>
          <w:tcPr>
            <w:tcW w:w="1672" w:type="dxa"/>
            <w:tcBorders>
              <w:top w:val="nil"/>
              <w:left w:val="nil"/>
              <w:bottom w:val="nil"/>
              <w:right w:val="nil"/>
            </w:tcBorders>
            <w:shd w:val="clear" w:color="auto" w:fill="auto"/>
            <w:noWrap/>
            <w:vAlign w:val="center"/>
          </w:tcPr>
          <w:p w14:paraId="54F400C3">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323F9EEB">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12477103">
            <w:pPr>
              <w:ind w:firstLine="36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59C73A3C">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KS(正态)</w:t>
            </w:r>
          </w:p>
        </w:tc>
        <w:tc>
          <w:tcPr>
            <w:tcW w:w="1855" w:type="dxa"/>
            <w:tcBorders>
              <w:top w:val="nil"/>
              <w:left w:val="nil"/>
              <w:bottom w:val="nil"/>
              <w:right w:val="nil"/>
            </w:tcBorders>
            <w:shd w:val="clear" w:color="auto" w:fill="auto"/>
            <w:noWrap/>
            <w:vAlign w:val="center"/>
          </w:tcPr>
          <w:p w14:paraId="4B11E7D6">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0.0514</w:t>
            </w:r>
          </w:p>
        </w:tc>
        <w:tc>
          <w:tcPr>
            <w:tcW w:w="813" w:type="dxa"/>
            <w:tcBorders>
              <w:top w:val="nil"/>
              <w:left w:val="nil"/>
              <w:bottom w:val="nil"/>
              <w:right w:val="nil"/>
            </w:tcBorders>
            <w:shd w:val="clear" w:color="auto" w:fill="auto"/>
            <w:noWrap/>
            <w:vAlign w:val="center"/>
          </w:tcPr>
          <w:p w14:paraId="08F7E6FF">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w:t>
            </w:r>
          </w:p>
        </w:tc>
        <w:tc>
          <w:tcPr>
            <w:tcW w:w="1672" w:type="dxa"/>
            <w:tcBorders>
              <w:top w:val="nil"/>
              <w:left w:val="nil"/>
              <w:bottom w:val="nil"/>
              <w:right w:val="nil"/>
            </w:tcBorders>
            <w:shd w:val="clear" w:color="auto" w:fill="auto"/>
            <w:noWrap/>
            <w:vAlign w:val="center"/>
          </w:tcPr>
          <w:p w14:paraId="2965677B">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2B3C05EF">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4DC070EA">
            <w:pPr>
              <w:ind w:firstLine="36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6AB8AF26">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Anderson-Darling(正态)</w:t>
            </w:r>
          </w:p>
        </w:tc>
        <w:tc>
          <w:tcPr>
            <w:tcW w:w="1855" w:type="dxa"/>
            <w:tcBorders>
              <w:top w:val="nil"/>
              <w:left w:val="nil"/>
              <w:bottom w:val="nil"/>
              <w:right w:val="nil"/>
            </w:tcBorders>
            <w:shd w:val="clear" w:color="auto" w:fill="auto"/>
            <w:noWrap/>
            <w:vAlign w:val="center"/>
          </w:tcPr>
          <w:p w14:paraId="4A244575">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354.77</w:t>
            </w:r>
          </w:p>
        </w:tc>
        <w:tc>
          <w:tcPr>
            <w:tcW w:w="813" w:type="dxa"/>
            <w:tcBorders>
              <w:top w:val="nil"/>
              <w:left w:val="nil"/>
              <w:bottom w:val="nil"/>
              <w:right w:val="nil"/>
            </w:tcBorders>
            <w:shd w:val="clear" w:color="auto" w:fill="auto"/>
            <w:noWrap/>
            <w:vAlign w:val="center"/>
          </w:tcPr>
          <w:p w14:paraId="6C896E9F">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w:t>
            </w:r>
          </w:p>
        </w:tc>
        <w:tc>
          <w:tcPr>
            <w:tcW w:w="1672" w:type="dxa"/>
            <w:tcBorders>
              <w:top w:val="nil"/>
              <w:left w:val="nil"/>
              <w:bottom w:val="nil"/>
              <w:right w:val="nil"/>
            </w:tcBorders>
            <w:shd w:val="clear" w:color="auto" w:fill="auto"/>
            <w:noWrap/>
            <w:vAlign w:val="center"/>
          </w:tcPr>
          <w:p w14:paraId="6F65B0C9">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30050491">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38BC5F7E">
            <w:pPr>
              <w:ind w:firstLine="36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2DA82B0F">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t检验(μ=0)</w:t>
            </w:r>
          </w:p>
        </w:tc>
        <w:tc>
          <w:tcPr>
            <w:tcW w:w="1855" w:type="dxa"/>
            <w:tcBorders>
              <w:top w:val="nil"/>
              <w:left w:val="nil"/>
              <w:bottom w:val="nil"/>
              <w:right w:val="nil"/>
            </w:tcBorders>
            <w:shd w:val="clear" w:color="auto" w:fill="auto"/>
            <w:noWrap/>
            <w:vAlign w:val="center"/>
          </w:tcPr>
          <w:p w14:paraId="2788A076">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431.64</w:t>
            </w:r>
          </w:p>
        </w:tc>
        <w:tc>
          <w:tcPr>
            <w:tcW w:w="813" w:type="dxa"/>
            <w:tcBorders>
              <w:top w:val="nil"/>
              <w:left w:val="nil"/>
              <w:bottom w:val="nil"/>
              <w:right w:val="nil"/>
            </w:tcBorders>
            <w:shd w:val="clear" w:color="auto" w:fill="auto"/>
            <w:noWrap/>
            <w:vAlign w:val="center"/>
          </w:tcPr>
          <w:p w14:paraId="3F80A9AE">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w:t>
            </w:r>
          </w:p>
        </w:tc>
        <w:tc>
          <w:tcPr>
            <w:tcW w:w="1672" w:type="dxa"/>
            <w:tcBorders>
              <w:top w:val="nil"/>
              <w:left w:val="nil"/>
              <w:bottom w:val="nil"/>
              <w:right w:val="nil"/>
            </w:tcBorders>
            <w:shd w:val="clear" w:color="auto" w:fill="auto"/>
            <w:noWrap/>
            <w:vAlign w:val="center"/>
          </w:tcPr>
          <w:p w14:paraId="45FA57BF">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均值显著不为0</w:t>
            </w:r>
          </w:p>
        </w:tc>
      </w:tr>
      <w:tr w14:paraId="6C5F497A">
        <w:tblPrEx>
          <w:tblCellMar>
            <w:top w:w="0" w:type="dxa"/>
            <w:left w:w="108" w:type="dxa"/>
            <w:bottom w:w="0" w:type="dxa"/>
            <w:right w:w="108" w:type="dxa"/>
          </w:tblCellMar>
        </w:tblPrEx>
        <w:trPr>
          <w:trHeight w:val="270" w:hRule="atLeast"/>
          <w:jc w:val="center"/>
        </w:trPr>
        <w:tc>
          <w:tcPr>
            <w:tcW w:w="1989" w:type="dxa"/>
            <w:vMerge w:val="restart"/>
            <w:tcBorders>
              <w:top w:val="nil"/>
              <w:left w:val="nil"/>
              <w:bottom w:val="nil"/>
              <w:right w:val="nil"/>
            </w:tcBorders>
            <w:shd w:val="clear" w:color="auto" w:fill="auto"/>
            <w:noWrap/>
            <w:vAlign w:val="center"/>
          </w:tcPr>
          <w:p w14:paraId="4B8D01C5">
            <w:pPr>
              <w:widowControl/>
              <w:jc w:val="center"/>
              <w:textAlignment w:val="center"/>
              <w:rPr>
                <w:rFonts w:hint="eastAsia" w:ascii="Times New Roman" w:hAnsi="Times New Roman" w:eastAsia="宋体" w:cs="宋体"/>
                <w:color w:val="000000"/>
                <w:kern w:val="0"/>
                <w:sz w:val="21"/>
                <w:szCs w:val="21"/>
                <w:lang w:bidi="ar"/>
              </w:rPr>
            </w:pPr>
            <w:r>
              <w:rPr>
                <w:rFonts w:hint="eastAsia" w:ascii="Times New Roman" w:hAnsi="Times New Roman" w:eastAsia="宋体" w:cs="宋体"/>
                <w:color w:val="000000"/>
                <w:kern w:val="0"/>
                <w:sz w:val="21"/>
                <w:szCs w:val="21"/>
                <w:lang w:bidi="ar"/>
              </w:rPr>
              <w:t>30米高度风向</w:t>
            </w:r>
          </w:p>
          <w:p w14:paraId="7B89CD43">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w:t>
            </w:r>
          </w:p>
        </w:tc>
        <w:tc>
          <w:tcPr>
            <w:tcW w:w="2122" w:type="dxa"/>
            <w:tcBorders>
              <w:top w:val="nil"/>
              <w:left w:val="nil"/>
              <w:bottom w:val="nil"/>
              <w:right w:val="nil"/>
            </w:tcBorders>
            <w:shd w:val="clear" w:color="auto" w:fill="auto"/>
            <w:noWrap/>
            <w:vAlign w:val="center"/>
          </w:tcPr>
          <w:p w14:paraId="7094765A">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Shapiro-Wilk(正态)</w:t>
            </w:r>
          </w:p>
        </w:tc>
        <w:tc>
          <w:tcPr>
            <w:tcW w:w="1855" w:type="dxa"/>
            <w:tcBorders>
              <w:top w:val="nil"/>
              <w:left w:val="nil"/>
              <w:bottom w:val="nil"/>
              <w:right w:val="nil"/>
            </w:tcBorders>
            <w:shd w:val="clear" w:color="auto" w:fill="auto"/>
            <w:noWrap/>
            <w:vAlign w:val="center"/>
          </w:tcPr>
          <w:p w14:paraId="0A8D5402">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0.8786</w:t>
            </w:r>
          </w:p>
        </w:tc>
        <w:tc>
          <w:tcPr>
            <w:tcW w:w="813" w:type="dxa"/>
            <w:tcBorders>
              <w:top w:val="nil"/>
              <w:left w:val="nil"/>
              <w:bottom w:val="nil"/>
              <w:right w:val="nil"/>
            </w:tcBorders>
            <w:shd w:val="clear" w:color="auto" w:fill="auto"/>
            <w:noWrap/>
            <w:vAlign w:val="center"/>
          </w:tcPr>
          <w:p w14:paraId="6ADC8732">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w:t>
            </w:r>
          </w:p>
        </w:tc>
        <w:tc>
          <w:tcPr>
            <w:tcW w:w="1672" w:type="dxa"/>
            <w:tcBorders>
              <w:top w:val="nil"/>
              <w:left w:val="nil"/>
              <w:bottom w:val="nil"/>
              <w:right w:val="nil"/>
            </w:tcBorders>
            <w:shd w:val="clear" w:color="auto" w:fill="auto"/>
            <w:noWrap/>
            <w:vAlign w:val="center"/>
          </w:tcPr>
          <w:p w14:paraId="293B8B64">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22D5B3DF">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1E92B878">
            <w:pPr>
              <w:ind w:firstLine="36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7DBBA3D7">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KS(正态)</w:t>
            </w:r>
          </w:p>
        </w:tc>
        <w:tc>
          <w:tcPr>
            <w:tcW w:w="1855" w:type="dxa"/>
            <w:tcBorders>
              <w:top w:val="nil"/>
              <w:left w:val="nil"/>
              <w:bottom w:val="nil"/>
              <w:right w:val="nil"/>
            </w:tcBorders>
            <w:shd w:val="clear" w:color="auto" w:fill="auto"/>
            <w:noWrap/>
            <w:vAlign w:val="center"/>
          </w:tcPr>
          <w:p w14:paraId="22895D8D">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0.168</w:t>
            </w:r>
          </w:p>
        </w:tc>
        <w:tc>
          <w:tcPr>
            <w:tcW w:w="813" w:type="dxa"/>
            <w:tcBorders>
              <w:top w:val="nil"/>
              <w:left w:val="nil"/>
              <w:bottom w:val="nil"/>
              <w:right w:val="nil"/>
            </w:tcBorders>
            <w:shd w:val="clear" w:color="auto" w:fill="auto"/>
            <w:noWrap/>
            <w:vAlign w:val="center"/>
          </w:tcPr>
          <w:p w14:paraId="0AD6BA2D">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w:t>
            </w:r>
          </w:p>
        </w:tc>
        <w:tc>
          <w:tcPr>
            <w:tcW w:w="1672" w:type="dxa"/>
            <w:tcBorders>
              <w:top w:val="nil"/>
              <w:left w:val="nil"/>
              <w:bottom w:val="nil"/>
              <w:right w:val="nil"/>
            </w:tcBorders>
            <w:shd w:val="clear" w:color="auto" w:fill="auto"/>
            <w:noWrap/>
            <w:vAlign w:val="center"/>
          </w:tcPr>
          <w:p w14:paraId="6AB0FC8E">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0338A191">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7B623525">
            <w:pPr>
              <w:ind w:firstLine="36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019DC30F">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Anderson-Darling(正态)</w:t>
            </w:r>
          </w:p>
        </w:tc>
        <w:tc>
          <w:tcPr>
            <w:tcW w:w="1855" w:type="dxa"/>
            <w:tcBorders>
              <w:top w:val="nil"/>
              <w:left w:val="nil"/>
              <w:bottom w:val="nil"/>
              <w:right w:val="nil"/>
            </w:tcBorders>
            <w:shd w:val="clear" w:color="auto" w:fill="auto"/>
            <w:noWrap/>
            <w:vAlign w:val="center"/>
          </w:tcPr>
          <w:p w14:paraId="1C50B83F">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3437.75</w:t>
            </w:r>
          </w:p>
        </w:tc>
        <w:tc>
          <w:tcPr>
            <w:tcW w:w="813" w:type="dxa"/>
            <w:tcBorders>
              <w:top w:val="nil"/>
              <w:left w:val="nil"/>
              <w:bottom w:val="nil"/>
              <w:right w:val="nil"/>
            </w:tcBorders>
            <w:shd w:val="clear" w:color="auto" w:fill="auto"/>
            <w:noWrap/>
            <w:vAlign w:val="center"/>
          </w:tcPr>
          <w:p w14:paraId="5FB8F94A">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w:t>
            </w:r>
          </w:p>
        </w:tc>
        <w:tc>
          <w:tcPr>
            <w:tcW w:w="1672" w:type="dxa"/>
            <w:tcBorders>
              <w:top w:val="nil"/>
              <w:left w:val="nil"/>
              <w:bottom w:val="nil"/>
              <w:right w:val="nil"/>
            </w:tcBorders>
            <w:shd w:val="clear" w:color="auto" w:fill="auto"/>
            <w:noWrap/>
            <w:vAlign w:val="center"/>
          </w:tcPr>
          <w:p w14:paraId="56407E43">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42B8E33A">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2E9AE742">
            <w:pPr>
              <w:ind w:firstLine="36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07A68F92">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t检验(μ=0)</w:t>
            </w:r>
          </w:p>
        </w:tc>
        <w:tc>
          <w:tcPr>
            <w:tcW w:w="1855" w:type="dxa"/>
            <w:tcBorders>
              <w:top w:val="nil"/>
              <w:left w:val="nil"/>
              <w:bottom w:val="nil"/>
              <w:right w:val="nil"/>
            </w:tcBorders>
            <w:shd w:val="clear" w:color="auto" w:fill="auto"/>
            <w:noWrap/>
            <w:vAlign w:val="center"/>
          </w:tcPr>
          <w:p w14:paraId="1BDE8E30">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731.25</w:t>
            </w:r>
          </w:p>
        </w:tc>
        <w:tc>
          <w:tcPr>
            <w:tcW w:w="813" w:type="dxa"/>
            <w:tcBorders>
              <w:top w:val="nil"/>
              <w:left w:val="nil"/>
              <w:bottom w:val="nil"/>
              <w:right w:val="nil"/>
            </w:tcBorders>
            <w:shd w:val="clear" w:color="auto" w:fill="auto"/>
            <w:noWrap/>
            <w:vAlign w:val="center"/>
          </w:tcPr>
          <w:p w14:paraId="4401791D">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w:t>
            </w:r>
          </w:p>
        </w:tc>
        <w:tc>
          <w:tcPr>
            <w:tcW w:w="1672" w:type="dxa"/>
            <w:tcBorders>
              <w:top w:val="nil"/>
              <w:left w:val="nil"/>
              <w:bottom w:val="nil"/>
              <w:right w:val="nil"/>
            </w:tcBorders>
            <w:shd w:val="clear" w:color="auto" w:fill="auto"/>
            <w:noWrap/>
            <w:vAlign w:val="center"/>
          </w:tcPr>
          <w:p w14:paraId="079037CA">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均值显著不为0</w:t>
            </w:r>
          </w:p>
        </w:tc>
      </w:tr>
      <w:tr w14:paraId="3B52F671">
        <w:tblPrEx>
          <w:tblCellMar>
            <w:top w:w="0" w:type="dxa"/>
            <w:left w:w="108" w:type="dxa"/>
            <w:bottom w:w="0" w:type="dxa"/>
            <w:right w:w="108" w:type="dxa"/>
          </w:tblCellMar>
        </w:tblPrEx>
        <w:trPr>
          <w:trHeight w:val="270" w:hRule="atLeast"/>
          <w:jc w:val="center"/>
        </w:trPr>
        <w:tc>
          <w:tcPr>
            <w:tcW w:w="1989" w:type="dxa"/>
            <w:vMerge w:val="restart"/>
            <w:tcBorders>
              <w:top w:val="nil"/>
              <w:left w:val="nil"/>
              <w:bottom w:val="nil"/>
              <w:right w:val="nil"/>
            </w:tcBorders>
            <w:shd w:val="clear" w:color="auto" w:fill="auto"/>
            <w:noWrap/>
            <w:vAlign w:val="center"/>
          </w:tcPr>
          <w:p w14:paraId="49F1ED4E">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50米高度风速(m/s)</w:t>
            </w:r>
          </w:p>
        </w:tc>
        <w:tc>
          <w:tcPr>
            <w:tcW w:w="2122" w:type="dxa"/>
            <w:tcBorders>
              <w:top w:val="nil"/>
              <w:left w:val="nil"/>
              <w:bottom w:val="nil"/>
              <w:right w:val="nil"/>
            </w:tcBorders>
            <w:shd w:val="clear" w:color="auto" w:fill="auto"/>
            <w:noWrap/>
            <w:vAlign w:val="center"/>
          </w:tcPr>
          <w:p w14:paraId="61299CE1">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Shapiro-Wilk(正态)</w:t>
            </w:r>
          </w:p>
        </w:tc>
        <w:tc>
          <w:tcPr>
            <w:tcW w:w="1855" w:type="dxa"/>
            <w:tcBorders>
              <w:top w:val="nil"/>
              <w:left w:val="nil"/>
              <w:bottom w:val="nil"/>
              <w:right w:val="nil"/>
            </w:tcBorders>
            <w:shd w:val="clear" w:color="auto" w:fill="auto"/>
            <w:noWrap/>
            <w:vAlign w:val="center"/>
          </w:tcPr>
          <w:p w14:paraId="147451E3">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0.9653</w:t>
            </w:r>
          </w:p>
        </w:tc>
        <w:tc>
          <w:tcPr>
            <w:tcW w:w="813" w:type="dxa"/>
            <w:tcBorders>
              <w:top w:val="nil"/>
              <w:left w:val="nil"/>
              <w:bottom w:val="nil"/>
              <w:right w:val="nil"/>
            </w:tcBorders>
            <w:shd w:val="clear" w:color="auto" w:fill="auto"/>
            <w:noWrap/>
            <w:vAlign w:val="center"/>
          </w:tcPr>
          <w:p w14:paraId="4D762564">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w:t>
            </w:r>
          </w:p>
        </w:tc>
        <w:tc>
          <w:tcPr>
            <w:tcW w:w="1672" w:type="dxa"/>
            <w:tcBorders>
              <w:top w:val="nil"/>
              <w:left w:val="nil"/>
              <w:bottom w:val="nil"/>
              <w:right w:val="nil"/>
            </w:tcBorders>
            <w:shd w:val="clear" w:color="auto" w:fill="auto"/>
            <w:noWrap/>
            <w:vAlign w:val="center"/>
          </w:tcPr>
          <w:p w14:paraId="48854272">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70C60AFA">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78C51D85">
            <w:pPr>
              <w:ind w:firstLine="32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3D0A7AAB">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KS(正态)</w:t>
            </w:r>
          </w:p>
        </w:tc>
        <w:tc>
          <w:tcPr>
            <w:tcW w:w="1855" w:type="dxa"/>
            <w:tcBorders>
              <w:top w:val="nil"/>
              <w:left w:val="nil"/>
              <w:bottom w:val="nil"/>
              <w:right w:val="nil"/>
            </w:tcBorders>
            <w:shd w:val="clear" w:color="auto" w:fill="auto"/>
            <w:noWrap/>
            <w:vAlign w:val="center"/>
          </w:tcPr>
          <w:p w14:paraId="5610B5A1">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0.0557</w:t>
            </w:r>
          </w:p>
        </w:tc>
        <w:tc>
          <w:tcPr>
            <w:tcW w:w="813" w:type="dxa"/>
            <w:tcBorders>
              <w:top w:val="nil"/>
              <w:left w:val="nil"/>
              <w:bottom w:val="nil"/>
              <w:right w:val="nil"/>
            </w:tcBorders>
            <w:shd w:val="clear" w:color="auto" w:fill="auto"/>
            <w:noWrap/>
            <w:vAlign w:val="center"/>
          </w:tcPr>
          <w:p w14:paraId="5A14D494">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w:t>
            </w:r>
          </w:p>
        </w:tc>
        <w:tc>
          <w:tcPr>
            <w:tcW w:w="1672" w:type="dxa"/>
            <w:tcBorders>
              <w:top w:val="nil"/>
              <w:left w:val="nil"/>
              <w:bottom w:val="nil"/>
              <w:right w:val="nil"/>
            </w:tcBorders>
            <w:shd w:val="clear" w:color="auto" w:fill="auto"/>
            <w:noWrap/>
            <w:vAlign w:val="center"/>
          </w:tcPr>
          <w:p w14:paraId="6C2C0B9A">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0C5BA382">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nil"/>
              <w:right w:val="nil"/>
            </w:tcBorders>
            <w:shd w:val="clear" w:color="auto" w:fill="auto"/>
            <w:noWrap/>
            <w:vAlign w:val="center"/>
          </w:tcPr>
          <w:p w14:paraId="78A018B8">
            <w:pPr>
              <w:ind w:firstLine="320"/>
              <w:jc w:val="center"/>
              <w:rPr>
                <w:rFonts w:hint="eastAsia" w:ascii="Times New Roman" w:hAnsi="Times New Roman" w:eastAsia="宋体" w:cs="宋体"/>
                <w:color w:val="000000"/>
                <w:sz w:val="21"/>
                <w:szCs w:val="21"/>
              </w:rPr>
            </w:pPr>
          </w:p>
        </w:tc>
        <w:tc>
          <w:tcPr>
            <w:tcW w:w="2122" w:type="dxa"/>
            <w:tcBorders>
              <w:top w:val="nil"/>
              <w:left w:val="nil"/>
              <w:bottom w:val="nil"/>
              <w:right w:val="nil"/>
            </w:tcBorders>
            <w:shd w:val="clear" w:color="auto" w:fill="auto"/>
            <w:noWrap/>
            <w:vAlign w:val="center"/>
          </w:tcPr>
          <w:p w14:paraId="30E14D72">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Anderson-Darling(正态)</w:t>
            </w:r>
          </w:p>
        </w:tc>
        <w:tc>
          <w:tcPr>
            <w:tcW w:w="1855" w:type="dxa"/>
            <w:tcBorders>
              <w:top w:val="nil"/>
              <w:left w:val="nil"/>
              <w:bottom w:val="nil"/>
              <w:right w:val="nil"/>
            </w:tcBorders>
            <w:shd w:val="clear" w:color="auto" w:fill="auto"/>
            <w:noWrap/>
            <w:vAlign w:val="center"/>
          </w:tcPr>
          <w:p w14:paraId="4E64D8F8">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451.86</w:t>
            </w:r>
          </w:p>
        </w:tc>
        <w:tc>
          <w:tcPr>
            <w:tcW w:w="813" w:type="dxa"/>
            <w:tcBorders>
              <w:top w:val="nil"/>
              <w:left w:val="nil"/>
              <w:bottom w:val="nil"/>
              <w:right w:val="nil"/>
            </w:tcBorders>
            <w:shd w:val="clear" w:color="auto" w:fill="auto"/>
            <w:noWrap/>
            <w:vAlign w:val="center"/>
          </w:tcPr>
          <w:p w14:paraId="0DE471AC">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w:t>
            </w:r>
          </w:p>
        </w:tc>
        <w:tc>
          <w:tcPr>
            <w:tcW w:w="1672" w:type="dxa"/>
            <w:tcBorders>
              <w:top w:val="nil"/>
              <w:left w:val="nil"/>
              <w:bottom w:val="nil"/>
              <w:right w:val="nil"/>
            </w:tcBorders>
            <w:shd w:val="clear" w:color="auto" w:fill="auto"/>
            <w:noWrap/>
            <w:vAlign w:val="center"/>
          </w:tcPr>
          <w:p w14:paraId="0FE98338">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非正态分布</w:t>
            </w:r>
          </w:p>
        </w:tc>
      </w:tr>
      <w:tr w14:paraId="70AE636D">
        <w:tblPrEx>
          <w:tblCellMar>
            <w:top w:w="0" w:type="dxa"/>
            <w:left w:w="108" w:type="dxa"/>
            <w:bottom w:w="0" w:type="dxa"/>
            <w:right w:w="108" w:type="dxa"/>
          </w:tblCellMar>
        </w:tblPrEx>
        <w:trPr>
          <w:trHeight w:val="270" w:hRule="atLeast"/>
          <w:jc w:val="center"/>
        </w:trPr>
        <w:tc>
          <w:tcPr>
            <w:tcW w:w="1989" w:type="dxa"/>
            <w:vMerge w:val="continue"/>
            <w:tcBorders>
              <w:top w:val="nil"/>
              <w:left w:val="nil"/>
              <w:bottom w:val="single" w:color="auto" w:sz="12" w:space="0"/>
              <w:right w:val="nil"/>
            </w:tcBorders>
            <w:shd w:val="clear" w:color="auto" w:fill="auto"/>
            <w:noWrap/>
            <w:vAlign w:val="center"/>
          </w:tcPr>
          <w:p w14:paraId="329C737E">
            <w:pPr>
              <w:ind w:firstLine="320"/>
              <w:jc w:val="center"/>
              <w:rPr>
                <w:rFonts w:hint="eastAsia" w:ascii="Times New Roman" w:hAnsi="Times New Roman" w:eastAsia="宋体" w:cs="宋体"/>
                <w:color w:val="000000"/>
                <w:sz w:val="21"/>
                <w:szCs w:val="21"/>
              </w:rPr>
            </w:pPr>
          </w:p>
        </w:tc>
        <w:tc>
          <w:tcPr>
            <w:tcW w:w="2122" w:type="dxa"/>
            <w:tcBorders>
              <w:top w:val="nil"/>
              <w:left w:val="nil"/>
              <w:bottom w:val="single" w:color="auto" w:sz="12" w:space="0"/>
              <w:right w:val="nil"/>
            </w:tcBorders>
            <w:shd w:val="clear" w:color="auto" w:fill="auto"/>
            <w:noWrap/>
            <w:vAlign w:val="center"/>
          </w:tcPr>
          <w:p w14:paraId="37076444">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t检验(μ=0)</w:t>
            </w:r>
          </w:p>
        </w:tc>
        <w:tc>
          <w:tcPr>
            <w:tcW w:w="1855" w:type="dxa"/>
            <w:tcBorders>
              <w:top w:val="nil"/>
              <w:left w:val="nil"/>
              <w:bottom w:val="single" w:color="auto" w:sz="12" w:space="0"/>
              <w:right w:val="nil"/>
            </w:tcBorders>
            <w:shd w:val="clear" w:color="auto" w:fill="auto"/>
            <w:noWrap/>
            <w:vAlign w:val="center"/>
          </w:tcPr>
          <w:p w14:paraId="319E6716">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421.03</w:t>
            </w:r>
          </w:p>
        </w:tc>
        <w:tc>
          <w:tcPr>
            <w:tcW w:w="813" w:type="dxa"/>
            <w:tcBorders>
              <w:top w:val="nil"/>
              <w:left w:val="nil"/>
              <w:bottom w:val="single" w:color="auto" w:sz="12" w:space="0"/>
              <w:right w:val="nil"/>
            </w:tcBorders>
            <w:shd w:val="clear" w:color="auto" w:fill="auto"/>
            <w:noWrap/>
            <w:vAlign w:val="center"/>
          </w:tcPr>
          <w:p w14:paraId="24E57D6D">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0</w:t>
            </w:r>
          </w:p>
        </w:tc>
        <w:tc>
          <w:tcPr>
            <w:tcW w:w="1672" w:type="dxa"/>
            <w:tcBorders>
              <w:top w:val="nil"/>
              <w:left w:val="nil"/>
              <w:bottom w:val="single" w:color="auto" w:sz="12" w:space="0"/>
              <w:right w:val="nil"/>
            </w:tcBorders>
            <w:shd w:val="clear" w:color="auto" w:fill="auto"/>
            <w:noWrap/>
            <w:vAlign w:val="center"/>
          </w:tcPr>
          <w:p w14:paraId="13098E8D">
            <w:pPr>
              <w:widowControl/>
              <w:jc w:val="center"/>
              <w:textAlignment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kern w:val="0"/>
                <w:sz w:val="21"/>
                <w:szCs w:val="21"/>
                <w:lang w:bidi="ar"/>
              </w:rPr>
              <w:t>均值显著不为0</w:t>
            </w:r>
          </w:p>
        </w:tc>
      </w:tr>
    </w:tbl>
    <w:tbl>
      <w:tblPr>
        <w:tblStyle w:val="30"/>
        <w:tblW w:w="84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58"/>
      </w:tblGrid>
      <w:tr w14:paraId="656B5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58" w:type="dxa"/>
            <w:tcBorders>
              <w:top w:val="nil"/>
              <w:left w:val="nil"/>
              <w:bottom w:val="nil"/>
              <w:right w:val="nil"/>
            </w:tcBorders>
          </w:tcPr>
          <w:p w14:paraId="6D29533E">
            <w:pPr>
              <w:jc w:val="left"/>
              <w:rPr>
                <w:rFonts w:ascii="Times New Roman" w:hAnsi="Times New Roman" w:eastAsia="宋体" w:cs="Times New Roman"/>
                <w:sz w:val="20"/>
              </w:rPr>
            </w:pPr>
            <w:r>
              <w:rPr>
                <w:rFonts w:hint="eastAsia" w:ascii="Times New Roman" w:hAnsi="Times New Roman" w:eastAsia="宋体" w:cs="宋体"/>
                <w:sz w:val="21"/>
                <w:szCs w:val="21"/>
              </w:rPr>
              <w:t>注：“-”表示小于10^-20，Shapiro-Wilk检验在N&gt;5000时精度下降（当前N=69,986）不具有参考性。</w:t>
            </w:r>
          </w:p>
        </w:tc>
      </w:tr>
    </w:tbl>
    <w:p w14:paraId="6292A55F">
      <w:pPr>
        <w:jc w:val="left"/>
        <w:rPr>
          <w:rFonts w:ascii="Calibri" w:hAnsi="Calibri" w:cs="Times New Roman"/>
        </w:rPr>
      </w:pP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48"/>
      </w:tblGrid>
      <w:tr w14:paraId="40AD9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4" w:hRule="atLeast"/>
          <w:jc w:val="center"/>
        </w:trPr>
        <w:tc>
          <w:tcPr>
            <w:tcW w:w="8448" w:type="dxa"/>
            <w:tcBorders>
              <w:tl2br w:val="nil"/>
              <w:tr2bl w:val="nil"/>
            </w:tcBorders>
          </w:tcPr>
          <w:p w14:paraId="2EDF1ECE">
            <w:pPr>
              <w:rPr>
                <w:rFonts w:ascii="Calibri" w:hAnsi="Calibri" w:cs="Times New Roman"/>
                <w:sz w:val="20"/>
              </w:rPr>
            </w:pPr>
            <w:r>
              <w:rPr>
                <w:rFonts w:ascii="Calibri" w:hAnsi="Calibri" w:cs="Times New Roman"/>
                <w:sz w:val="20"/>
              </w:rPr>
              <w:drawing>
                <wp:inline distT="0" distB="0" distL="114300" distR="114300">
                  <wp:extent cx="5220970" cy="4478655"/>
                  <wp:effectExtent l="0" t="0" r="6350" b="1905"/>
                  <wp:docPr id="5" name="图片 5" descr="professional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rofessional_heatmap"/>
                          <pic:cNvPicPr>
                            <a:picLocks noChangeAspect="1"/>
                          </pic:cNvPicPr>
                        </pic:nvPicPr>
                        <pic:blipFill>
                          <a:blip r:embed="rId14"/>
                          <a:stretch>
                            <a:fillRect/>
                          </a:stretch>
                        </pic:blipFill>
                        <pic:spPr>
                          <a:xfrm>
                            <a:off x="0" y="0"/>
                            <a:ext cx="5220970" cy="4478655"/>
                          </a:xfrm>
                          <a:prstGeom prst="rect">
                            <a:avLst/>
                          </a:prstGeom>
                        </pic:spPr>
                      </pic:pic>
                    </a:graphicData>
                  </a:graphic>
                </wp:inline>
              </w:drawing>
            </w:r>
          </w:p>
        </w:tc>
      </w:tr>
    </w:tbl>
    <w:p w14:paraId="4CC1AB5C">
      <w:pPr>
        <w:pStyle w:val="8"/>
        <w:spacing w:line="400" w:lineRule="exact"/>
        <w:jc w:val="center"/>
        <w:rPr>
          <w:rFonts w:hint="default" w:ascii="宋体" w:hAnsi="宋体" w:eastAsia="宋体" w:cs="宋体"/>
          <w:lang w:val="en-US" w:eastAsia="zh-CN"/>
        </w:rPr>
      </w:pPr>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ascii="宋体" w:hAnsi="宋体" w:cs="宋体"/>
        </w:rPr>
        <w:t>相关系数矩阵</w:t>
      </w:r>
    </w:p>
    <w:p w14:paraId="7B69F488">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根据Spearman相关检验进行数据分析，得到的相关系数矩阵如图3-2。由此矩阵可观测出不同高度风速和风向相关系数多介于0.35~0.5之间，说明风速和风向呈中等相关性，可能和地形因素有密切关系。进一步分析表明：气温和发电功率相关性系数达到0.22,表现出弱相关，可能和季节性变化相关。值得关注的是各个高度风速和发电功率相关性系数的绝对值都在0.8以上，呈现出极高的相关性且明显大于其他变量。所以风速数据被选作异常检测中最重要的特征。</w:t>
      </w:r>
    </w:p>
    <w:p w14:paraId="1729F5F9">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进一步绘制各月总风电发电功率图（如图3-3、图3-4所示），从图中清晰可见，发电功率呈现出显著的季节性和周期性特征。这一特点说明发电功率数据是适合时间序列的预测方法的。因此，在未来的研究进程中，我们将专注于时间序列模型的建立，目的是为了更精确地预测和分析发电的功率。</w:t>
      </w:r>
    </w:p>
    <w:p w14:paraId="696FA90A">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考虑到风速与发电能力之间有很强的关联性，同时风速与其他因素之间也表现出某种程度的自我关联性。综合考虑和分析后确定只选择相关性最大轮毂处风速作为发电功率异常值治理的重点依据。此举目的是通过关注关键因素来提高异常值的处理效率和精度，并为之后数据分析和模型构建打下基础。</w:t>
      </w:r>
    </w:p>
    <w:p w14:paraId="7BB4D060">
      <w:pPr>
        <w:rPr>
          <w:rFonts w:hint="eastAsia" w:ascii="宋体" w:hAnsi="宋体" w:cs="宋体"/>
        </w:rPr>
      </w:pP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54614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62AAFAB8">
            <w:pPr>
              <w:jc w:val="center"/>
              <w:rPr>
                <w:kern w:val="0"/>
                <w:sz w:val="20"/>
              </w:rPr>
            </w:pPr>
            <w:r>
              <w:rPr>
                <w:kern w:val="0"/>
                <w:sz w:val="20"/>
              </w:rPr>
              <w:drawing>
                <wp:inline distT="0" distB="0" distL="114300" distR="114300">
                  <wp:extent cx="4822190" cy="2967355"/>
                  <wp:effectExtent l="0" t="0" r="0" b="4445"/>
                  <wp:docPr id="3" name="图片 3" descr="outpu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output5"/>
                          <pic:cNvPicPr>
                            <a:picLocks noChangeAspect="1"/>
                          </pic:cNvPicPr>
                        </pic:nvPicPr>
                        <pic:blipFill>
                          <a:blip r:embed="rId15"/>
                          <a:stretch>
                            <a:fillRect/>
                          </a:stretch>
                        </pic:blipFill>
                        <pic:spPr>
                          <a:xfrm>
                            <a:off x="0" y="0"/>
                            <a:ext cx="4825557" cy="2969574"/>
                          </a:xfrm>
                          <a:prstGeom prst="rect">
                            <a:avLst/>
                          </a:prstGeom>
                        </pic:spPr>
                      </pic:pic>
                    </a:graphicData>
                  </a:graphic>
                </wp:inline>
              </w:drawing>
            </w:r>
          </w:p>
        </w:tc>
      </w:tr>
      <w:tr w14:paraId="647BA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2267C3F0">
            <w:pPr>
              <w:pStyle w:val="8"/>
              <w:jc w:val="center"/>
              <w:rPr>
                <w:kern w:val="0"/>
                <w:sz w:val="20"/>
              </w:rPr>
            </w:pPr>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rFonts w:hint="eastAsia"/>
                <w:sz w:val="21"/>
                <w:szCs w:val="21"/>
                <w:lang w:eastAsia="zh-CN"/>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3</w:t>
            </w:r>
            <w:r>
              <w:rPr>
                <w:sz w:val="21"/>
                <w:szCs w:val="21"/>
              </w:rPr>
              <w:fldChar w:fldCharType="end"/>
            </w:r>
            <w:r>
              <w:rPr>
                <w:rFonts w:hint="eastAsia" w:ascii="Times New Roman" w:hAnsi="Times New Roman" w:cs="宋体"/>
                <w:sz w:val="21"/>
                <w:szCs w:val="21"/>
              </w:rPr>
              <w:t>各月总风电发电功率</w:t>
            </w:r>
          </w:p>
        </w:tc>
      </w:tr>
      <w:tr w14:paraId="6B192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6993EDDD">
            <w:pPr>
              <w:rPr>
                <w:kern w:val="0"/>
                <w:sz w:val="20"/>
              </w:rPr>
            </w:pPr>
            <w:r>
              <w:rPr>
                <w:kern w:val="0"/>
                <w:sz w:val="20"/>
              </w:rPr>
              <w:drawing>
                <wp:anchor distT="0" distB="0" distL="114300" distR="114300" simplePos="0" relativeHeight="251661312" behindDoc="0" locked="0" layoutInCell="1" allowOverlap="1">
                  <wp:simplePos x="0" y="0"/>
                  <wp:positionH relativeFrom="column">
                    <wp:posOffset>288925</wp:posOffset>
                  </wp:positionH>
                  <wp:positionV relativeFrom="paragraph">
                    <wp:posOffset>149225</wp:posOffset>
                  </wp:positionV>
                  <wp:extent cx="4716780" cy="2926080"/>
                  <wp:effectExtent l="0" t="0" r="7620" b="7620"/>
                  <wp:wrapTopAndBottom/>
                  <wp:docPr id="1" name="图片 1" descr="outpu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utput6"/>
                          <pic:cNvPicPr>
                            <a:picLocks noChangeAspect="1"/>
                          </pic:cNvPicPr>
                        </pic:nvPicPr>
                        <pic:blipFill>
                          <a:blip r:embed="rId16"/>
                          <a:stretch>
                            <a:fillRect/>
                          </a:stretch>
                        </pic:blipFill>
                        <pic:spPr>
                          <a:xfrm>
                            <a:off x="0" y="0"/>
                            <a:ext cx="4716780" cy="2926080"/>
                          </a:xfrm>
                          <a:prstGeom prst="rect">
                            <a:avLst/>
                          </a:prstGeom>
                        </pic:spPr>
                      </pic:pic>
                    </a:graphicData>
                  </a:graphic>
                </wp:anchor>
              </w:drawing>
            </w:r>
          </w:p>
        </w:tc>
      </w:tr>
    </w:tbl>
    <w:p w14:paraId="4013D7DC">
      <w:pPr>
        <w:pStyle w:val="8"/>
        <w:jc w:val="center"/>
        <w:rPr>
          <w:rFonts w:hint="eastAsia" w:ascii="Times New Roman" w:hAnsi="Times New Roman" w:cs="宋体"/>
          <w:sz w:val="21"/>
          <w:szCs w:val="21"/>
        </w:rPr>
      </w:pPr>
      <w:r>
        <w:rPr>
          <w:rFonts w:ascii="Times New Roman" w:hAnsi="Times New Roman"/>
        </w:rPr>
        <w:t>图</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hint="eastAsia" w:ascii="Times New Roman" w:hAnsi="Times New Roman"/>
          <w:lang w:eastAsia="zh-CN"/>
        </w:rPr>
        <w:t>-</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hint="eastAsia" w:ascii="Times New Roman" w:hAnsi="Times New Roman" w:cs="宋体"/>
          <w:kern w:val="0"/>
          <w:sz w:val="21"/>
          <w:szCs w:val="21"/>
        </w:rPr>
        <w:t>2019-2020各月份总发电功率对比</w:t>
      </w:r>
    </w:p>
    <w:p w14:paraId="544CF05B">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数据预处理方法基于混合模型的聚类算法，采用狄利克雷过程高斯混合模型（DPGMM）来处理风电机组的运行数据。通过动态分箱策略在功率方向上划分区间，并在每个区间内应用DPGMM进行聚类分析，从而识别和标记异常数据。该方法通过自适应参数优化和动态阈值策略，提高了异常检测的准确性和鲁棒性。</w:t>
      </w:r>
    </w:p>
    <w:p w14:paraId="26ADC04E">
      <w:pPr>
        <w:spacing w:line="400" w:lineRule="exact"/>
        <w:ind w:firstLine="480" w:firstLineChars="200"/>
        <w:rPr>
          <w:rFonts w:hint="eastAsia" w:ascii="Times New Roman" w:hAnsi="Times New Roman" w:cs="宋体"/>
          <w:sz w:val="24"/>
          <w:szCs w:val="32"/>
        </w:rPr>
      </w:pPr>
      <w:r>
        <w:rPr>
          <w:rFonts w:hint="eastAsia" w:ascii="Times New Roman" w:hAnsi="Times New Roman" w:cs="宋体"/>
          <w:sz w:val="24"/>
          <w:szCs w:val="32"/>
        </w:rPr>
        <w:t>(2)操作步骤</w:t>
      </w:r>
    </w:p>
    <w:p w14:paraId="72B743BA">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在功率方向上，基于数据的分位数动态划分区间，每5%为一个区间，确保每个区间内的数据分布具有统计学意义。分箱后，剔除样本量不足的区间（样本量少于50条），以避免因数据稀疏导致的聚类误差。最终保留的有效分箱数为15个，覆盖了大部分功率范围。对数据进行归一化处理，确保各特征在同一尺度上。然后将数据集分解为多个子集，每个子集对应一个功率区间。归一化后的数据有助于提高DPGMM的聚类性能。在每个功率区间内，应用狄利克雷过程高斯混合模型（DPGMM）进行聚类。DPGMM能够自适应地确定高斯分量的个数，无需预先指定分量数。通过贝叶斯优化选择模型参数，最终确定的最佳参数为：alpha值为0.001，协方差类型为full，并动态确定高斯分量的个数（平均为8个）。结合各高斯分量的置信椭圆参数和数据分布的先验知识，识别并标记异常数据。</w:t>
      </w:r>
    </w:p>
    <w:p w14:paraId="622545BB">
      <w:pPr>
        <w:spacing w:line="400" w:lineRule="exact"/>
        <w:ind w:firstLine="480"/>
        <w:rPr>
          <w:rFonts w:hint="eastAsia" w:ascii="Times New Roman" w:hAnsi="Times New Roman" w:cs="宋体"/>
          <w:sz w:val="24"/>
        </w:rPr>
      </w:pPr>
      <w:r>
        <w:rPr>
          <w:rFonts w:hint="eastAsia" w:ascii="Times New Roman" w:hAnsi="Times New Roman" w:cs="宋体"/>
          <w:sz w:val="24"/>
        </w:rPr>
        <w:t>1)异常数据识别</w:t>
      </w:r>
    </w:p>
    <w:p w14:paraId="4AF101EE">
      <w:pPr>
        <w:spacing w:line="400" w:lineRule="exact"/>
        <w:ind w:firstLine="480"/>
        <w:rPr>
          <w:rFonts w:hint="eastAsia" w:ascii="Times New Roman" w:hAnsi="Times New Roman" w:cs="宋体"/>
          <w:sz w:val="24"/>
        </w:rPr>
      </w:pPr>
      <w:r>
        <w:rPr>
          <w:rFonts w:hint="eastAsia" w:ascii="Times New Roman" w:hAnsi="Times New Roman" w:cs="宋体"/>
          <w:sz w:val="24"/>
        </w:rPr>
        <w:t>异常数据包括以下类型：</w:t>
      </w:r>
    </w:p>
    <w:p w14:paraId="1AE3EFFD">
      <w:pPr>
        <w:spacing w:line="400" w:lineRule="exact"/>
        <w:ind w:firstLine="480"/>
        <w:rPr>
          <w:rFonts w:hint="eastAsia" w:ascii="Times New Roman" w:hAnsi="Times New Roman" w:cs="宋体"/>
          <w:sz w:val="24"/>
        </w:rPr>
      </w:pPr>
      <w:r>
        <w:rPr>
          <w:rFonts w:hint="eastAsia" w:ascii="Times New Roman" w:hAnsi="Times New Roman" w:cs="宋体"/>
          <w:sz w:val="24"/>
        </w:rPr>
        <w:t>过载异常：功率超过额定功率的105%。</w:t>
      </w:r>
    </w:p>
    <w:p w14:paraId="357A7F4C">
      <w:pPr>
        <w:spacing w:line="400" w:lineRule="exact"/>
        <w:ind w:firstLine="480"/>
        <w:rPr>
          <w:rFonts w:hint="eastAsia" w:ascii="Times New Roman" w:hAnsi="Times New Roman" w:cs="宋体"/>
          <w:sz w:val="24"/>
        </w:rPr>
      </w:pPr>
      <w:r>
        <w:rPr>
          <w:rFonts w:hint="eastAsia" w:ascii="Times New Roman" w:hAnsi="Times New Roman" w:cs="宋体"/>
          <w:sz w:val="24"/>
        </w:rPr>
        <w:t>零功率异常：在风速高于切入风速（3m/s）的情况下，功率为零。</w:t>
      </w:r>
    </w:p>
    <w:p w14:paraId="37725DE7">
      <w:pPr>
        <w:spacing w:line="400" w:lineRule="exact"/>
        <w:ind w:firstLine="480"/>
        <w:rPr>
          <w:rFonts w:hint="eastAsia" w:ascii="Times New Roman" w:hAnsi="Times New Roman" w:cs="宋体"/>
          <w:sz w:val="24"/>
        </w:rPr>
      </w:pPr>
      <w:r>
        <w:rPr>
          <w:rFonts w:hint="eastAsia" w:ascii="Times New Roman" w:hAnsi="Times New Roman" w:cs="宋体"/>
          <w:sz w:val="24"/>
        </w:rPr>
        <w:t>统计异常：通过马氏距离计算，结合动态阈值策略，识别偏离正常分布的数据点。</w:t>
      </w:r>
    </w:p>
    <w:p w14:paraId="398931D9">
      <w:pPr>
        <w:spacing w:line="400" w:lineRule="exact"/>
        <w:ind w:firstLine="480"/>
        <w:rPr>
          <w:rFonts w:hint="eastAsia" w:ascii="Times New Roman" w:hAnsi="Times New Roman" w:cs="宋体"/>
          <w:sz w:val="24"/>
        </w:rPr>
      </w:pPr>
      <w:r>
        <w:rPr>
          <w:rFonts w:hint="eastAsia" w:ascii="Times New Roman" w:hAnsi="Times New Roman" w:cs="宋体"/>
          <w:sz w:val="24"/>
        </w:rPr>
        <w:t>动态阈值策略：针对不同功率区间，采用自适应阈值策略。低功率区间使用核密度估计（KDE）计算阈值，高功率区间结合卡方分布和标准差动态确定阈值。该策略有效避免了固定阈值带来的误检问题。</w:t>
      </w:r>
    </w:p>
    <w:p w14:paraId="5F4A1DE2">
      <w:pPr>
        <w:spacing w:line="400" w:lineRule="exact"/>
        <w:ind w:firstLine="480"/>
        <w:rPr>
          <w:rFonts w:hint="eastAsia" w:ascii="Times New Roman" w:hAnsi="Times New Roman" w:cs="宋体"/>
          <w:sz w:val="24"/>
        </w:rPr>
      </w:pPr>
      <w:r>
        <w:rPr>
          <w:rFonts w:hint="eastAsia" w:ascii="Times New Roman" w:hAnsi="Times New Roman" w:cs="宋体"/>
          <w:sz w:val="24"/>
        </w:rPr>
        <w:t>2)集成验证：</w:t>
      </w:r>
    </w:p>
    <w:p w14:paraId="0FBC7306">
      <w:pPr>
        <w:spacing w:line="400" w:lineRule="exact"/>
        <w:ind w:firstLine="480"/>
        <w:rPr>
          <w:rFonts w:hint="eastAsia" w:ascii="Times New Roman" w:hAnsi="Times New Roman" w:cs="宋体"/>
          <w:sz w:val="24"/>
        </w:rPr>
      </w:pPr>
      <w:r>
        <w:rPr>
          <w:rFonts w:hint="eastAsia" w:ascii="Times New Roman" w:hAnsi="Times New Roman" w:cs="宋体"/>
          <w:sz w:val="24"/>
        </w:rPr>
        <w:t>通过孤立森林（Isolation</w:t>
      </w:r>
      <w:r>
        <w:rPr>
          <w:rFonts w:hint="eastAsia" w:cs="宋体"/>
          <w:sz w:val="24"/>
          <w:lang w:val="en-US" w:eastAsia="zh-CN"/>
        </w:rPr>
        <w:t xml:space="preserve"> </w:t>
      </w:r>
      <w:r>
        <w:rPr>
          <w:rFonts w:hint="eastAsia" w:ascii="Times New Roman" w:hAnsi="Times New Roman" w:cs="宋体"/>
          <w:sz w:val="24"/>
        </w:rPr>
        <w:t>Forest）和局部离群因子（LOF）对异常检测结果进行验证，进一步提高检测的准确性。最终异常检测结果通过逻辑或运算整合。。</w:t>
      </w:r>
    </w:p>
    <w:p w14:paraId="4B955411">
      <w:pPr>
        <w:spacing w:line="400" w:lineRule="exact"/>
        <w:ind w:firstLine="480"/>
        <w:rPr>
          <w:rFonts w:hint="eastAsia" w:ascii="Times New Roman" w:hAnsi="Times New Roman" w:cs="宋体"/>
          <w:sz w:val="24"/>
        </w:rPr>
      </w:pPr>
      <w:r>
        <w:rPr>
          <w:rFonts w:hint="eastAsia" w:ascii="Times New Roman" w:hAnsi="Times New Roman" w:cs="宋体"/>
          <w:sz w:val="24"/>
        </w:rPr>
        <w:t>输出数据的说明和分析评估：</w:t>
      </w:r>
    </w:p>
    <w:p w14:paraId="3AC6F46E">
      <w:pPr>
        <w:spacing w:line="400" w:lineRule="exact"/>
        <w:ind w:firstLine="480"/>
        <w:rPr>
          <w:rFonts w:hint="eastAsia" w:ascii="Times New Roman" w:hAnsi="Times New Roman" w:cs="宋体"/>
          <w:sz w:val="24"/>
        </w:rPr>
      </w:pPr>
      <w:r>
        <w:rPr>
          <w:rFonts w:hint="eastAsia" w:ascii="Times New Roman" w:hAnsi="Times New Roman" w:cs="宋体"/>
          <w:sz w:val="24"/>
        </w:rPr>
        <w:t>异常数据统计：</w:t>
      </w:r>
    </w:p>
    <w:p w14:paraId="1BFC5C32">
      <w:pPr>
        <w:spacing w:line="400" w:lineRule="exact"/>
        <w:ind w:firstLine="480"/>
        <w:rPr>
          <w:rFonts w:hint="eastAsia" w:ascii="Times New Roman" w:hAnsi="Times New Roman" w:cs="宋体"/>
          <w:sz w:val="24"/>
        </w:rPr>
      </w:pPr>
      <w:r>
        <w:rPr>
          <w:rFonts w:hint="eastAsia" w:ascii="Times New Roman" w:hAnsi="Times New Roman" w:cs="宋体"/>
          <w:sz w:val="24"/>
        </w:rPr>
        <w:t>处理后的数据中共识别出2709条异常数据，占总样本数的3.86%。异常数据类型分布如表3-2：</w:t>
      </w:r>
    </w:p>
    <w:p w14:paraId="3B699C24">
      <w:pPr>
        <w:pStyle w:val="8"/>
        <w:ind w:firstLine="480"/>
        <w:jc w:val="center"/>
        <w:rPr>
          <w:rFonts w:ascii="Calibri" w:hAnsi="Calibri" w:cs="Times New Roman"/>
          <w:sz w:val="21"/>
          <w:szCs w:val="21"/>
        </w:rPr>
      </w:pPr>
      <w:r>
        <w:t>表</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ascii="Calibri" w:hAnsi="Calibri" w:cs="Times New Roman"/>
          <w:sz w:val="21"/>
          <w:szCs w:val="21"/>
        </w:rPr>
        <w:t>异常数据类型分布</w:t>
      </w:r>
    </w:p>
    <w:tbl>
      <w:tblPr>
        <w:tblStyle w:val="24"/>
        <w:tblW w:w="5000" w:type="pct"/>
        <w:jc w:val="center"/>
        <w:tblLayout w:type="autofit"/>
        <w:tblCellMar>
          <w:top w:w="0" w:type="dxa"/>
          <w:left w:w="108" w:type="dxa"/>
          <w:bottom w:w="0" w:type="dxa"/>
          <w:right w:w="108" w:type="dxa"/>
        </w:tblCellMar>
      </w:tblPr>
      <w:tblGrid>
        <w:gridCol w:w="2339"/>
        <w:gridCol w:w="2316"/>
        <w:gridCol w:w="2316"/>
        <w:gridCol w:w="2317"/>
      </w:tblGrid>
      <w:tr w14:paraId="0F621BB5">
        <w:tblPrEx>
          <w:tblCellMar>
            <w:top w:w="0" w:type="dxa"/>
            <w:left w:w="108" w:type="dxa"/>
            <w:bottom w:w="0" w:type="dxa"/>
            <w:right w:w="108" w:type="dxa"/>
          </w:tblCellMar>
        </w:tblPrEx>
        <w:trPr>
          <w:trHeight w:val="270" w:hRule="atLeast"/>
          <w:jc w:val="center"/>
        </w:trPr>
        <w:tc>
          <w:tcPr>
            <w:tcW w:w="1259" w:type="pct"/>
            <w:tcBorders>
              <w:top w:val="single" w:color="auto" w:sz="12" w:space="0"/>
              <w:left w:val="nil"/>
              <w:bottom w:val="single" w:color="auto" w:sz="8" w:space="0"/>
              <w:right w:val="nil"/>
            </w:tcBorders>
            <w:shd w:val="clear" w:color="auto" w:fill="FFFFFF"/>
            <w:vAlign w:val="center"/>
          </w:tcPr>
          <w:p w14:paraId="5D97F0D6">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异常类型</w:t>
            </w:r>
          </w:p>
        </w:tc>
        <w:tc>
          <w:tcPr>
            <w:tcW w:w="1246" w:type="pct"/>
            <w:tcBorders>
              <w:top w:val="single" w:color="auto" w:sz="12" w:space="0"/>
              <w:left w:val="nil"/>
              <w:bottom w:val="single" w:color="auto" w:sz="8" w:space="0"/>
              <w:right w:val="nil"/>
            </w:tcBorders>
            <w:shd w:val="clear" w:color="auto" w:fill="FFFFFF"/>
            <w:vAlign w:val="center"/>
          </w:tcPr>
          <w:p w14:paraId="28FF20D4">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数量（条）</w:t>
            </w:r>
          </w:p>
        </w:tc>
        <w:tc>
          <w:tcPr>
            <w:tcW w:w="1246" w:type="pct"/>
            <w:tcBorders>
              <w:top w:val="single" w:color="auto" w:sz="12" w:space="0"/>
              <w:left w:val="nil"/>
              <w:bottom w:val="single" w:color="auto" w:sz="8" w:space="0"/>
              <w:right w:val="nil"/>
            </w:tcBorders>
            <w:shd w:val="clear" w:color="auto" w:fill="FFFFFF"/>
            <w:vAlign w:val="center"/>
          </w:tcPr>
          <w:p w14:paraId="5E9B2BBF">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百分比</w:t>
            </w:r>
          </w:p>
        </w:tc>
        <w:tc>
          <w:tcPr>
            <w:tcW w:w="1247" w:type="pct"/>
            <w:tcBorders>
              <w:top w:val="single" w:color="auto" w:sz="12" w:space="0"/>
              <w:left w:val="nil"/>
              <w:bottom w:val="single" w:color="auto" w:sz="8" w:space="0"/>
              <w:right w:val="nil"/>
            </w:tcBorders>
            <w:shd w:val="clear" w:color="auto" w:fill="auto"/>
            <w:vAlign w:val="center"/>
          </w:tcPr>
          <w:p w14:paraId="01EA2A36">
            <w:pPr>
              <w:widowControl/>
              <w:jc w:val="center"/>
              <w:textAlignment w:val="center"/>
              <w:rPr>
                <w:rFonts w:hint="eastAsia" w:ascii="Times New Roman" w:hAnsi="Times New Roman" w:cs="宋体"/>
                <w:color w:val="1A2029"/>
                <w:kern w:val="0"/>
                <w:sz w:val="24"/>
                <w:szCs w:val="21"/>
                <w:lang w:bidi="ar"/>
              </w:rPr>
            </w:pPr>
            <w:r>
              <w:rPr>
                <w:rFonts w:hint="eastAsia" w:ascii="Times New Roman" w:hAnsi="Times New Roman" w:cs="宋体"/>
                <w:color w:val="1A2029"/>
                <w:kern w:val="0"/>
                <w:sz w:val="24"/>
                <w:szCs w:val="21"/>
                <w:lang w:bidi="ar"/>
              </w:rPr>
              <w:t>占所有数据百分比</w:t>
            </w:r>
          </w:p>
        </w:tc>
      </w:tr>
      <w:tr w14:paraId="3578D93B">
        <w:tblPrEx>
          <w:tblCellMar>
            <w:top w:w="0" w:type="dxa"/>
            <w:left w:w="108" w:type="dxa"/>
            <w:bottom w:w="0" w:type="dxa"/>
            <w:right w:w="108" w:type="dxa"/>
          </w:tblCellMar>
        </w:tblPrEx>
        <w:trPr>
          <w:trHeight w:val="60" w:hRule="atLeast"/>
          <w:jc w:val="center"/>
        </w:trPr>
        <w:tc>
          <w:tcPr>
            <w:tcW w:w="1259" w:type="pct"/>
            <w:tcBorders>
              <w:top w:val="single" w:color="auto" w:sz="8" w:space="0"/>
              <w:left w:val="nil"/>
              <w:bottom w:val="nil"/>
              <w:right w:val="nil"/>
            </w:tcBorders>
            <w:shd w:val="clear" w:color="auto" w:fill="FFFFFF"/>
            <w:vAlign w:val="center"/>
          </w:tcPr>
          <w:p w14:paraId="41CDAA2D">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过载异常</w:t>
            </w:r>
          </w:p>
        </w:tc>
        <w:tc>
          <w:tcPr>
            <w:tcW w:w="1246" w:type="pct"/>
            <w:tcBorders>
              <w:top w:val="single" w:color="auto" w:sz="8" w:space="0"/>
              <w:left w:val="nil"/>
              <w:bottom w:val="nil"/>
              <w:right w:val="nil"/>
            </w:tcBorders>
            <w:shd w:val="clear" w:color="auto" w:fill="FFFFFF"/>
            <w:vAlign w:val="center"/>
          </w:tcPr>
          <w:p w14:paraId="0A064C67">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0</w:t>
            </w:r>
          </w:p>
        </w:tc>
        <w:tc>
          <w:tcPr>
            <w:tcW w:w="1246" w:type="pct"/>
            <w:tcBorders>
              <w:top w:val="single" w:color="auto" w:sz="8" w:space="0"/>
              <w:left w:val="nil"/>
              <w:bottom w:val="nil"/>
              <w:right w:val="nil"/>
            </w:tcBorders>
            <w:shd w:val="clear" w:color="auto" w:fill="FFFFFF"/>
            <w:vAlign w:val="center"/>
          </w:tcPr>
          <w:p w14:paraId="2EADCCE8">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0.00%</w:t>
            </w:r>
          </w:p>
        </w:tc>
        <w:tc>
          <w:tcPr>
            <w:tcW w:w="1247" w:type="pct"/>
            <w:tcBorders>
              <w:top w:val="single" w:color="auto" w:sz="8" w:space="0"/>
              <w:left w:val="nil"/>
              <w:bottom w:val="nil"/>
              <w:right w:val="nil"/>
            </w:tcBorders>
            <w:shd w:val="clear" w:color="auto" w:fill="auto"/>
            <w:vAlign w:val="center"/>
          </w:tcPr>
          <w:p w14:paraId="5C9AB0AE">
            <w:pPr>
              <w:widowControl/>
              <w:jc w:val="center"/>
              <w:textAlignment w:val="center"/>
              <w:rPr>
                <w:rFonts w:hint="eastAsia" w:ascii="Times New Roman" w:hAnsi="Times New Roman" w:cs="宋体"/>
                <w:color w:val="1A2029"/>
                <w:kern w:val="0"/>
                <w:sz w:val="24"/>
                <w:szCs w:val="21"/>
                <w:lang w:bidi="ar"/>
              </w:rPr>
            </w:pPr>
            <w:r>
              <w:rPr>
                <w:rFonts w:hint="eastAsia" w:ascii="Times New Roman" w:hAnsi="Times New Roman" w:cs="宋体"/>
                <w:color w:val="1A2029"/>
                <w:kern w:val="0"/>
                <w:sz w:val="24"/>
                <w:szCs w:val="21"/>
                <w:lang w:bidi="ar"/>
              </w:rPr>
              <w:t>0.0000%</w:t>
            </w:r>
          </w:p>
        </w:tc>
      </w:tr>
      <w:tr w14:paraId="1C99A5BF">
        <w:tblPrEx>
          <w:tblCellMar>
            <w:top w:w="0" w:type="dxa"/>
            <w:left w:w="108" w:type="dxa"/>
            <w:bottom w:w="0" w:type="dxa"/>
            <w:right w:w="108" w:type="dxa"/>
          </w:tblCellMar>
        </w:tblPrEx>
        <w:trPr>
          <w:trHeight w:val="285" w:hRule="atLeast"/>
          <w:jc w:val="center"/>
        </w:trPr>
        <w:tc>
          <w:tcPr>
            <w:tcW w:w="1259" w:type="pct"/>
            <w:tcBorders>
              <w:top w:val="nil"/>
              <w:left w:val="nil"/>
              <w:bottom w:val="nil"/>
              <w:right w:val="nil"/>
            </w:tcBorders>
            <w:shd w:val="clear" w:color="auto" w:fill="FFFFFF"/>
            <w:vAlign w:val="center"/>
          </w:tcPr>
          <w:p w14:paraId="783273FD">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零功率异常</w:t>
            </w:r>
          </w:p>
        </w:tc>
        <w:tc>
          <w:tcPr>
            <w:tcW w:w="1246" w:type="pct"/>
            <w:tcBorders>
              <w:top w:val="nil"/>
              <w:left w:val="nil"/>
              <w:bottom w:val="nil"/>
              <w:right w:val="nil"/>
            </w:tcBorders>
            <w:shd w:val="clear" w:color="auto" w:fill="FFFFFF"/>
            <w:vAlign w:val="center"/>
          </w:tcPr>
          <w:p w14:paraId="42989CA8">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148</w:t>
            </w:r>
          </w:p>
        </w:tc>
        <w:tc>
          <w:tcPr>
            <w:tcW w:w="1246" w:type="pct"/>
            <w:tcBorders>
              <w:top w:val="nil"/>
              <w:left w:val="nil"/>
              <w:bottom w:val="nil"/>
              <w:right w:val="nil"/>
            </w:tcBorders>
            <w:shd w:val="clear" w:color="auto" w:fill="FFFFFF"/>
            <w:vAlign w:val="center"/>
          </w:tcPr>
          <w:p w14:paraId="73BEBAA9">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5.47%</w:t>
            </w:r>
          </w:p>
        </w:tc>
        <w:tc>
          <w:tcPr>
            <w:tcW w:w="1247" w:type="pct"/>
            <w:tcBorders>
              <w:top w:val="nil"/>
              <w:left w:val="nil"/>
              <w:bottom w:val="nil"/>
              <w:right w:val="nil"/>
            </w:tcBorders>
            <w:shd w:val="clear" w:color="auto" w:fill="auto"/>
            <w:vAlign w:val="center"/>
          </w:tcPr>
          <w:p w14:paraId="770BD93B">
            <w:pPr>
              <w:widowControl/>
              <w:jc w:val="center"/>
              <w:textAlignment w:val="center"/>
              <w:rPr>
                <w:rFonts w:hint="eastAsia" w:ascii="Times New Roman" w:hAnsi="Times New Roman" w:cs="宋体"/>
                <w:color w:val="1A2029"/>
                <w:kern w:val="0"/>
                <w:sz w:val="24"/>
                <w:szCs w:val="21"/>
                <w:lang w:bidi="ar"/>
              </w:rPr>
            </w:pPr>
            <w:r>
              <w:rPr>
                <w:rFonts w:hint="eastAsia" w:ascii="Times New Roman" w:hAnsi="Times New Roman" w:cs="宋体"/>
                <w:color w:val="1A2029"/>
                <w:kern w:val="0"/>
                <w:sz w:val="24"/>
                <w:szCs w:val="21"/>
                <w:lang w:bidi="ar"/>
              </w:rPr>
              <w:t>0.0546%</w:t>
            </w:r>
          </w:p>
        </w:tc>
      </w:tr>
      <w:tr w14:paraId="6E1347E2">
        <w:tblPrEx>
          <w:tblCellMar>
            <w:top w:w="0" w:type="dxa"/>
            <w:left w:w="108" w:type="dxa"/>
            <w:bottom w:w="0" w:type="dxa"/>
            <w:right w:w="108" w:type="dxa"/>
          </w:tblCellMar>
        </w:tblPrEx>
        <w:trPr>
          <w:trHeight w:val="285" w:hRule="atLeast"/>
          <w:jc w:val="center"/>
        </w:trPr>
        <w:tc>
          <w:tcPr>
            <w:tcW w:w="1259" w:type="pct"/>
            <w:tcBorders>
              <w:top w:val="nil"/>
              <w:left w:val="nil"/>
              <w:bottom w:val="nil"/>
              <w:right w:val="nil"/>
            </w:tcBorders>
            <w:shd w:val="clear" w:color="auto" w:fill="FFFFFF"/>
            <w:vAlign w:val="center"/>
          </w:tcPr>
          <w:p w14:paraId="4D7846DC">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统计异常</w:t>
            </w:r>
          </w:p>
        </w:tc>
        <w:tc>
          <w:tcPr>
            <w:tcW w:w="1246" w:type="pct"/>
            <w:tcBorders>
              <w:top w:val="nil"/>
              <w:left w:val="nil"/>
              <w:bottom w:val="nil"/>
              <w:right w:val="nil"/>
            </w:tcBorders>
            <w:shd w:val="clear" w:color="auto" w:fill="FFFFFF"/>
            <w:vAlign w:val="center"/>
          </w:tcPr>
          <w:p w14:paraId="1A4341C9">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2561</w:t>
            </w:r>
          </w:p>
        </w:tc>
        <w:tc>
          <w:tcPr>
            <w:tcW w:w="1246" w:type="pct"/>
            <w:tcBorders>
              <w:top w:val="nil"/>
              <w:left w:val="nil"/>
              <w:bottom w:val="nil"/>
              <w:right w:val="nil"/>
            </w:tcBorders>
            <w:shd w:val="clear" w:color="auto" w:fill="FFFFFF"/>
            <w:vAlign w:val="center"/>
          </w:tcPr>
          <w:p w14:paraId="213F8A06">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94.53%</w:t>
            </w:r>
          </w:p>
        </w:tc>
        <w:tc>
          <w:tcPr>
            <w:tcW w:w="1247" w:type="pct"/>
            <w:tcBorders>
              <w:top w:val="nil"/>
              <w:left w:val="nil"/>
              <w:bottom w:val="nil"/>
              <w:right w:val="nil"/>
            </w:tcBorders>
            <w:shd w:val="clear" w:color="auto" w:fill="auto"/>
            <w:vAlign w:val="center"/>
          </w:tcPr>
          <w:p w14:paraId="1D9EBF08">
            <w:pPr>
              <w:widowControl/>
              <w:jc w:val="center"/>
              <w:textAlignment w:val="center"/>
              <w:rPr>
                <w:rFonts w:hint="eastAsia" w:ascii="Times New Roman" w:hAnsi="Times New Roman" w:cs="宋体"/>
                <w:color w:val="1A2029"/>
                <w:kern w:val="0"/>
                <w:sz w:val="24"/>
                <w:szCs w:val="21"/>
                <w:lang w:bidi="ar"/>
              </w:rPr>
            </w:pPr>
            <w:r>
              <w:rPr>
                <w:rFonts w:hint="eastAsia" w:ascii="Times New Roman" w:hAnsi="Times New Roman" w:cs="宋体"/>
                <w:color w:val="1A2029"/>
                <w:kern w:val="0"/>
                <w:sz w:val="24"/>
                <w:szCs w:val="21"/>
                <w:lang w:bidi="ar"/>
              </w:rPr>
              <w:t>1.6487%</w:t>
            </w:r>
          </w:p>
        </w:tc>
      </w:tr>
      <w:tr w14:paraId="7E98ACE5">
        <w:tblPrEx>
          <w:tblCellMar>
            <w:top w:w="0" w:type="dxa"/>
            <w:left w:w="108" w:type="dxa"/>
            <w:bottom w:w="0" w:type="dxa"/>
            <w:right w:w="108" w:type="dxa"/>
          </w:tblCellMar>
        </w:tblPrEx>
        <w:trPr>
          <w:trHeight w:val="300" w:hRule="atLeast"/>
          <w:jc w:val="center"/>
        </w:trPr>
        <w:tc>
          <w:tcPr>
            <w:tcW w:w="1259" w:type="pct"/>
            <w:tcBorders>
              <w:top w:val="nil"/>
              <w:left w:val="nil"/>
              <w:bottom w:val="single" w:color="auto" w:sz="12" w:space="0"/>
              <w:right w:val="nil"/>
            </w:tcBorders>
            <w:shd w:val="clear" w:color="auto" w:fill="FFFFFF"/>
            <w:vAlign w:val="center"/>
          </w:tcPr>
          <w:p w14:paraId="74B988DB">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总计</w:t>
            </w:r>
          </w:p>
        </w:tc>
        <w:tc>
          <w:tcPr>
            <w:tcW w:w="1246" w:type="pct"/>
            <w:tcBorders>
              <w:top w:val="nil"/>
              <w:left w:val="nil"/>
              <w:bottom w:val="single" w:color="auto" w:sz="12" w:space="0"/>
              <w:right w:val="nil"/>
            </w:tcBorders>
            <w:shd w:val="clear" w:color="auto" w:fill="FFFFFF"/>
            <w:vAlign w:val="center"/>
          </w:tcPr>
          <w:p w14:paraId="0CC43F29">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2709</w:t>
            </w:r>
          </w:p>
        </w:tc>
        <w:tc>
          <w:tcPr>
            <w:tcW w:w="1246" w:type="pct"/>
            <w:tcBorders>
              <w:top w:val="nil"/>
              <w:left w:val="nil"/>
              <w:bottom w:val="single" w:color="auto" w:sz="12" w:space="0"/>
              <w:right w:val="nil"/>
            </w:tcBorders>
            <w:shd w:val="clear" w:color="auto" w:fill="FFFFFF"/>
            <w:vAlign w:val="center"/>
          </w:tcPr>
          <w:p w14:paraId="5FB7B646">
            <w:pPr>
              <w:widowControl/>
              <w:jc w:val="center"/>
              <w:textAlignment w:val="center"/>
              <w:rPr>
                <w:rFonts w:hint="eastAsia" w:ascii="Times New Roman" w:hAnsi="Times New Roman" w:cs="宋体"/>
                <w:color w:val="1A2029"/>
                <w:sz w:val="24"/>
                <w:szCs w:val="21"/>
              </w:rPr>
            </w:pPr>
            <w:r>
              <w:rPr>
                <w:rFonts w:hint="eastAsia" w:ascii="Times New Roman" w:hAnsi="Times New Roman" w:cs="宋体"/>
                <w:color w:val="1A2029"/>
                <w:kern w:val="0"/>
                <w:sz w:val="24"/>
                <w:szCs w:val="21"/>
                <w:lang w:bidi="ar"/>
              </w:rPr>
              <w:t>100%</w:t>
            </w:r>
          </w:p>
        </w:tc>
        <w:tc>
          <w:tcPr>
            <w:tcW w:w="1247" w:type="pct"/>
            <w:tcBorders>
              <w:top w:val="nil"/>
              <w:left w:val="nil"/>
              <w:bottom w:val="single" w:color="auto" w:sz="12" w:space="0"/>
              <w:right w:val="nil"/>
            </w:tcBorders>
            <w:shd w:val="clear" w:color="auto" w:fill="auto"/>
            <w:vAlign w:val="center"/>
          </w:tcPr>
          <w:p w14:paraId="25D885FB">
            <w:pPr>
              <w:widowControl/>
              <w:jc w:val="center"/>
              <w:textAlignment w:val="center"/>
              <w:rPr>
                <w:rFonts w:hint="eastAsia" w:ascii="Times New Roman" w:hAnsi="Times New Roman" w:cs="宋体"/>
                <w:color w:val="1A2029"/>
                <w:kern w:val="0"/>
                <w:sz w:val="24"/>
                <w:szCs w:val="21"/>
                <w:lang w:bidi="ar"/>
              </w:rPr>
            </w:pPr>
            <w:r>
              <w:rPr>
                <w:rFonts w:hint="eastAsia" w:ascii="Times New Roman" w:hAnsi="Times New Roman" w:cs="宋体"/>
                <w:color w:val="1A2029"/>
                <w:kern w:val="0"/>
                <w:sz w:val="24"/>
                <w:szCs w:val="21"/>
                <w:lang w:bidi="ar"/>
              </w:rPr>
              <w:t>3.8603%</w:t>
            </w:r>
          </w:p>
        </w:tc>
      </w:tr>
    </w:tbl>
    <w:p w14:paraId="41DFB43D">
      <w:pPr>
        <w:spacing w:line="400" w:lineRule="exact"/>
        <w:ind w:firstLine="482"/>
        <w:rPr>
          <w:rFonts w:hint="eastAsia" w:ascii="Times New Roman" w:hAnsi="Times New Roman" w:eastAsia="宋体" w:cs="宋体"/>
        </w:rPr>
      </w:pPr>
      <w:r>
        <w:rPr>
          <w:rFonts w:hint="eastAsia" w:ascii="Times New Roman" w:hAnsi="Times New Roman" w:eastAsia="宋体" w:cs="宋体"/>
        </w:rPr>
        <w:t>3)异常比例分析</w:t>
      </w:r>
    </w:p>
    <w:p w14:paraId="3E125137">
      <w:pPr>
        <w:spacing w:line="400" w:lineRule="exact"/>
        <w:ind w:firstLine="482"/>
        <w:rPr>
          <w:rFonts w:hint="eastAsia" w:ascii="Times New Roman" w:hAnsi="Times New Roman" w:eastAsia="宋体" w:cs="宋体"/>
        </w:rPr>
      </w:pPr>
      <w:r>
        <w:rPr>
          <w:rFonts w:hint="eastAsia" w:ascii="Times New Roman" w:hAnsi="Times New Roman" w:eastAsia="宋体" w:cs="宋体"/>
        </w:rPr>
        <w:t>异常数据主要集中在低功率区间和高功率区间。低功率区间异常主要表现为零功率堆积型异常，高功率区间异常主要表现为过载和统计异常。这与风电机组的实际运行特性一致。</w:t>
      </w:r>
    </w:p>
    <w:p w14:paraId="5FC288A4">
      <w:pPr>
        <w:spacing w:line="400" w:lineRule="exact"/>
        <w:ind w:firstLine="482"/>
        <w:rPr>
          <w:rFonts w:hint="eastAsia" w:ascii="Times New Roman" w:hAnsi="Times New Roman" w:eastAsia="宋体" w:cs="宋体"/>
        </w:rPr>
      </w:pPr>
      <w:r>
        <w:rPr>
          <w:rFonts w:hint="eastAsia" w:ascii="Times New Roman" w:hAnsi="Times New Roman" w:eastAsia="宋体" w:cs="宋体"/>
        </w:rPr>
        <w:t>4)模型评估</w:t>
      </w:r>
    </w:p>
    <w:p w14:paraId="4500D75E">
      <w:pPr>
        <w:spacing w:line="400" w:lineRule="exact"/>
        <w:ind w:firstLine="482"/>
        <w:rPr>
          <w:rFonts w:hint="eastAsia" w:ascii="Times New Roman" w:hAnsi="Times New Roman" w:eastAsia="宋体" w:cs="宋体"/>
        </w:rPr>
      </w:pPr>
      <w:r>
        <w:rPr>
          <w:rFonts w:hint="eastAsia" w:ascii="Times New Roman" w:hAnsi="Times New Roman" w:eastAsia="宋体" w:cs="宋体"/>
        </w:rPr>
        <w:t>使用分类报告对异常检测结果进行评估，结果显示为表3-3所示：</w:t>
      </w:r>
    </w:p>
    <w:p w14:paraId="4C52F82E">
      <w:pPr>
        <w:pStyle w:val="8"/>
        <w:widowControl/>
        <w:jc w:val="center"/>
        <w:textAlignment w:val="center"/>
        <w:rPr>
          <w:rFonts w:ascii="Times New Roman" w:hAnsi="Times New Roman" w:eastAsia="宋体" w:cs="Times New Roman"/>
          <w:sz w:val="21"/>
          <w:szCs w:val="21"/>
        </w:rPr>
      </w:pPr>
      <w:r>
        <w:t>表</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ascii="Times New Roman" w:hAnsi="Times New Roman" w:eastAsia="宋体" w:cs="Times New Roman"/>
          <w:sz w:val="21"/>
          <w:szCs w:val="21"/>
        </w:rPr>
        <w:t>异常检测结果评估</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84"/>
        <w:gridCol w:w="3204"/>
      </w:tblGrid>
      <w:tr w14:paraId="631677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3275" w:type="pct"/>
            <w:tcBorders>
              <w:top w:val="single" w:color="auto" w:sz="12" w:space="0"/>
              <w:left w:val="nil"/>
              <w:bottom w:val="single" w:color="auto" w:sz="6" w:space="0"/>
              <w:right w:val="nil"/>
              <w:insideH w:val="single" w:sz="6" w:space="0"/>
              <w:insideV w:val="nil"/>
              <w:tl2br w:val="nil"/>
              <w:tr2bl w:val="nil"/>
            </w:tcBorders>
            <w:noWrap/>
          </w:tcPr>
          <w:p w14:paraId="2607DE0B">
            <w:pPr>
              <w:wordWrap/>
              <w:spacing w:line="360" w:lineRule="exact"/>
              <w:jc w:val="center"/>
              <w:rPr>
                <w:rFonts w:hint="eastAsia" w:ascii="Times New Roman" w:hAnsi="Times New Roman" w:eastAsia="宋体" w:cs="宋体"/>
              </w:rPr>
            </w:pPr>
            <w:r>
              <w:rPr>
                <w:rFonts w:hint="eastAsia" w:ascii="Times New Roman" w:hAnsi="Times New Roman" w:eastAsia="宋体" w:cs="宋体"/>
              </w:rPr>
              <w:t>指标</w:t>
            </w:r>
          </w:p>
        </w:tc>
        <w:tc>
          <w:tcPr>
            <w:tcW w:w="1725" w:type="pct"/>
            <w:tcBorders>
              <w:top w:val="single" w:color="auto" w:sz="12" w:space="0"/>
              <w:bottom w:val="single" w:color="auto" w:sz="6" w:space="0"/>
              <w:right w:val="nil"/>
              <w:insideH w:val="single" w:sz="6" w:space="0"/>
              <w:insideV w:val="nil"/>
              <w:tl2br w:val="nil"/>
              <w:tr2bl w:val="nil"/>
            </w:tcBorders>
            <w:noWrap/>
          </w:tcPr>
          <w:p w14:paraId="16DE23F7">
            <w:pPr>
              <w:wordWrap/>
              <w:spacing w:line="360" w:lineRule="exact"/>
              <w:jc w:val="center"/>
              <w:rPr>
                <w:rFonts w:hint="eastAsia" w:ascii="Times New Roman" w:hAnsi="Times New Roman" w:eastAsia="宋体" w:cs="宋体"/>
              </w:rPr>
            </w:pPr>
            <w:r>
              <w:rPr>
                <w:rFonts w:hint="eastAsia" w:ascii="Times New Roman" w:hAnsi="Times New Roman" w:eastAsia="宋体" w:cs="宋体"/>
              </w:rPr>
              <w:t>数值</w:t>
            </w:r>
          </w:p>
        </w:tc>
      </w:tr>
      <w:tr w14:paraId="3CF544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jc w:val="center"/>
        </w:trPr>
        <w:tc>
          <w:tcPr>
            <w:tcW w:w="3275" w:type="pct"/>
            <w:noWrap/>
          </w:tcPr>
          <w:p w14:paraId="6FF8E8A1">
            <w:pPr>
              <w:jc w:val="center"/>
              <w:rPr>
                <w:rFonts w:hint="eastAsia" w:ascii="Times New Roman" w:hAnsi="Times New Roman" w:eastAsia="宋体" w:cs="宋体"/>
              </w:rPr>
            </w:pPr>
            <w:r>
              <w:rPr>
                <w:rFonts w:hint="eastAsia" w:ascii="Times New Roman" w:hAnsi="Times New Roman" w:eastAsia="宋体" w:cs="宋体"/>
              </w:rPr>
              <w:t>精确率（Precision）</w:t>
            </w:r>
          </w:p>
        </w:tc>
        <w:tc>
          <w:tcPr>
            <w:tcW w:w="1725" w:type="pct"/>
            <w:noWrap/>
          </w:tcPr>
          <w:p w14:paraId="3B0153B6">
            <w:pPr>
              <w:jc w:val="center"/>
              <w:rPr>
                <w:rFonts w:hint="eastAsia" w:ascii="Times New Roman" w:hAnsi="Times New Roman" w:eastAsia="宋体" w:cs="宋体"/>
              </w:rPr>
            </w:pPr>
            <w:r>
              <w:rPr>
                <w:rFonts w:hint="eastAsia" w:ascii="Times New Roman" w:hAnsi="Times New Roman" w:eastAsia="宋体" w:cs="宋体"/>
              </w:rPr>
              <w:t>0.92</w:t>
            </w:r>
          </w:p>
        </w:tc>
      </w:tr>
      <w:tr w14:paraId="279ABF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3275" w:type="pct"/>
            <w:noWrap/>
          </w:tcPr>
          <w:p w14:paraId="28487B55">
            <w:pPr>
              <w:jc w:val="center"/>
              <w:rPr>
                <w:rFonts w:hint="eastAsia" w:ascii="Times New Roman" w:hAnsi="Times New Roman" w:eastAsia="宋体" w:cs="宋体"/>
              </w:rPr>
            </w:pPr>
            <w:r>
              <w:rPr>
                <w:rFonts w:hint="eastAsia" w:ascii="Times New Roman" w:hAnsi="Times New Roman" w:eastAsia="宋体" w:cs="宋体"/>
              </w:rPr>
              <w:t>召回率（Recall）</w:t>
            </w:r>
          </w:p>
        </w:tc>
        <w:tc>
          <w:tcPr>
            <w:tcW w:w="1725" w:type="pct"/>
            <w:noWrap/>
          </w:tcPr>
          <w:p w14:paraId="7FB0402B">
            <w:pPr>
              <w:jc w:val="center"/>
              <w:rPr>
                <w:rFonts w:hint="eastAsia" w:ascii="Times New Roman" w:hAnsi="Times New Roman" w:eastAsia="宋体" w:cs="宋体"/>
              </w:rPr>
            </w:pPr>
            <w:r>
              <w:rPr>
                <w:rFonts w:hint="eastAsia" w:ascii="Times New Roman" w:hAnsi="Times New Roman" w:eastAsia="宋体" w:cs="宋体"/>
              </w:rPr>
              <w:t>0.88</w:t>
            </w:r>
          </w:p>
        </w:tc>
      </w:tr>
      <w:tr w14:paraId="33CC00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3275" w:type="pct"/>
            <w:noWrap/>
          </w:tcPr>
          <w:p w14:paraId="76A1866E">
            <w:pPr>
              <w:jc w:val="center"/>
              <w:rPr>
                <w:rFonts w:hint="eastAsia" w:ascii="Times New Roman" w:hAnsi="Times New Roman" w:eastAsia="宋体" w:cs="宋体"/>
              </w:rPr>
            </w:pPr>
            <w:r>
              <w:rPr>
                <w:rFonts w:hint="eastAsia" w:ascii="Times New Roman" w:hAnsi="Times New Roman" w:eastAsia="宋体" w:cs="宋体"/>
              </w:rPr>
              <w:t>F1分数</w:t>
            </w:r>
          </w:p>
        </w:tc>
        <w:tc>
          <w:tcPr>
            <w:tcW w:w="1725" w:type="pct"/>
            <w:noWrap/>
          </w:tcPr>
          <w:p w14:paraId="2DAF2931">
            <w:pPr>
              <w:jc w:val="center"/>
              <w:rPr>
                <w:rFonts w:hint="eastAsia" w:ascii="Times New Roman" w:hAnsi="Times New Roman" w:eastAsia="宋体" w:cs="宋体"/>
              </w:rPr>
            </w:pPr>
            <w:r>
              <w:rPr>
                <w:rFonts w:hint="eastAsia" w:ascii="Times New Roman" w:hAnsi="Times New Roman" w:eastAsia="宋体" w:cs="宋体"/>
              </w:rPr>
              <w:t>0.89</w:t>
            </w:r>
          </w:p>
        </w:tc>
      </w:tr>
    </w:tbl>
    <w:p w14:paraId="34460904">
      <w:pPr>
        <w:spacing w:line="400" w:lineRule="exact"/>
        <w:ind w:firstLine="480" w:firstLineChars="200"/>
        <w:rPr>
          <w:rFonts w:ascii="Times New Roman" w:hAnsi="Times New Roman" w:eastAsia="宋体"/>
        </w:rPr>
      </w:pPr>
      <w:r>
        <w:rPr>
          <w:rFonts w:ascii="Times New Roman" w:hAnsi="Times New Roman" w:eastAsia="宋体" w:cs="Times New Roman"/>
        </w:rPr>
        <w:t>评估结果表明，该方法在异常检测中具有较高的准确性和召回率，能够有效识别风电机组运行中的异常情况</w:t>
      </w:r>
      <w:r>
        <w:rPr>
          <w:rFonts w:ascii="Times New Roman" w:hAnsi="Times New Roman" w:eastAsia="宋体"/>
        </w:rPr>
        <w:t>。</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0FA5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7DD49F90">
            <w:pPr>
              <w:jc w:val="center"/>
              <w:rPr>
                <w:kern w:val="0"/>
                <w:sz w:val="20"/>
              </w:rPr>
            </w:pPr>
            <w:r>
              <w:rPr>
                <w:kern w:val="0"/>
                <w:sz w:val="20"/>
              </w:rPr>
              <w:drawing>
                <wp:inline distT="0" distB="0" distL="114300" distR="114300">
                  <wp:extent cx="5263515" cy="1950720"/>
                  <wp:effectExtent l="0" t="0" r="6985" b="1905"/>
                  <wp:docPr id="2" name="图片 2" descr="output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output26"/>
                          <pic:cNvPicPr>
                            <a:picLocks noChangeAspect="1"/>
                          </pic:cNvPicPr>
                        </pic:nvPicPr>
                        <pic:blipFill>
                          <a:blip r:embed="rId17"/>
                          <a:stretch>
                            <a:fillRect/>
                          </a:stretch>
                        </pic:blipFill>
                        <pic:spPr>
                          <a:xfrm>
                            <a:off x="0" y="0"/>
                            <a:ext cx="5263515" cy="1950720"/>
                          </a:xfrm>
                          <a:prstGeom prst="rect">
                            <a:avLst/>
                          </a:prstGeom>
                        </pic:spPr>
                      </pic:pic>
                    </a:graphicData>
                  </a:graphic>
                </wp:inline>
              </w:drawing>
            </w:r>
          </w:p>
        </w:tc>
      </w:tr>
    </w:tbl>
    <w:p w14:paraId="7E191ED7">
      <w:pPr>
        <w:pStyle w:val="8"/>
        <w:jc w:val="center"/>
        <w:rPr>
          <w:rFonts w:hint="eastAsia" w:ascii="宋体" w:hAnsi="宋体" w:cs="宋体"/>
          <w:sz w:val="21"/>
          <w:szCs w:val="21"/>
        </w:rPr>
      </w:pPr>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ascii="宋体" w:hAnsi="宋体" w:cs="宋体"/>
          <w:sz w:val="21"/>
          <w:szCs w:val="21"/>
        </w:rPr>
        <w:t>风速-功率散点图</w:t>
      </w:r>
    </w:p>
    <w:p w14:paraId="07855447">
      <w:pPr>
        <w:spacing w:line="400" w:lineRule="exact"/>
        <w:ind w:firstLine="480" w:firstLineChars="200"/>
        <w:rPr>
          <w:rFonts w:hint="eastAsia" w:ascii="Times New Roman" w:hAnsi="Times New Roman" w:cs="宋体"/>
          <w:sz w:val="24"/>
        </w:rPr>
      </w:pPr>
      <w:bookmarkStart w:id="62" w:name="_Toc191590889"/>
      <w:bookmarkStart w:id="63" w:name="_Toc10560"/>
      <w:r>
        <w:rPr>
          <w:rFonts w:hint="eastAsia" w:ascii="Times New Roman" w:hAnsi="Times New Roman" w:cs="宋体"/>
          <w:sz w:val="24"/>
        </w:rPr>
        <w:t>数据经处理后成功剔除了2709条异常数据如图3-5所示，处理后的数据已保存至文件中，并可用于进一步的分析和建模。</w:t>
      </w:r>
    </w:p>
    <w:p w14:paraId="1CAF5150">
      <w:pPr>
        <w:pStyle w:val="3"/>
        <w:spacing w:before="333" w:beforeLines="100" w:beforeAutospacing="0" w:after="333" w:afterLines="100" w:afterAutospacing="0" w:line="240" w:lineRule="auto"/>
        <w:ind w:firstLine="562" w:firstLineChars="200"/>
        <w:rPr>
          <w:rFonts w:ascii="Times New Roman" w:hAnsi="Times New Roman" w:cs="黑体"/>
          <w:b/>
          <w:bCs/>
          <w:sz w:val="28"/>
          <w:szCs w:val="28"/>
          <w:lang w:bidi="ar"/>
        </w:rPr>
      </w:pPr>
      <w:bookmarkStart w:id="64" w:name="_Toc7460"/>
      <w:r>
        <w:rPr>
          <w:rFonts w:ascii="Times New Roman" w:hAnsi="Times New Roman" w:cs="黑体"/>
          <w:b/>
          <w:bCs/>
          <w:sz w:val="28"/>
          <w:szCs w:val="28"/>
          <w:lang w:bidi="ar"/>
        </w:rPr>
        <w:t>3.2数据分解</w:t>
      </w:r>
      <w:bookmarkEnd w:id="62"/>
      <w:bookmarkEnd w:id="63"/>
      <w:bookmarkEnd w:id="64"/>
    </w:p>
    <w:p w14:paraId="0CCF270F">
      <w:pPr>
        <w:pStyle w:val="4"/>
        <w:spacing w:before="333" w:beforeLines="100" w:beforeAutospacing="0" w:after="333" w:afterLines="100" w:afterAutospacing="0" w:line="240" w:lineRule="auto"/>
        <w:ind w:firstLine="482" w:firstLineChars="200"/>
        <w:rPr>
          <w:rFonts w:ascii="Times New Roman" w:hAnsi="Times New Roman"/>
          <w:b/>
          <w:bCs/>
          <w:sz w:val="24"/>
          <w:szCs w:val="24"/>
        </w:rPr>
      </w:pPr>
      <w:bookmarkStart w:id="65" w:name="_Toc191590890"/>
      <w:bookmarkStart w:id="66" w:name="_Toc8855"/>
      <w:bookmarkStart w:id="67" w:name="_Toc1747"/>
      <w:r>
        <w:rPr>
          <w:rFonts w:ascii="Times New Roman" w:hAnsi="Times New Roman"/>
          <w:b/>
          <w:bCs/>
          <w:sz w:val="24"/>
          <w:szCs w:val="24"/>
        </w:rPr>
        <w:t>3.2.1完整集合经验模态分解</w:t>
      </w:r>
      <w:bookmarkEnd w:id="65"/>
      <w:bookmarkEnd w:id="66"/>
      <w:bookmarkEnd w:id="67"/>
    </w:p>
    <w:p w14:paraId="021A1862">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在本研究中，运用完整集合经验模态分解（CEEMD）和经验模态分解（EMD）对风电场的发电量数据进行分解。经分解，可获得一组固有模态函数（IMFs）与一个残差项。图3-</w:t>
      </w:r>
      <w:r>
        <w:rPr>
          <w:rFonts w:hint="eastAsia" w:cs="宋体"/>
          <w:sz w:val="24"/>
          <w:lang w:val="en-US" w:eastAsia="zh-CN"/>
        </w:rPr>
        <w:t>6</w:t>
      </w:r>
      <w:r>
        <w:rPr>
          <w:rFonts w:hint="eastAsia" w:ascii="Times New Roman" w:hAnsi="Times New Roman" w:cs="宋体"/>
          <w:sz w:val="24"/>
        </w:rPr>
        <w:t>呈现了发电量数据的CEEMD和EMD分解成果，其中每个IMF体现了不同时间尺度的波动特征，而残差项则展现了数据的长期趋势。由图可知，IMF1和IMF2主要捕捉到发电量数据的短期高频波动，而IMF3及后续模态则呈现出中低频的周期性变化。为检验CEEMD分解的效能，本研究计算了各IMF的能量占比（见表3-4）。结果显示，高频分量（IMF1、IMF2）的能量占比较低，中低频分量和残差项的能量占比较高，这与风电场发电量的实际物理特性相符。</w:t>
      </w:r>
    </w:p>
    <w:p w14:paraId="7DCD9109">
      <w:pPr>
        <w:spacing w:line="400" w:lineRule="exact"/>
        <w:ind w:firstLine="480" w:firstLineChars="200"/>
        <w:rPr>
          <w:rFonts w:hint="eastAsia" w:ascii="Times New Roman" w:hAnsi="Times New Roman" w:cs="宋体"/>
          <w:sz w:val="24"/>
        </w:rPr>
      </w:pPr>
    </w:p>
    <w:p w14:paraId="127E5A4E">
      <w:pPr>
        <w:spacing w:line="400" w:lineRule="exact"/>
        <w:ind w:firstLine="480" w:firstLineChars="200"/>
        <w:rPr>
          <w:rFonts w:hint="eastAsia" w:ascii="Times New Roman" w:hAnsi="Times New Roman" w:cs="宋体"/>
          <w:sz w:val="24"/>
        </w:rPr>
      </w:pP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96"/>
      </w:tblGrid>
      <w:tr w14:paraId="1A58E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Pr>
          <w:p w14:paraId="3E262857">
            <w:pPr>
              <w:jc w:val="center"/>
              <w:rPr>
                <w:rFonts w:hint="eastAsia" w:ascii="宋体" w:hAnsi="宋体" w:cs="宋体"/>
                <w:b/>
                <w:bCs/>
                <w:color w:val="000000"/>
                <w:kern w:val="0"/>
                <w:sz w:val="30"/>
                <w:szCs w:val="30"/>
                <w:lang w:bidi="ar"/>
              </w:rPr>
            </w:pPr>
            <w:r>
              <w:rPr>
                <w:rFonts w:ascii="宋体" w:hAnsi="宋体" w:cs="宋体"/>
                <w:b/>
                <w:bCs/>
                <w:color w:val="000000"/>
                <w:kern w:val="0"/>
                <w:sz w:val="30"/>
                <w:szCs w:val="30"/>
                <w:lang w:bidi="ar"/>
              </w:rPr>
              <w:drawing>
                <wp:inline distT="0" distB="0" distL="0" distR="0">
                  <wp:extent cx="2536825" cy="4177030"/>
                  <wp:effectExtent l="0" t="0" r="8255" b="13970"/>
                  <wp:docPr id="10092053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5398"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660111" cy="4379109"/>
                          </a:xfrm>
                          <a:prstGeom prst="rect">
                            <a:avLst/>
                          </a:prstGeom>
                          <a:noFill/>
                          <a:ln>
                            <a:noFill/>
                          </a:ln>
                        </pic:spPr>
                      </pic:pic>
                    </a:graphicData>
                  </a:graphic>
                </wp:inline>
              </w:drawing>
            </w:r>
          </w:p>
        </w:tc>
        <w:tc>
          <w:tcPr>
            <w:tcW w:w="4261" w:type="dxa"/>
          </w:tcPr>
          <w:p w14:paraId="58E6690C">
            <w:pPr>
              <w:jc w:val="center"/>
              <w:rPr>
                <w:rFonts w:hint="eastAsia" w:ascii="宋体" w:hAnsi="宋体" w:cs="宋体"/>
                <w:b/>
                <w:bCs/>
                <w:color w:val="000000"/>
                <w:kern w:val="0"/>
                <w:sz w:val="30"/>
                <w:szCs w:val="30"/>
                <w:lang w:bidi="ar"/>
              </w:rPr>
            </w:pPr>
            <w:r>
              <w:rPr>
                <w:rFonts w:ascii="宋体" w:hAnsi="宋体" w:cs="宋体"/>
                <w:b/>
                <w:bCs/>
                <w:color w:val="000000"/>
                <w:kern w:val="0"/>
                <w:sz w:val="30"/>
                <w:szCs w:val="30"/>
                <w:lang w:bidi="ar"/>
              </w:rPr>
              <w:drawing>
                <wp:inline distT="0" distB="0" distL="0" distR="0">
                  <wp:extent cx="2586355" cy="4250055"/>
                  <wp:effectExtent l="0" t="0" r="4445" b="1905"/>
                  <wp:docPr id="1766517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17976"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647914" cy="4351652"/>
                          </a:xfrm>
                          <a:prstGeom prst="rect">
                            <a:avLst/>
                          </a:prstGeom>
                          <a:noFill/>
                        </pic:spPr>
                      </pic:pic>
                    </a:graphicData>
                  </a:graphic>
                </wp:inline>
              </w:drawing>
            </w:r>
          </w:p>
        </w:tc>
      </w:tr>
    </w:tbl>
    <w:p w14:paraId="5EC54F2D">
      <w:pPr>
        <w:pStyle w:val="8"/>
        <w:jc w:val="center"/>
        <w:rPr>
          <w:sz w:val="21"/>
          <w:szCs w:val="21"/>
        </w:rPr>
      </w:pPr>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sz w:val="21"/>
          <w:szCs w:val="21"/>
        </w:rPr>
        <w:t>发电量数据的CEEMD</w:t>
      </w:r>
      <w:r>
        <w:rPr>
          <w:rFonts w:hint="eastAsia"/>
          <w:sz w:val="21"/>
          <w:szCs w:val="21"/>
        </w:rPr>
        <w:t>和EMD</w:t>
      </w:r>
      <w:r>
        <w:rPr>
          <w:sz w:val="21"/>
          <w:szCs w:val="21"/>
        </w:rPr>
        <w:t>分解结果</w:t>
      </w:r>
    </w:p>
    <w:p w14:paraId="527B5AC5">
      <w:pPr>
        <w:widowControl/>
        <w:ind w:firstLine="480"/>
        <w:jc w:val="center"/>
      </w:pPr>
    </w:p>
    <w:p w14:paraId="22EE7645">
      <w:pPr>
        <w:widowControl/>
        <w:ind w:firstLine="480"/>
        <w:jc w:val="center"/>
      </w:pPr>
    </w:p>
    <w:p w14:paraId="639C9F6C">
      <w:pPr>
        <w:widowControl/>
        <w:ind w:firstLine="480"/>
        <w:jc w:val="center"/>
      </w:pPr>
    </w:p>
    <w:p w14:paraId="4092156E">
      <w:pPr>
        <w:widowControl/>
        <w:ind w:firstLine="480"/>
        <w:jc w:val="center"/>
      </w:pPr>
    </w:p>
    <w:p w14:paraId="079C1D07">
      <w:pPr>
        <w:widowControl/>
        <w:ind w:firstLine="480"/>
        <w:jc w:val="center"/>
      </w:pPr>
    </w:p>
    <w:p w14:paraId="5618270A">
      <w:pPr>
        <w:widowControl/>
        <w:ind w:firstLine="480"/>
        <w:jc w:val="center"/>
      </w:pPr>
    </w:p>
    <w:p w14:paraId="1B8B76BF">
      <w:pPr>
        <w:widowControl/>
        <w:ind w:firstLine="480"/>
        <w:jc w:val="center"/>
      </w:pPr>
    </w:p>
    <w:p w14:paraId="3E2DC69C">
      <w:pPr>
        <w:widowControl/>
        <w:ind w:firstLine="480"/>
        <w:jc w:val="center"/>
      </w:pPr>
    </w:p>
    <w:p w14:paraId="2EA23FA9">
      <w:pPr>
        <w:widowControl/>
        <w:ind w:firstLine="480"/>
        <w:jc w:val="center"/>
      </w:pPr>
    </w:p>
    <w:p w14:paraId="42FA7C38">
      <w:pPr>
        <w:widowControl/>
        <w:jc w:val="both"/>
      </w:pPr>
    </w:p>
    <w:p w14:paraId="4AAACDB5">
      <w:pPr>
        <w:widowControl/>
        <w:jc w:val="both"/>
      </w:pPr>
    </w:p>
    <w:p w14:paraId="5B6EB086">
      <w:pPr>
        <w:widowControl/>
        <w:jc w:val="both"/>
        <w:rPr>
          <w:sz w:val="21"/>
          <w:szCs w:val="21"/>
        </w:rPr>
      </w:pPr>
    </w:p>
    <w:p w14:paraId="61562735">
      <w:pPr>
        <w:pStyle w:val="8"/>
        <w:widowControl/>
        <w:jc w:val="center"/>
        <w:rPr>
          <w:rFonts w:ascii="Times New Roman" w:hAnsi="Times New Roman" w:eastAsia="宋体"/>
          <w:sz w:val="21"/>
          <w:szCs w:val="21"/>
        </w:rPr>
      </w:pPr>
      <w:r>
        <w:rPr>
          <w:rFonts w:ascii="Times New Roman" w:hAnsi="Times New Roman" w:eastAsia="宋体"/>
        </w:rPr>
        <w:t>表</w:t>
      </w:r>
      <w:r>
        <w:rPr>
          <w:rFonts w:ascii="Times New Roman" w:hAnsi="Times New Roman" w:eastAsia="宋体"/>
        </w:rPr>
        <w:fldChar w:fldCharType="begin"/>
      </w:r>
      <w:r>
        <w:rPr>
          <w:rFonts w:ascii="Times New Roman" w:hAnsi="Times New Roman" w:eastAsia="宋体"/>
        </w:rPr>
        <w:instrText xml:space="preserve"> STYLEREF 1 \s </w:instrText>
      </w:r>
      <w:r>
        <w:rPr>
          <w:rFonts w:ascii="Times New Roman" w:hAnsi="Times New Roman" w:eastAsia="宋体"/>
        </w:rPr>
        <w:fldChar w:fldCharType="separate"/>
      </w:r>
      <w:r>
        <w:rPr>
          <w:rFonts w:ascii="Times New Roman" w:hAnsi="Times New Roman" w:eastAsia="宋体"/>
        </w:rPr>
        <w:t>3</w:t>
      </w:r>
      <w:r>
        <w:rPr>
          <w:rFonts w:ascii="Times New Roman" w:hAnsi="Times New Roman" w:eastAsia="宋体"/>
        </w:rPr>
        <w:fldChar w:fldCharType="end"/>
      </w:r>
      <w:r>
        <w:rPr>
          <w:rFonts w:hint="eastAsia" w:ascii="Times New Roman" w:hAnsi="Times New Roman" w:eastAsia="宋体"/>
          <w:lang w:eastAsia="zh-CN"/>
        </w:rPr>
        <w:t>-</w:t>
      </w:r>
      <w:r>
        <w:rPr>
          <w:rFonts w:ascii="Times New Roman" w:hAnsi="Times New Roman" w:eastAsia="宋体"/>
        </w:rPr>
        <w:fldChar w:fldCharType="begin"/>
      </w:r>
      <w:r>
        <w:rPr>
          <w:rFonts w:ascii="Times New Roman" w:hAnsi="Times New Roman" w:eastAsia="宋体"/>
        </w:rPr>
        <w:instrText xml:space="preserve"> SEQ 表 \* ARABIC \s 1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ascii="Times New Roman" w:hAnsi="Times New Roman" w:eastAsia="宋体"/>
          <w:sz w:val="21"/>
          <w:szCs w:val="21"/>
        </w:rPr>
        <w:t>各IMF的能量占比</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5"/>
        <w:gridCol w:w="4118"/>
        <w:gridCol w:w="3075"/>
      </w:tblGrid>
      <w:tr w14:paraId="626E2C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Borders>
              <w:top w:val="single" w:color="auto" w:sz="12" w:space="0"/>
              <w:left w:val="nil"/>
              <w:bottom w:val="single" w:color="auto" w:sz="6" w:space="0"/>
              <w:right w:val="nil"/>
              <w:insideH w:val="single" w:sz="6" w:space="0"/>
              <w:insideV w:val="nil"/>
              <w:tl2br w:val="nil"/>
              <w:tr2bl w:val="nil"/>
            </w:tcBorders>
          </w:tcPr>
          <w:p w14:paraId="412B0ED2">
            <w:pPr>
              <w:widowControl/>
              <w:wordWrap/>
              <w:spacing w:line="360" w:lineRule="atLeast"/>
              <w:jc w:val="center"/>
              <w:rPr>
                <w:rFonts w:hint="eastAsia" w:ascii="Times New Roman" w:hAnsi="Times New Roman" w:eastAsia="宋体" w:cs="宋体"/>
                <w:b/>
                <w:bCs/>
                <w:color w:val="060607"/>
                <w:spacing w:val="8"/>
                <w:kern w:val="0"/>
                <w:sz w:val="21"/>
                <w:szCs w:val="21"/>
              </w:rPr>
            </w:pPr>
            <w:r>
              <w:rPr>
                <w:rFonts w:hint="eastAsia" w:ascii="Times New Roman" w:hAnsi="Times New Roman" w:eastAsia="宋体" w:cs="宋体"/>
                <w:color w:val="060607"/>
                <w:spacing w:val="8"/>
                <w:kern w:val="0"/>
                <w:sz w:val="21"/>
                <w:szCs w:val="21"/>
              </w:rPr>
              <w:t>IMF编号</w:t>
            </w:r>
          </w:p>
        </w:tc>
        <w:tc>
          <w:tcPr>
            <w:tcW w:w="2217" w:type="pct"/>
            <w:tcBorders>
              <w:top w:val="single" w:color="auto" w:sz="12" w:space="0"/>
              <w:bottom w:val="single" w:color="auto" w:sz="6" w:space="0"/>
              <w:right w:val="nil"/>
              <w:insideH w:val="single" w:sz="6" w:space="0"/>
              <w:insideV w:val="nil"/>
              <w:tl2br w:val="nil"/>
              <w:tr2bl w:val="nil"/>
            </w:tcBorders>
          </w:tcPr>
          <w:p w14:paraId="2BE45DB7">
            <w:pPr>
              <w:widowControl/>
              <w:wordWrap/>
              <w:spacing w:line="360" w:lineRule="atLeast"/>
              <w:jc w:val="center"/>
              <w:rPr>
                <w:rFonts w:hint="eastAsia" w:ascii="Times New Roman" w:hAnsi="Times New Roman" w:eastAsia="宋体" w:cs="宋体"/>
                <w:b/>
                <w:bCs/>
                <w:color w:val="060607"/>
                <w:spacing w:val="8"/>
                <w:kern w:val="0"/>
                <w:sz w:val="21"/>
                <w:szCs w:val="21"/>
              </w:rPr>
            </w:pPr>
            <w:r>
              <w:rPr>
                <w:rFonts w:hint="eastAsia" w:ascii="Times New Roman" w:hAnsi="Times New Roman" w:eastAsia="宋体" w:cs="宋体"/>
                <w:color w:val="060607"/>
                <w:spacing w:val="8"/>
                <w:kern w:val="0"/>
                <w:sz w:val="21"/>
                <w:szCs w:val="21"/>
              </w:rPr>
              <w:t>CEEMDAN能量比率</w:t>
            </w:r>
          </w:p>
        </w:tc>
        <w:tc>
          <w:tcPr>
            <w:tcW w:w="1655" w:type="pct"/>
            <w:tcBorders>
              <w:top w:val="single" w:color="auto" w:sz="12" w:space="0"/>
              <w:bottom w:val="single" w:color="auto" w:sz="6" w:space="0"/>
              <w:right w:val="nil"/>
              <w:insideH w:val="single" w:sz="6" w:space="0"/>
              <w:insideV w:val="nil"/>
              <w:tl2br w:val="nil"/>
              <w:tr2bl w:val="nil"/>
            </w:tcBorders>
          </w:tcPr>
          <w:p w14:paraId="72EBFDA2">
            <w:pPr>
              <w:widowControl/>
              <w:wordWrap/>
              <w:spacing w:line="360" w:lineRule="atLeast"/>
              <w:jc w:val="center"/>
              <w:rPr>
                <w:rFonts w:hint="eastAsia" w:ascii="Times New Roman" w:hAnsi="Times New Roman" w:eastAsia="宋体" w:cs="宋体"/>
                <w:b/>
                <w:bCs/>
                <w:color w:val="060607"/>
                <w:spacing w:val="8"/>
                <w:kern w:val="0"/>
                <w:sz w:val="21"/>
                <w:szCs w:val="21"/>
              </w:rPr>
            </w:pPr>
            <w:r>
              <w:rPr>
                <w:rFonts w:hint="eastAsia" w:ascii="Times New Roman" w:hAnsi="Times New Roman" w:eastAsia="宋体" w:cs="宋体"/>
                <w:color w:val="060607"/>
                <w:spacing w:val="8"/>
                <w:kern w:val="0"/>
                <w:sz w:val="21"/>
                <w:szCs w:val="21"/>
              </w:rPr>
              <w:t>EMD能量比率</w:t>
            </w:r>
          </w:p>
        </w:tc>
      </w:tr>
      <w:tr w14:paraId="21354E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37C08036">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1</w:t>
            </w:r>
          </w:p>
        </w:tc>
        <w:tc>
          <w:tcPr>
            <w:tcW w:w="2217" w:type="pct"/>
          </w:tcPr>
          <w:p w14:paraId="6F036816">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0.0037</w:t>
            </w:r>
          </w:p>
        </w:tc>
        <w:tc>
          <w:tcPr>
            <w:tcW w:w="1655" w:type="pct"/>
          </w:tcPr>
          <w:p w14:paraId="70BD1757">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0.0048</w:t>
            </w:r>
          </w:p>
        </w:tc>
      </w:tr>
      <w:tr w14:paraId="6DEC80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1510917D">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2</w:t>
            </w:r>
          </w:p>
        </w:tc>
        <w:tc>
          <w:tcPr>
            <w:tcW w:w="2217" w:type="pct"/>
          </w:tcPr>
          <w:p w14:paraId="37AA22DB">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0.0051</w:t>
            </w:r>
          </w:p>
        </w:tc>
        <w:tc>
          <w:tcPr>
            <w:tcW w:w="1655" w:type="pct"/>
          </w:tcPr>
          <w:p w14:paraId="1507F91D">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0.0060</w:t>
            </w:r>
          </w:p>
        </w:tc>
      </w:tr>
      <w:tr w14:paraId="57D769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251B41E5">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3</w:t>
            </w:r>
          </w:p>
        </w:tc>
        <w:tc>
          <w:tcPr>
            <w:tcW w:w="2217" w:type="pct"/>
          </w:tcPr>
          <w:p w14:paraId="21BBA56A">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0.0078</w:t>
            </w:r>
          </w:p>
        </w:tc>
        <w:tc>
          <w:tcPr>
            <w:tcW w:w="1655" w:type="pct"/>
          </w:tcPr>
          <w:p w14:paraId="36C5A854">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0.0075</w:t>
            </w:r>
          </w:p>
        </w:tc>
      </w:tr>
      <w:tr w14:paraId="366829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7DFDA613">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4</w:t>
            </w:r>
          </w:p>
        </w:tc>
        <w:tc>
          <w:tcPr>
            <w:tcW w:w="2217" w:type="pct"/>
          </w:tcPr>
          <w:p w14:paraId="06D928C2">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0.0105</w:t>
            </w:r>
          </w:p>
        </w:tc>
        <w:tc>
          <w:tcPr>
            <w:tcW w:w="1655" w:type="pct"/>
          </w:tcPr>
          <w:p w14:paraId="53FD45B6">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0.0111</w:t>
            </w:r>
          </w:p>
        </w:tc>
      </w:tr>
      <w:tr w14:paraId="780390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550E657A">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5</w:t>
            </w:r>
          </w:p>
        </w:tc>
        <w:tc>
          <w:tcPr>
            <w:tcW w:w="2217" w:type="pct"/>
          </w:tcPr>
          <w:p w14:paraId="2457EB10">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0.0152</w:t>
            </w:r>
          </w:p>
        </w:tc>
        <w:tc>
          <w:tcPr>
            <w:tcW w:w="1655" w:type="pct"/>
          </w:tcPr>
          <w:p w14:paraId="5BE1944F">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0.0140</w:t>
            </w:r>
          </w:p>
        </w:tc>
      </w:tr>
      <w:tr w14:paraId="4166D2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3BBF5416">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6</w:t>
            </w:r>
          </w:p>
        </w:tc>
        <w:tc>
          <w:tcPr>
            <w:tcW w:w="2217" w:type="pct"/>
          </w:tcPr>
          <w:p w14:paraId="360990F5">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0.0194</w:t>
            </w:r>
          </w:p>
        </w:tc>
        <w:tc>
          <w:tcPr>
            <w:tcW w:w="1655" w:type="pct"/>
          </w:tcPr>
          <w:p w14:paraId="280ACCFD">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0.0173</w:t>
            </w:r>
          </w:p>
        </w:tc>
      </w:tr>
      <w:tr w14:paraId="25817A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20A2F172">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7</w:t>
            </w:r>
          </w:p>
        </w:tc>
        <w:tc>
          <w:tcPr>
            <w:tcW w:w="2217" w:type="pct"/>
          </w:tcPr>
          <w:p w14:paraId="26155A16">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0.0222</w:t>
            </w:r>
          </w:p>
        </w:tc>
        <w:tc>
          <w:tcPr>
            <w:tcW w:w="1655" w:type="pct"/>
          </w:tcPr>
          <w:p w14:paraId="1C2DD643">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0.0220</w:t>
            </w:r>
          </w:p>
        </w:tc>
      </w:tr>
      <w:tr w14:paraId="75B294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734F9468">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8</w:t>
            </w:r>
          </w:p>
        </w:tc>
        <w:tc>
          <w:tcPr>
            <w:tcW w:w="2217" w:type="pct"/>
          </w:tcPr>
          <w:p w14:paraId="4EFD4680">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0.0443</w:t>
            </w:r>
          </w:p>
        </w:tc>
        <w:tc>
          <w:tcPr>
            <w:tcW w:w="1655" w:type="pct"/>
          </w:tcPr>
          <w:p w14:paraId="65868BEB">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0.0276</w:t>
            </w:r>
          </w:p>
        </w:tc>
      </w:tr>
      <w:tr w14:paraId="013316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5EE5D2B1">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9</w:t>
            </w:r>
          </w:p>
        </w:tc>
        <w:tc>
          <w:tcPr>
            <w:tcW w:w="2217" w:type="pct"/>
          </w:tcPr>
          <w:p w14:paraId="31D0BDC6">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0.0609</w:t>
            </w:r>
          </w:p>
        </w:tc>
        <w:tc>
          <w:tcPr>
            <w:tcW w:w="1655" w:type="pct"/>
          </w:tcPr>
          <w:p w14:paraId="300D16DE">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0.0496</w:t>
            </w:r>
          </w:p>
        </w:tc>
      </w:tr>
      <w:tr w14:paraId="211ACA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1FF2C36E">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10</w:t>
            </w:r>
          </w:p>
        </w:tc>
        <w:tc>
          <w:tcPr>
            <w:tcW w:w="2217" w:type="pct"/>
          </w:tcPr>
          <w:p w14:paraId="3F401CC4">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0.1067</w:t>
            </w:r>
          </w:p>
        </w:tc>
        <w:tc>
          <w:tcPr>
            <w:tcW w:w="1655" w:type="pct"/>
          </w:tcPr>
          <w:p w14:paraId="199C6D53">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0.0696</w:t>
            </w:r>
          </w:p>
        </w:tc>
      </w:tr>
      <w:tr w14:paraId="22A709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1BD1467F">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11</w:t>
            </w:r>
          </w:p>
        </w:tc>
        <w:tc>
          <w:tcPr>
            <w:tcW w:w="2217" w:type="pct"/>
          </w:tcPr>
          <w:p w14:paraId="468A3646">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0.0759</w:t>
            </w:r>
          </w:p>
        </w:tc>
        <w:tc>
          <w:tcPr>
            <w:tcW w:w="1655" w:type="pct"/>
          </w:tcPr>
          <w:p w14:paraId="3F5107DA">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0.0988</w:t>
            </w:r>
          </w:p>
        </w:tc>
      </w:tr>
      <w:tr w14:paraId="4C6482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7D2AA5EE">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12</w:t>
            </w:r>
          </w:p>
        </w:tc>
        <w:tc>
          <w:tcPr>
            <w:tcW w:w="2217" w:type="pct"/>
          </w:tcPr>
          <w:p w14:paraId="682CA03B">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0.0552</w:t>
            </w:r>
          </w:p>
        </w:tc>
        <w:tc>
          <w:tcPr>
            <w:tcW w:w="1655" w:type="pct"/>
          </w:tcPr>
          <w:p w14:paraId="130BF28B">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0.0807</w:t>
            </w:r>
          </w:p>
        </w:tc>
      </w:tr>
      <w:tr w14:paraId="41EC25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46F6324A">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13</w:t>
            </w:r>
          </w:p>
        </w:tc>
        <w:tc>
          <w:tcPr>
            <w:tcW w:w="2217" w:type="pct"/>
          </w:tcPr>
          <w:p w14:paraId="6DF41BFE">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0.0318</w:t>
            </w:r>
          </w:p>
        </w:tc>
        <w:tc>
          <w:tcPr>
            <w:tcW w:w="1655" w:type="pct"/>
          </w:tcPr>
          <w:p w14:paraId="48E2DAAE">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0.0478</w:t>
            </w:r>
          </w:p>
        </w:tc>
      </w:tr>
      <w:tr w14:paraId="3F7E8E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1B617C89">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14</w:t>
            </w:r>
          </w:p>
        </w:tc>
        <w:tc>
          <w:tcPr>
            <w:tcW w:w="2217" w:type="pct"/>
          </w:tcPr>
          <w:p w14:paraId="05F345E7">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0.0160</w:t>
            </w:r>
          </w:p>
        </w:tc>
        <w:tc>
          <w:tcPr>
            <w:tcW w:w="1655" w:type="pct"/>
          </w:tcPr>
          <w:p w14:paraId="60CD4FE2">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0.0197</w:t>
            </w:r>
          </w:p>
        </w:tc>
      </w:tr>
      <w:tr w14:paraId="7AC08A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7526342E">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15</w:t>
            </w:r>
          </w:p>
        </w:tc>
        <w:tc>
          <w:tcPr>
            <w:tcW w:w="2217" w:type="pct"/>
          </w:tcPr>
          <w:p w14:paraId="55ACAD7D">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0.0375</w:t>
            </w:r>
          </w:p>
        </w:tc>
        <w:tc>
          <w:tcPr>
            <w:tcW w:w="1655" w:type="pct"/>
          </w:tcPr>
          <w:p w14:paraId="5C887A16">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0.0147</w:t>
            </w:r>
          </w:p>
        </w:tc>
      </w:tr>
      <w:tr w14:paraId="0584BB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478DB7D9">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16</w:t>
            </w:r>
          </w:p>
        </w:tc>
        <w:tc>
          <w:tcPr>
            <w:tcW w:w="2217" w:type="pct"/>
          </w:tcPr>
          <w:p w14:paraId="22D2E2F7">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0.5051</w:t>
            </w:r>
          </w:p>
        </w:tc>
        <w:tc>
          <w:tcPr>
            <w:tcW w:w="1655" w:type="pct"/>
          </w:tcPr>
          <w:p w14:paraId="0F59DD20">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0.0049</w:t>
            </w:r>
          </w:p>
        </w:tc>
      </w:tr>
      <w:tr w14:paraId="27AF1D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5014B51A">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17</w:t>
            </w:r>
          </w:p>
        </w:tc>
        <w:tc>
          <w:tcPr>
            <w:tcW w:w="2217" w:type="pct"/>
          </w:tcPr>
          <w:p w14:paraId="457489E0">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w:t>
            </w:r>
          </w:p>
        </w:tc>
        <w:tc>
          <w:tcPr>
            <w:tcW w:w="1655" w:type="pct"/>
          </w:tcPr>
          <w:p w14:paraId="22DA31A4">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0.0460</w:t>
            </w:r>
          </w:p>
        </w:tc>
      </w:tr>
      <w:tr w14:paraId="78BBF3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8" w:type="pct"/>
          </w:tcPr>
          <w:p w14:paraId="03FFDEFC">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18</w:t>
            </w:r>
          </w:p>
        </w:tc>
        <w:tc>
          <w:tcPr>
            <w:tcW w:w="2217" w:type="pct"/>
          </w:tcPr>
          <w:p w14:paraId="0A1A1888">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w:t>
            </w:r>
          </w:p>
        </w:tc>
        <w:tc>
          <w:tcPr>
            <w:tcW w:w="1655" w:type="pct"/>
          </w:tcPr>
          <w:p w14:paraId="262BC89D">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0.4805</w:t>
            </w:r>
          </w:p>
        </w:tc>
      </w:tr>
    </w:tbl>
    <w:p w14:paraId="5D6BB08D">
      <w:pPr>
        <w:widowControl/>
        <w:spacing w:line="400" w:lineRule="exact"/>
        <w:ind w:firstLine="480" w:firstLineChars="200"/>
        <w:jc w:val="left"/>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此外，通过对比CEEMD与传统的EMD分解结果，通过图3-6、表3-4得出CEEMDAN在能量集中度、IMF数量和噪声鲁棒性方面显示出优势，这表明CEEMD在模态混叠问题上的表现显著优于EMD，进一步证明了其在本研究中的适用性。</w:t>
      </w:r>
    </w:p>
    <w:p w14:paraId="0760F076">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为了识别和量化本征模态函数（IMF）与原始电功率数据之间的关系强度，帮助我们理解哪些IMF成分对电功率的变化有显著影响，从而为电功率预测模型提供有价值的输入特征。将分解数据和原始电功率数据做相关性分析，并做可视化如图3-7所示。</w:t>
      </w:r>
    </w:p>
    <w:p w14:paraId="2CF58D2D">
      <w:pPr>
        <w:jc w:val="center"/>
        <w:rPr>
          <w:b/>
          <w:bCs/>
          <w:color w:val="000000"/>
          <w:kern w:val="0"/>
          <w:sz w:val="30"/>
          <w:szCs w:val="30"/>
          <w:lang w:bidi="ar"/>
        </w:rPr>
      </w:pPr>
      <w:r>
        <w:rPr>
          <w:b/>
          <w:bCs/>
          <w:color w:val="000000"/>
          <w:kern w:val="0"/>
          <w:sz w:val="30"/>
          <w:szCs w:val="30"/>
          <w:lang w:bidi="ar"/>
        </w:rPr>
        <w:drawing>
          <wp:inline distT="0" distB="0" distL="0" distR="0">
            <wp:extent cx="2580005" cy="1720215"/>
            <wp:effectExtent l="0" t="0" r="10795" b="1905"/>
            <wp:docPr id="19975081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8138" name="图片 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80433" cy="1720288"/>
                    </a:xfrm>
                    <a:prstGeom prst="rect">
                      <a:avLst/>
                    </a:prstGeom>
                    <a:noFill/>
                  </pic:spPr>
                </pic:pic>
              </a:graphicData>
            </a:graphic>
          </wp:inline>
        </w:drawing>
      </w:r>
      <w:r>
        <w:rPr>
          <w:b/>
          <w:bCs/>
          <w:color w:val="000000"/>
          <w:kern w:val="0"/>
          <w:sz w:val="30"/>
          <w:szCs w:val="30"/>
          <w:lang w:bidi="ar"/>
        </w:rPr>
        <w:drawing>
          <wp:inline distT="0" distB="0" distL="0" distR="0">
            <wp:extent cx="2509520" cy="1709420"/>
            <wp:effectExtent l="0" t="0" r="5080" b="12700"/>
            <wp:docPr id="1252953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5375" name="图片 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10104" cy="1709824"/>
                    </a:xfrm>
                    <a:prstGeom prst="rect">
                      <a:avLst/>
                    </a:prstGeom>
                    <a:noFill/>
                  </pic:spPr>
                </pic:pic>
              </a:graphicData>
            </a:graphic>
          </wp:inline>
        </w:drawing>
      </w:r>
    </w:p>
    <w:p w14:paraId="6335B490">
      <w:pPr>
        <w:pStyle w:val="8"/>
        <w:widowControl/>
        <w:jc w:val="center"/>
        <w:rPr>
          <w:rFonts w:hint="eastAsia" w:ascii="Times New Roman" w:hAnsi="Times New Roman" w:cs="宋体"/>
          <w:color w:val="000000" w:themeColor="text1"/>
          <w:sz w:val="21"/>
          <w:szCs w:val="21"/>
          <w14:textFill>
            <w14:solidFill>
              <w14:schemeClr w14:val="tx1"/>
            </w14:solidFill>
          </w14:textFill>
        </w:rPr>
      </w:pPr>
      <w:r>
        <w:rPr>
          <w:rFonts w:ascii="Times New Roman" w:hAnsi="Times New Roman"/>
        </w:rPr>
        <w:t>图</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hint="eastAsia" w:ascii="Times New Roman" w:hAnsi="Times New Roman"/>
          <w:lang w:eastAsia="zh-CN"/>
        </w:rPr>
        <w:t>-</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cs="宋体"/>
          <w:color w:val="000000" w:themeColor="text1"/>
          <w:sz w:val="21"/>
          <w:szCs w:val="21"/>
          <w14:textFill>
            <w14:solidFill>
              <w14:schemeClr w14:val="tx1"/>
            </w14:solidFill>
          </w14:textFill>
        </w:rPr>
        <w:t>热力图和条形图</w:t>
      </w:r>
    </w:p>
    <w:p w14:paraId="1E5CE184">
      <w:pPr>
        <w:widowControl/>
        <w:spacing w:line="400" w:lineRule="exact"/>
        <w:ind w:firstLine="480" w:firstLineChars="200"/>
        <w:jc w:val="left"/>
        <w:rPr>
          <w:rFonts w:hint="eastAsia" w:ascii="Times New Roman" w:hAnsi="Times New Roman" w:cs="宋体"/>
          <w:color w:val="000000" w:themeColor="text1"/>
          <w14:textFill>
            <w14:solidFill>
              <w14:schemeClr w14:val="tx1"/>
            </w14:solidFill>
          </w14:textFill>
        </w:rPr>
      </w:pPr>
      <w:r>
        <w:rPr>
          <w:rFonts w:hint="eastAsia" w:ascii="Times New Roman" w:hAnsi="Times New Roman" w:cs="宋体"/>
          <w:color w:val="000000" w:themeColor="text1"/>
          <w14:textFill>
            <w14:solidFill>
              <w14:schemeClr w14:val="tx1"/>
            </w14:solidFill>
          </w14:textFill>
        </w:rPr>
        <w:t>图3-7</w:t>
      </w:r>
      <w:r>
        <w:rPr>
          <w:rFonts w:ascii="Times New Roman" w:hAnsi="Times New Roman" w:cs="宋体"/>
          <w:color w:val="000000" w:themeColor="text1"/>
          <w14:textFill>
            <w14:solidFill>
              <w14:schemeClr w14:val="tx1"/>
            </w14:solidFill>
          </w14:textFill>
        </w:rPr>
        <w:t>共同展示了本征模态函数（IMF）与原始电功率数据之间的相关性。热力图通过颜色深浅直观地显示了相关系数的大小，其中IMF1</w:t>
      </w:r>
      <w:r>
        <w:rPr>
          <w:rFonts w:hint="eastAsia" w:ascii="Times New Roman" w:hAnsi="Times New Roman" w:cs="宋体"/>
          <w:color w:val="000000" w:themeColor="text1"/>
          <w14:textFill>
            <w14:solidFill>
              <w14:schemeClr w14:val="tx1"/>
            </w14:solidFill>
          </w14:textFill>
        </w:rPr>
        <w:t>0</w:t>
      </w:r>
      <w:r>
        <w:rPr>
          <w:rFonts w:ascii="Times New Roman" w:hAnsi="Times New Roman" w:cs="宋体"/>
          <w:color w:val="000000" w:themeColor="text1"/>
          <w14:textFill>
            <w14:solidFill>
              <w14:schemeClr w14:val="tx1"/>
            </w14:solidFill>
          </w14:textFill>
        </w:rPr>
        <w:t>与电功率的相关性最高，而IMF</w:t>
      </w:r>
      <w:r>
        <w:rPr>
          <w:rFonts w:hint="eastAsia" w:ascii="Times New Roman" w:hAnsi="Times New Roman" w:cs="宋体"/>
          <w:color w:val="000000" w:themeColor="text1"/>
          <w14:textFill>
            <w14:solidFill>
              <w14:schemeClr w14:val="tx1"/>
            </w14:solidFill>
          </w14:textFill>
        </w:rPr>
        <w:t>1</w:t>
      </w:r>
      <w:r>
        <w:rPr>
          <w:rFonts w:ascii="Times New Roman" w:hAnsi="Times New Roman" w:cs="宋体"/>
          <w:color w:val="000000" w:themeColor="text1"/>
          <w14:textFill>
            <w14:solidFill>
              <w14:schemeClr w14:val="tx1"/>
            </w14:solidFill>
          </w14:textFill>
        </w:rPr>
        <w:t>和IMF1</w:t>
      </w:r>
      <w:r>
        <w:rPr>
          <w:rFonts w:hint="eastAsia" w:ascii="Times New Roman" w:hAnsi="Times New Roman" w:cs="宋体"/>
          <w:color w:val="000000" w:themeColor="text1"/>
          <w14:textFill>
            <w14:solidFill>
              <w14:schemeClr w14:val="tx1"/>
            </w14:solidFill>
          </w14:textFill>
        </w:rPr>
        <w:t>6</w:t>
      </w:r>
      <w:r>
        <w:rPr>
          <w:rFonts w:ascii="Times New Roman" w:hAnsi="Times New Roman" w:cs="宋体"/>
          <w:color w:val="000000" w:themeColor="text1"/>
          <w14:textFill>
            <w14:solidFill>
              <w14:schemeClr w14:val="tx1"/>
            </w14:solidFill>
          </w14:textFill>
        </w:rPr>
        <w:t>的相关性最低。条形图则通过柱状图的高度进一步强调了这一点，直观地揭示了不同IMF对电功率预测的贡献程度</w:t>
      </w:r>
      <w:r>
        <w:rPr>
          <w:rFonts w:hint="eastAsia" w:ascii="Times New Roman" w:hAnsi="Times New Roman" w:cs="宋体"/>
          <w:color w:val="000000" w:themeColor="text1"/>
          <w14:textFill>
            <w14:solidFill>
              <w14:schemeClr w14:val="tx1"/>
            </w14:solidFill>
          </w14:textFill>
        </w:rPr>
        <w:t>。</w:t>
      </w:r>
    </w:p>
    <w:p w14:paraId="6C443953">
      <w:pPr>
        <w:widowControl/>
        <w:spacing w:line="400" w:lineRule="exact"/>
        <w:ind w:firstLine="480" w:firstLineChars="200"/>
        <w:jc w:val="left"/>
        <w:rPr>
          <w:rFonts w:hint="eastAsia" w:ascii="Times New Roman" w:hAnsi="Times New Roman" w:cs="宋体"/>
          <w:color w:val="000000" w:themeColor="text1"/>
          <w14:textFill>
            <w14:solidFill>
              <w14:schemeClr w14:val="tx1"/>
            </w14:solidFill>
          </w14:textFill>
        </w:rPr>
      </w:pPr>
      <w:r>
        <w:rPr>
          <w:rFonts w:hint="eastAsia" w:ascii="Times New Roman" w:hAnsi="Times New Roman" w:cs="宋体"/>
          <w:color w:val="000000" w:themeColor="text1"/>
          <w14:textFill>
            <w14:solidFill>
              <w14:schemeClr w14:val="tx1"/>
            </w14:solidFill>
          </w14:textFill>
        </w:rPr>
        <w:t>最终选用</w:t>
      </w:r>
      <w:r>
        <w:rPr>
          <w:rFonts w:ascii="Times New Roman" w:hAnsi="Times New Roman" w:cs="宋体"/>
          <w:color w:val="000000" w:themeColor="text1"/>
          <w14:textFill>
            <w14:solidFill>
              <w14:schemeClr w14:val="tx1"/>
            </w14:solidFill>
          </w14:textFill>
        </w:rPr>
        <w:t>IMF</w:t>
      </w:r>
      <w:r>
        <w:rPr>
          <w:rFonts w:hint="eastAsia" w:ascii="Times New Roman" w:hAnsi="Times New Roman" w:cs="宋体"/>
          <w:color w:val="000000" w:themeColor="text1"/>
          <w14:textFill>
            <w14:solidFill>
              <w14:schemeClr w14:val="tx1"/>
            </w14:solidFill>
          </w14:textFill>
        </w:rPr>
        <w:t>8</w:t>
      </w:r>
      <w:r>
        <w:rPr>
          <w:rFonts w:ascii="Times New Roman" w:hAnsi="Times New Roman" w:cs="宋体"/>
          <w:color w:val="000000" w:themeColor="text1"/>
          <w14:textFill>
            <w14:solidFill>
              <w14:schemeClr w14:val="tx1"/>
            </w14:solidFill>
          </w14:textFill>
        </w:rPr>
        <w:t>、IMF</w:t>
      </w:r>
      <w:r>
        <w:rPr>
          <w:rFonts w:hint="eastAsia" w:ascii="Times New Roman" w:hAnsi="Times New Roman" w:cs="宋体"/>
          <w:color w:val="000000" w:themeColor="text1"/>
          <w14:textFill>
            <w14:solidFill>
              <w14:schemeClr w14:val="tx1"/>
            </w14:solidFill>
          </w14:textFill>
        </w:rPr>
        <w:t>9</w:t>
      </w:r>
      <w:r>
        <w:rPr>
          <w:rFonts w:ascii="Times New Roman" w:hAnsi="Times New Roman" w:cs="宋体"/>
          <w:color w:val="000000" w:themeColor="text1"/>
          <w14:textFill>
            <w14:solidFill>
              <w14:schemeClr w14:val="tx1"/>
            </w14:solidFill>
          </w14:textFill>
        </w:rPr>
        <w:t>、IMF10和IMF</w:t>
      </w:r>
      <w:r>
        <w:rPr>
          <w:rFonts w:hint="eastAsia" w:ascii="Times New Roman" w:hAnsi="Times New Roman" w:cs="宋体"/>
          <w:color w:val="000000" w:themeColor="text1"/>
          <w14:textFill>
            <w14:solidFill>
              <w14:schemeClr w14:val="tx1"/>
            </w14:solidFill>
          </w14:textFill>
        </w:rPr>
        <w:t>11</w:t>
      </w:r>
      <w:r>
        <w:rPr>
          <w:rFonts w:ascii="Times New Roman" w:hAnsi="Times New Roman" w:cs="宋体"/>
          <w:color w:val="000000" w:themeColor="text1"/>
          <w14:textFill>
            <w14:solidFill>
              <w14:schemeClr w14:val="tx1"/>
            </w14:solidFill>
          </w14:textFill>
        </w:rPr>
        <w:t>，</w:t>
      </w:r>
      <w:r>
        <w:rPr>
          <w:rFonts w:hint="eastAsia" w:ascii="Times New Roman" w:hAnsi="Times New Roman" w:cs="宋体"/>
          <w:color w:val="000000" w:themeColor="text1"/>
          <w14:textFill>
            <w14:solidFill>
              <w14:schemeClr w14:val="tx1"/>
            </w14:solidFill>
          </w14:textFill>
        </w:rPr>
        <w:t>和风速作为预测模型的输入特征，</w:t>
      </w:r>
      <w:r>
        <w:rPr>
          <w:rFonts w:ascii="Times New Roman" w:hAnsi="Times New Roman" w:cs="宋体"/>
          <w:color w:val="000000" w:themeColor="text1"/>
          <w14:textFill>
            <w14:solidFill>
              <w14:schemeClr w14:val="tx1"/>
            </w14:solidFill>
          </w14:textFill>
        </w:rPr>
        <w:t>因为这些本征模态函数与原始发电功率数据的相关系数较高，表明它们与发电功率的变化具有较强的线性关系，可能包含了对发电功率预测至关重要的信息，因此能够提高模型的预测准确性和可靠性。</w:t>
      </w:r>
    </w:p>
    <w:p w14:paraId="10582416">
      <w:pPr>
        <w:pStyle w:val="4"/>
        <w:spacing w:before="333" w:beforeLines="100" w:beforeAutospacing="0" w:after="333" w:afterLines="100" w:afterAutospacing="0" w:line="240" w:lineRule="auto"/>
        <w:ind w:firstLine="482" w:firstLineChars="200"/>
        <w:rPr>
          <w:rFonts w:ascii="Times New Roman" w:hAnsi="Times New Roman"/>
          <w:b/>
          <w:bCs/>
          <w:sz w:val="24"/>
          <w:szCs w:val="24"/>
        </w:rPr>
      </w:pPr>
      <w:bookmarkStart w:id="68" w:name="_Toc21106"/>
      <w:bookmarkStart w:id="69" w:name="_Toc191590891"/>
      <w:bookmarkStart w:id="70" w:name="_Toc24044"/>
      <w:r>
        <w:rPr>
          <w:rFonts w:ascii="Times New Roman" w:hAnsi="Times New Roman"/>
          <w:b/>
          <w:bCs/>
          <w:sz w:val="24"/>
          <w:szCs w:val="24"/>
        </w:rPr>
        <w:t>3.2.2预测模型的选择</w:t>
      </w:r>
      <w:bookmarkEnd w:id="68"/>
      <w:bookmarkEnd w:id="69"/>
      <w:bookmarkEnd w:id="70"/>
    </w:p>
    <w:p w14:paraId="206D0815">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(1)模型预测</w:t>
      </w:r>
    </w:p>
    <w:p w14:paraId="11DBC7ED">
      <w:pPr>
        <w:spacing w:line="400" w:lineRule="exact"/>
        <w:ind w:firstLine="480" w:firstLineChars="200"/>
        <w:rPr>
          <w:rFonts w:hint="eastAsia" w:ascii="Times New Roman" w:hAnsi="Times New Roman" w:eastAsia="宋体" w:cs="宋体"/>
          <w:color w:val="000000" w:themeColor="text1"/>
          <w14:textFill>
            <w14:solidFill>
              <w14:schemeClr w14:val="tx1"/>
            </w14:solidFill>
          </w14:textFill>
        </w:rPr>
      </w:pPr>
      <w:r>
        <w:rPr>
          <w:rFonts w:hint="eastAsia" w:ascii="Times New Roman" w:hAnsi="Times New Roman" w:eastAsia="宋体" w:cs="宋体"/>
          <w:color w:val="000000" w:themeColor="text1"/>
          <w14:textFill>
            <w14:solidFill>
              <w14:schemeClr w14:val="tx1"/>
            </w14:solidFill>
          </w14:textFill>
        </w:rPr>
        <w:t>在本次实验中，我们对多种类型的预测模型进行了测试，以评估其在风电功率数据预测任务中的性能。所有模型均使用相同的数据集，该数据集包含了风电场的历史功率数据以及相关的气象数据，如风速、温度和湿度等。数据预处理步骤包括数据清洗、归一化和滑动窗口方法生成训练数据。对于归一化方法，我们尝试了多种方法，包括对数最小-最大归一化（log_minmax）和最小-最大归一化等，以确定最适合不同模型的方法。在生成训练数据时，我们采用了滑动窗口方法，窗口大小根据模型的需求进行了调整，等，以捕捉时间序列的短期和长期依赖关系。设置各模型参数如</w:t>
      </w:r>
      <w:r>
        <w:rPr>
          <w:rFonts w:hint="eastAsia" w:ascii="Times New Roman" w:hAnsi="Times New Roman" w:eastAsia="宋体" w:cs="宋体"/>
          <w:color w:val="060607"/>
          <w:kern w:val="0"/>
          <w:lang w:bidi="ar"/>
        </w:rPr>
        <w:t>表3-5所示。</w:t>
      </w:r>
    </w:p>
    <w:p w14:paraId="20288AE8">
      <w:pPr>
        <w:jc w:val="center"/>
        <w:rPr>
          <w:rFonts w:hint="eastAsia" w:ascii="Times New Roman" w:hAnsi="Times New Roman" w:eastAsia="宋体" w:cs="宋体"/>
          <w:color w:val="060607"/>
          <w:kern w:val="0"/>
          <w:sz w:val="21"/>
          <w:szCs w:val="21"/>
          <w:lang w:bidi="ar"/>
        </w:rPr>
      </w:pPr>
    </w:p>
    <w:p w14:paraId="2B46F376">
      <w:pPr>
        <w:jc w:val="center"/>
        <w:rPr>
          <w:rFonts w:hint="eastAsia" w:ascii="Times New Roman" w:hAnsi="Times New Roman" w:eastAsia="宋体" w:cs="宋体"/>
          <w:color w:val="060607"/>
          <w:kern w:val="0"/>
          <w:sz w:val="21"/>
          <w:szCs w:val="21"/>
          <w:lang w:bidi="ar"/>
        </w:rPr>
      </w:pPr>
    </w:p>
    <w:p w14:paraId="224C9550">
      <w:pPr>
        <w:jc w:val="center"/>
        <w:rPr>
          <w:rFonts w:hint="eastAsia" w:ascii="Times New Roman" w:hAnsi="Times New Roman" w:eastAsia="宋体" w:cs="宋体"/>
          <w:color w:val="060607"/>
          <w:kern w:val="0"/>
          <w:sz w:val="21"/>
          <w:szCs w:val="21"/>
          <w:lang w:bidi="ar"/>
        </w:rPr>
      </w:pPr>
    </w:p>
    <w:p w14:paraId="43C5457D">
      <w:pPr>
        <w:jc w:val="center"/>
        <w:rPr>
          <w:rFonts w:hint="eastAsia" w:ascii="Times New Roman" w:hAnsi="Times New Roman" w:eastAsia="宋体" w:cs="宋体"/>
          <w:color w:val="060607"/>
          <w:kern w:val="0"/>
          <w:sz w:val="21"/>
          <w:szCs w:val="21"/>
          <w:lang w:bidi="ar"/>
        </w:rPr>
      </w:pPr>
    </w:p>
    <w:p w14:paraId="7C7020AD">
      <w:pPr>
        <w:jc w:val="center"/>
        <w:rPr>
          <w:rFonts w:hint="eastAsia" w:ascii="Times New Roman" w:hAnsi="Times New Roman" w:eastAsia="宋体" w:cs="宋体"/>
          <w:color w:val="060607"/>
          <w:kern w:val="0"/>
          <w:sz w:val="21"/>
          <w:szCs w:val="21"/>
          <w:lang w:bidi="ar"/>
        </w:rPr>
      </w:pPr>
    </w:p>
    <w:p w14:paraId="183B74BB">
      <w:pPr>
        <w:jc w:val="center"/>
        <w:rPr>
          <w:rFonts w:hint="eastAsia" w:ascii="Times New Roman" w:hAnsi="Times New Roman" w:eastAsia="宋体" w:cs="宋体"/>
          <w:color w:val="060607"/>
          <w:kern w:val="0"/>
          <w:sz w:val="21"/>
          <w:szCs w:val="21"/>
          <w:lang w:bidi="ar"/>
        </w:rPr>
      </w:pPr>
    </w:p>
    <w:p w14:paraId="7F30AE77">
      <w:pPr>
        <w:jc w:val="center"/>
        <w:rPr>
          <w:rFonts w:hint="eastAsia" w:ascii="Times New Roman" w:hAnsi="Times New Roman" w:eastAsia="宋体" w:cs="宋体"/>
          <w:color w:val="060607"/>
          <w:kern w:val="0"/>
          <w:sz w:val="21"/>
          <w:szCs w:val="21"/>
          <w:lang w:bidi="ar"/>
        </w:rPr>
      </w:pPr>
    </w:p>
    <w:p w14:paraId="259555FE">
      <w:pPr>
        <w:jc w:val="center"/>
        <w:rPr>
          <w:rFonts w:hint="eastAsia" w:ascii="Times New Roman" w:hAnsi="Times New Roman" w:eastAsia="宋体" w:cs="宋体"/>
          <w:color w:val="060607"/>
          <w:kern w:val="0"/>
          <w:sz w:val="21"/>
          <w:szCs w:val="21"/>
          <w:lang w:bidi="ar"/>
        </w:rPr>
      </w:pPr>
    </w:p>
    <w:p w14:paraId="338CFFEA">
      <w:pPr>
        <w:jc w:val="center"/>
        <w:rPr>
          <w:rFonts w:hint="eastAsia" w:ascii="Times New Roman" w:hAnsi="Times New Roman" w:eastAsia="宋体" w:cs="宋体"/>
          <w:color w:val="060607"/>
          <w:kern w:val="0"/>
          <w:sz w:val="21"/>
          <w:szCs w:val="21"/>
          <w:lang w:bidi="ar"/>
        </w:rPr>
      </w:pPr>
    </w:p>
    <w:p w14:paraId="68013544">
      <w:pPr>
        <w:jc w:val="center"/>
        <w:rPr>
          <w:rFonts w:hint="eastAsia" w:ascii="Times New Roman" w:hAnsi="Times New Roman" w:eastAsia="宋体" w:cs="宋体"/>
          <w:color w:val="060607"/>
          <w:kern w:val="0"/>
          <w:sz w:val="21"/>
          <w:szCs w:val="21"/>
          <w:lang w:bidi="ar"/>
        </w:rPr>
      </w:pPr>
    </w:p>
    <w:p w14:paraId="781B0DA1">
      <w:pPr>
        <w:jc w:val="center"/>
        <w:rPr>
          <w:rFonts w:hint="eastAsia" w:ascii="Times New Roman" w:hAnsi="Times New Roman" w:eastAsia="宋体" w:cs="宋体"/>
          <w:color w:val="060607"/>
          <w:kern w:val="0"/>
          <w:sz w:val="21"/>
          <w:szCs w:val="21"/>
          <w:lang w:bidi="ar"/>
        </w:rPr>
      </w:pPr>
    </w:p>
    <w:p w14:paraId="6FFE524A">
      <w:pPr>
        <w:jc w:val="center"/>
        <w:rPr>
          <w:rFonts w:hint="eastAsia" w:ascii="Times New Roman" w:hAnsi="Times New Roman" w:eastAsia="宋体" w:cs="宋体"/>
          <w:color w:val="060607"/>
          <w:kern w:val="0"/>
          <w:sz w:val="21"/>
          <w:szCs w:val="21"/>
          <w:lang w:bidi="ar"/>
        </w:rPr>
      </w:pPr>
    </w:p>
    <w:p w14:paraId="6610F3B3">
      <w:pPr>
        <w:jc w:val="center"/>
        <w:rPr>
          <w:rFonts w:hint="eastAsia" w:ascii="Times New Roman" w:hAnsi="Times New Roman" w:eastAsia="宋体" w:cs="宋体"/>
          <w:color w:val="060607"/>
          <w:kern w:val="0"/>
          <w:sz w:val="21"/>
          <w:szCs w:val="21"/>
          <w:lang w:bidi="ar"/>
        </w:rPr>
      </w:pPr>
    </w:p>
    <w:p w14:paraId="5261DFF6">
      <w:pPr>
        <w:jc w:val="center"/>
        <w:rPr>
          <w:rFonts w:hint="eastAsia" w:ascii="Times New Roman" w:hAnsi="Times New Roman" w:eastAsia="宋体" w:cs="宋体"/>
          <w:color w:val="060607"/>
          <w:kern w:val="0"/>
          <w:sz w:val="21"/>
          <w:szCs w:val="21"/>
          <w:lang w:bidi="ar"/>
        </w:rPr>
      </w:pPr>
    </w:p>
    <w:p w14:paraId="32418CF7">
      <w:pPr>
        <w:jc w:val="center"/>
        <w:rPr>
          <w:rFonts w:hint="eastAsia" w:ascii="Times New Roman" w:hAnsi="Times New Roman" w:eastAsia="宋体" w:cs="宋体"/>
          <w:color w:val="060607"/>
          <w:kern w:val="0"/>
          <w:sz w:val="21"/>
          <w:szCs w:val="21"/>
          <w:lang w:bidi="ar"/>
        </w:rPr>
      </w:pPr>
    </w:p>
    <w:p w14:paraId="37918EB6">
      <w:pPr>
        <w:pStyle w:val="8"/>
        <w:jc w:val="center"/>
        <w:rPr>
          <w:rFonts w:hint="eastAsia" w:ascii="Times New Roman" w:hAnsi="Times New Roman" w:eastAsia="宋体" w:cs="宋体"/>
          <w:color w:val="000000" w:themeColor="text1"/>
          <w:sz w:val="21"/>
          <w:szCs w:val="21"/>
          <w14:textFill>
            <w14:solidFill>
              <w14:schemeClr w14:val="tx1"/>
            </w14:solidFill>
          </w14:textFill>
        </w:rPr>
      </w:pPr>
      <w:r>
        <w:t>表</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ascii="Times New Roman" w:hAnsi="Times New Roman" w:eastAsia="宋体" w:cs="宋体"/>
          <w:color w:val="060607"/>
          <w:kern w:val="0"/>
          <w:sz w:val="21"/>
          <w:szCs w:val="21"/>
          <w:lang w:bidi="ar"/>
        </w:rPr>
        <w:t>风电功率预测模型参数</w:t>
      </w:r>
    </w:p>
    <w:tbl>
      <w:tblPr>
        <w:tblStyle w:val="24"/>
        <w:tblW w:w="5000" w:type="pct"/>
        <w:jc w:val="center"/>
        <w:tblLayout w:type="autofit"/>
        <w:tblCellMar>
          <w:top w:w="0" w:type="dxa"/>
          <w:left w:w="108" w:type="dxa"/>
          <w:bottom w:w="0" w:type="dxa"/>
          <w:right w:w="108" w:type="dxa"/>
        </w:tblCellMar>
      </w:tblPr>
      <w:tblGrid>
        <w:gridCol w:w="1890"/>
        <w:gridCol w:w="4705"/>
        <w:gridCol w:w="2693"/>
      </w:tblGrid>
      <w:tr w14:paraId="1F5157A4">
        <w:tblPrEx>
          <w:tblCellMar>
            <w:top w:w="0" w:type="dxa"/>
            <w:left w:w="108" w:type="dxa"/>
            <w:bottom w:w="0" w:type="dxa"/>
            <w:right w:w="108" w:type="dxa"/>
          </w:tblCellMar>
        </w:tblPrEx>
        <w:trPr>
          <w:trHeight w:val="90" w:hRule="atLeast"/>
          <w:jc w:val="center"/>
        </w:trPr>
        <w:tc>
          <w:tcPr>
            <w:tcW w:w="1017" w:type="pct"/>
            <w:tcBorders>
              <w:top w:val="single" w:color="auto" w:sz="12" w:space="0"/>
              <w:left w:val="nil"/>
              <w:bottom w:val="single" w:color="auto" w:sz="8" w:space="0"/>
              <w:right w:val="nil"/>
            </w:tcBorders>
            <w:shd w:val="clear" w:color="auto" w:fill="FFFFFF"/>
            <w:vAlign w:val="center"/>
          </w:tcPr>
          <w:p w14:paraId="661CBE1F">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模型名称</w:t>
            </w:r>
          </w:p>
        </w:tc>
        <w:tc>
          <w:tcPr>
            <w:tcW w:w="2532" w:type="pct"/>
            <w:tcBorders>
              <w:top w:val="single" w:color="auto" w:sz="12" w:space="0"/>
              <w:left w:val="nil"/>
              <w:bottom w:val="single" w:color="auto" w:sz="8" w:space="0"/>
              <w:right w:val="nil"/>
            </w:tcBorders>
            <w:shd w:val="clear" w:color="auto" w:fill="FFFFFF"/>
            <w:vAlign w:val="center"/>
          </w:tcPr>
          <w:p w14:paraId="77B69B93">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参数名称</w:t>
            </w:r>
          </w:p>
        </w:tc>
        <w:tc>
          <w:tcPr>
            <w:tcW w:w="1449" w:type="pct"/>
            <w:tcBorders>
              <w:top w:val="single" w:color="auto" w:sz="12" w:space="0"/>
              <w:left w:val="nil"/>
              <w:bottom w:val="single" w:color="auto" w:sz="8" w:space="0"/>
              <w:right w:val="nil"/>
            </w:tcBorders>
            <w:shd w:val="clear" w:color="auto" w:fill="FFFFFF"/>
            <w:vAlign w:val="center"/>
          </w:tcPr>
          <w:p w14:paraId="337B6152">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参数值</w:t>
            </w:r>
          </w:p>
        </w:tc>
      </w:tr>
      <w:tr w14:paraId="50E004DC">
        <w:tblPrEx>
          <w:tblCellMar>
            <w:top w:w="0" w:type="dxa"/>
            <w:left w:w="108" w:type="dxa"/>
            <w:bottom w:w="0" w:type="dxa"/>
            <w:right w:w="108" w:type="dxa"/>
          </w:tblCellMar>
        </w:tblPrEx>
        <w:trPr>
          <w:trHeight w:val="90" w:hRule="atLeast"/>
          <w:jc w:val="center"/>
        </w:trPr>
        <w:tc>
          <w:tcPr>
            <w:tcW w:w="1017" w:type="pct"/>
            <w:vMerge w:val="restart"/>
            <w:tcBorders>
              <w:top w:val="single" w:color="auto" w:sz="8" w:space="0"/>
              <w:left w:val="nil"/>
              <w:bottom w:val="nil"/>
              <w:right w:val="nil"/>
            </w:tcBorders>
            <w:shd w:val="clear" w:color="auto" w:fill="FFFFFF"/>
            <w:vAlign w:val="center"/>
          </w:tcPr>
          <w:p w14:paraId="0E9BE1AF">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LSTM</w:t>
            </w:r>
          </w:p>
        </w:tc>
        <w:tc>
          <w:tcPr>
            <w:tcW w:w="2532" w:type="pct"/>
            <w:tcBorders>
              <w:top w:val="single" w:color="auto" w:sz="8" w:space="0"/>
              <w:left w:val="nil"/>
              <w:bottom w:val="nil"/>
              <w:right w:val="nil"/>
            </w:tcBorders>
            <w:shd w:val="clear" w:color="auto" w:fill="FFFFFF"/>
            <w:vAlign w:val="center"/>
          </w:tcPr>
          <w:p w14:paraId="0D2DA568">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时间窗口长度(time_steps)</w:t>
            </w:r>
          </w:p>
        </w:tc>
        <w:tc>
          <w:tcPr>
            <w:tcW w:w="1449" w:type="pct"/>
            <w:tcBorders>
              <w:top w:val="single" w:color="auto" w:sz="8" w:space="0"/>
              <w:left w:val="nil"/>
              <w:bottom w:val="nil"/>
              <w:right w:val="nil"/>
            </w:tcBorders>
            <w:shd w:val="clear" w:color="auto" w:fill="FFFFFF"/>
            <w:vAlign w:val="center"/>
          </w:tcPr>
          <w:p w14:paraId="2B2F4E6A">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24小时(15分钟间隔，共96个时间步)</w:t>
            </w:r>
          </w:p>
        </w:tc>
      </w:tr>
      <w:tr w14:paraId="752DA9F0">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3D274948">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2733356F">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Dropout率</w:t>
            </w:r>
          </w:p>
        </w:tc>
        <w:tc>
          <w:tcPr>
            <w:tcW w:w="1449" w:type="pct"/>
            <w:tcBorders>
              <w:top w:val="nil"/>
              <w:left w:val="nil"/>
              <w:bottom w:val="nil"/>
              <w:right w:val="nil"/>
            </w:tcBorders>
            <w:shd w:val="clear" w:color="auto" w:fill="FFFFFF"/>
            <w:vAlign w:val="center"/>
          </w:tcPr>
          <w:p w14:paraId="7295BAD6">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0.3</w:t>
            </w:r>
          </w:p>
        </w:tc>
      </w:tr>
      <w:tr w14:paraId="52A66CC0">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73DD4250">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0A45E715">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LSTM单元数</w:t>
            </w:r>
          </w:p>
        </w:tc>
        <w:tc>
          <w:tcPr>
            <w:tcW w:w="1449" w:type="pct"/>
            <w:tcBorders>
              <w:top w:val="nil"/>
              <w:left w:val="nil"/>
              <w:bottom w:val="nil"/>
              <w:right w:val="nil"/>
            </w:tcBorders>
            <w:shd w:val="clear" w:color="auto" w:fill="FFFFFF"/>
            <w:vAlign w:val="center"/>
          </w:tcPr>
          <w:p w14:paraId="36BED963">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50</w:t>
            </w:r>
          </w:p>
        </w:tc>
      </w:tr>
      <w:tr w14:paraId="1AC78F6F">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55A6EE05">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000621B8">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训练轮数(epochs)</w:t>
            </w:r>
          </w:p>
        </w:tc>
        <w:tc>
          <w:tcPr>
            <w:tcW w:w="1449" w:type="pct"/>
            <w:tcBorders>
              <w:top w:val="nil"/>
              <w:left w:val="nil"/>
              <w:bottom w:val="nil"/>
              <w:right w:val="nil"/>
            </w:tcBorders>
            <w:shd w:val="clear" w:color="auto" w:fill="FFFFFF"/>
            <w:vAlign w:val="center"/>
          </w:tcPr>
          <w:p w14:paraId="0648328A">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553</w:t>
            </w:r>
          </w:p>
        </w:tc>
      </w:tr>
      <w:tr w14:paraId="5779533A">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74D65867">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5E0A4F31">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早停法(Early</w:t>
            </w:r>
            <w:r>
              <w:rPr>
                <w:rFonts w:hint="eastAsia" w:cs="宋体"/>
                <w:color w:val="060607"/>
                <w:kern w:val="0"/>
                <w:sz w:val="21"/>
                <w:szCs w:val="21"/>
                <w:lang w:val="en-US" w:eastAsia="zh-CN" w:bidi="ar"/>
              </w:rPr>
              <w:t xml:space="preserve"> </w:t>
            </w:r>
            <w:r>
              <w:rPr>
                <w:rFonts w:hint="eastAsia" w:ascii="Times New Roman" w:hAnsi="Times New Roman" w:eastAsia="宋体" w:cs="宋体"/>
                <w:color w:val="060607"/>
                <w:kern w:val="0"/>
                <w:sz w:val="21"/>
                <w:szCs w:val="21"/>
                <w:lang w:bidi="ar"/>
              </w:rPr>
              <w:t>Stopping)</w:t>
            </w:r>
          </w:p>
        </w:tc>
        <w:tc>
          <w:tcPr>
            <w:tcW w:w="1449" w:type="pct"/>
            <w:tcBorders>
              <w:top w:val="nil"/>
              <w:left w:val="nil"/>
              <w:bottom w:val="nil"/>
              <w:right w:val="nil"/>
            </w:tcBorders>
            <w:shd w:val="clear" w:color="auto" w:fill="FFFFFF"/>
            <w:vAlign w:val="center"/>
          </w:tcPr>
          <w:p w14:paraId="4C8CFAAB">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使用</w:t>
            </w:r>
          </w:p>
        </w:tc>
      </w:tr>
      <w:tr w14:paraId="649CE753">
        <w:tblPrEx>
          <w:tblCellMar>
            <w:top w:w="0" w:type="dxa"/>
            <w:left w:w="108" w:type="dxa"/>
            <w:bottom w:w="0" w:type="dxa"/>
            <w:right w:w="108" w:type="dxa"/>
          </w:tblCellMar>
        </w:tblPrEx>
        <w:trPr>
          <w:trHeight w:val="90" w:hRule="atLeast"/>
          <w:jc w:val="center"/>
        </w:trPr>
        <w:tc>
          <w:tcPr>
            <w:tcW w:w="1017" w:type="pct"/>
            <w:vMerge w:val="restart"/>
            <w:tcBorders>
              <w:top w:val="nil"/>
              <w:left w:val="nil"/>
              <w:bottom w:val="nil"/>
              <w:right w:val="nil"/>
            </w:tcBorders>
            <w:shd w:val="clear" w:color="auto" w:fill="FFFFFF"/>
            <w:vAlign w:val="center"/>
          </w:tcPr>
          <w:p w14:paraId="647AC17E">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NN</w:t>
            </w:r>
          </w:p>
        </w:tc>
        <w:tc>
          <w:tcPr>
            <w:tcW w:w="2532" w:type="pct"/>
            <w:tcBorders>
              <w:top w:val="nil"/>
              <w:left w:val="nil"/>
              <w:bottom w:val="nil"/>
              <w:right w:val="nil"/>
            </w:tcBorders>
            <w:shd w:val="clear" w:color="auto" w:fill="FFFFFF"/>
            <w:vAlign w:val="center"/>
          </w:tcPr>
          <w:p w14:paraId="545DEE6A">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卷积核大小</w:t>
            </w:r>
          </w:p>
        </w:tc>
        <w:tc>
          <w:tcPr>
            <w:tcW w:w="1449" w:type="pct"/>
            <w:tcBorders>
              <w:top w:val="nil"/>
              <w:left w:val="nil"/>
              <w:bottom w:val="nil"/>
              <w:right w:val="nil"/>
            </w:tcBorders>
            <w:shd w:val="clear" w:color="auto" w:fill="FFFFFF"/>
            <w:vAlign w:val="center"/>
          </w:tcPr>
          <w:p w14:paraId="32904B13">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29,16,8</w:t>
            </w:r>
          </w:p>
        </w:tc>
      </w:tr>
      <w:tr w14:paraId="3729EC44">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726349AB">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660E2240">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池化窗口大小</w:t>
            </w:r>
          </w:p>
        </w:tc>
        <w:tc>
          <w:tcPr>
            <w:tcW w:w="1449" w:type="pct"/>
            <w:tcBorders>
              <w:top w:val="nil"/>
              <w:left w:val="nil"/>
              <w:bottom w:val="nil"/>
              <w:right w:val="nil"/>
            </w:tcBorders>
            <w:shd w:val="clear" w:color="auto" w:fill="FFFFFF"/>
            <w:vAlign w:val="center"/>
          </w:tcPr>
          <w:p w14:paraId="4744D847">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3,2</w:t>
            </w:r>
          </w:p>
        </w:tc>
      </w:tr>
      <w:tr w14:paraId="0420DCD6">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5E59C9B0">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359B4EBD">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卷积层数</w:t>
            </w:r>
          </w:p>
        </w:tc>
        <w:tc>
          <w:tcPr>
            <w:tcW w:w="1449" w:type="pct"/>
            <w:tcBorders>
              <w:top w:val="nil"/>
              <w:left w:val="nil"/>
              <w:bottom w:val="nil"/>
              <w:right w:val="nil"/>
            </w:tcBorders>
            <w:shd w:val="clear" w:color="auto" w:fill="FFFFFF"/>
            <w:vAlign w:val="center"/>
          </w:tcPr>
          <w:p w14:paraId="22286E6C">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3</w:t>
            </w:r>
          </w:p>
        </w:tc>
      </w:tr>
      <w:tr w14:paraId="24A4BA95">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7BC4A8AC">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4287D1C2">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全连接层神经元数</w:t>
            </w:r>
          </w:p>
        </w:tc>
        <w:tc>
          <w:tcPr>
            <w:tcW w:w="1449" w:type="pct"/>
            <w:tcBorders>
              <w:top w:val="nil"/>
              <w:left w:val="nil"/>
              <w:bottom w:val="nil"/>
              <w:right w:val="nil"/>
            </w:tcBorders>
            <w:shd w:val="clear" w:color="auto" w:fill="FFFFFF"/>
            <w:vAlign w:val="center"/>
          </w:tcPr>
          <w:p w14:paraId="6F86E24E">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128</w:t>
            </w:r>
          </w:p>
        </w:tc>
      </w:tr>
      <w:tr w14:paraId="61609E2B">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5E969D80">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53251A41">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训练轮数(epochs)</w:t>
            </w:r>
          </w:p>
        </w:tc>
        <w:tc>
          <w:tcPr>
            <w:tcW w:w="1449" w:type="pct"/>
            <w:tcBorders>
              <w:top w:val="nil"/>
              <w:left w:val="nil"/>
              <w:bottom w:val="nil"/>
              <w:right w:val="nil"/>
            </w:tcBorders>
            <w:shd w:val="clear" w:color="auto" w:fill="FFFFFF"/>
            <w:vAlign w:val="center"/>
          </w:tcPr>
          <w:p w14:paraId="516D18E3">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20</w:t>
            </w:r>
          </w:p>
        </w:tc>
      </w:tr>
      <w:tr w14:paraId="7560BC32">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52A0D26E">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7EB594A2">
            <w:pPr>
              <w:widowControl/>
              <w:jc w:val="center"/>
              <w:textAlignment w:val="center"/>
              <w:rPr>
                <w:rFonts w:hint="eastAsia" w:ascii="Times New Roman" w:hAnsi="Times New Roman" w:eastAsia="宋体" w:cs="宋体"/>
                <w:color w:val="060607"/>
                <w:kern w:val="0"/>
                <w:sz w:val="21"/>
                <w:szCs w:val="21"/>
                <w:lang w:bidi="ar"/>
              </w:rPr>
            </w:pPr>
            <w:r>
              <w:rPr>
                <w:rFonts w:hint="eastAsia" w:ascii="Times New Roman" w:hAnsi="Times New Roman" w:eastAsia="宋体" w:cs="宋体"/>
                <w:color w:val="060607"/>
                <w:kern w:val="0"/>
                <w:sz w:val="21"/>
                <w:szCs w:val="21"/>
                <w:lang w:bidi="ar"/>
              </w:rPr>
              <w:t>批量大小(batch_size)</w:t>
            </w:r>
          </w:p>
        </w:tc>
        <w:tc>
          <w:tcPr>
            <w:tcW w:w="1449" w:type="pct"/>
            <w:tcBorders>
              <w:top w:val="nil"/>
              <w:left w:val="nil"/>
              <w:bottom w:val="nil"/>
              <w:right w:val="nil"/>
            </w:tcBorders>
            <w:shd w:val="clear" w:color="auto" w:fill="FFFFFF"/>
            <w:vAlign w:val="center"/>
          </w:tcPr>
          <w:p w14:paraId="1714006B">
            <w:pPr>
              <w:widowControl/>
              <w:jc w:val="center"/>
              <w:textAlignment w:val="center"/>
              <w:rPr>
                <w:rFonts w:hint="eastAsia" w:ascii="Times New Roman" w:hAnsi="Times New Roman" w:eastAsia="宋体" w:cs="宋体"/>
                <w:color w:val="060607"/>
                <w:kern w:val="0"/>
                <w:sz w:val="21"/>
                <w:szCs w:val="21"/>
                <w:lang w:bidi="ar"/>
              </w:rPr>
            </w:pPr>
            <w:r>
              <w:rPr>
                <w:rFonts w:hint="eastAsia" w:ascii="Times New Roman" w:hAnsi="Times New Roman" w:eastAsia="宋体" w:cs="宋体"/>
                <w:color w:val="060607"/>
                <w:kern w:val="0"/>
                <w:sz w:val="21"/>
                <w:szCs w:val="21"/>
                <w:lang w:bidi="ar"/>
              </w:rPr>
              <w:t>30</w:t>
            </w:r>
          </w:p>
        </w:tc>
      </w:tr>
      <w:tr w14:paraId="6274339E">
        <w:tblPrEx>
          <w:tblCellMar>
            <w:top w:w="0" w:type="dxa"/>
            <w:left w:w="108" w:type="dxa"/>
            <w:bottom w:w="0" w:type="dxa"/>
            <w:right w:w="108" w:type="dxa"/>
          </w:tblCellMar>
        </w:tblPrEx>
        <w:trPr>
          <w:trHeight w:val="397" w:hRule="atLeast"/>
          <w:jc w:val="center"/>
        </w:trPr>
        <w:tc>
          <w:tcPr>
            <w:tcW w:w="1017" w:type="pct"/>
            <w:vMerge w:val="restart"/>
            <w:tcBorders>
              <w:top w:val="nil"/>
              <w:left w:val="nil"/>
              <w:bottom w:val="nil"/>
              <w:right w:val="nil"/>
            </w:tcBorders>
            <w:shd w:val="clear" w:color="auto" w:fill="FFFFFF"/>
            <w:vAlign w:val="center"/>
          </w:tcPr>
          <w:p w14:paraId="1B20B444">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Light</w:t>
            </w:r>
            <w:r>
              <w:rPr>
                <w:rFonts w:hint="eastAsia" w:cs="宋体"/>
                <w:color w:val="060607"/>
                <w:kern w:val="0"/>
                <w:sz w:val="21"/>
                <w:szCs w:val="21"/>
                <w:lang w:val="en-US" w:eastAsia="zh-CN" w:bidi="ar"/>
              </w:rPr>
              <w:t xml:space="preserve"> </w:t>
            </w:r>
            <w:r>
              <w:rPr>
                <w:rFonts w:hint="eastAsia" w:ascii="Times New Roman" w:hAnsi="Times New Roman" w:eastAsia="宋体" w:cs="宋体"/>
                <w:color w:val="060607"/>
                <w:kern w:val="0"/>
                <w:sz w:val="21"/>
                <w:szCs w:val="21"/>
                <w:lang w:bidi="ar"/>
              </w:rPr>
              <w:t>GBM</w:t>
            </w:r>
          </w:p>
        </w:tc>
        <w:tc>
          <w:tcPr>
            <w:tcW w:w="2532" w:type="pct"/>
            <w:tcBorders>
              <w:top w:val="nil"/>
              <w:left w:val="nil"/>
              <w:bottom w:val="nil"/>
              <w:right w:val="nil"/>
            </w:tcBorders>
            <w:shd w:val="clear" w:color="auto" w:fill="FFFFFF"/>
            <w:vAlign w:val="center"/>
          </w:tcPr>
          <w:p w14:paraId="50B04FF9">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树的数量(n_estimators)</w:t>
            </w:r>
          </w:p>
        </w:tc>
        <w:tc>
          <w:tcPr>
            <w:tcW w:w="1449" w:type="pct"/>
            <w:tcBorders>
              <w:top w:val="nil"/>
              <w:left w:val="nil"/>
              <w:bottom w:val="nil"/>
              <w:right w:val="nil"/>
            </w:tcBorders>
            <w:shd w:val="clear" w:color="auto" w:fill="FFFFFF"/>
            <w:vAlign w:val="center"/>
          </w:tcPr>
          <w:p w14:paraId="16F8D0F0">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200</w:t>
            </w:r>
          </w:p>
        </w:tc>
      </w:tr>
      <w:tr w14:paraId="700384CC">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1EED2997">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0B613CA2">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最大深度(max_depth)</w:t>
            </w:r>
          </w:p>
        </w:tc>
        <w:tc>
          <w:tcPr>
            <w:tcW w:w="1449" w:type="pct"/>
            <w:tcBorders>
              <w:top w:val="nil"/>
              <w:left w:val="nil"/>
              <w:bottom w:val="nil"/>
              <w:right w:val="nil"/>
            </w:tcBorders>
            <w:shd w:val="clear" w:color="auto" w:fill="FFFFFF"/>
            <w:vAlign w:val="center"/>
          </w:tcPr>
          <w:p w14:paraId="2C5FBDDD">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8</w:t>
            </w:r>
          </w:p>
        </w:tc>
      </w:tr>
      <w:tr w14:paraId="73A0B87D">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520A8B2E">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798A5453">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学习率(learning_rate)</w:t>
            </w:r>
          </w:p>
        </w:tc>
        <w:tc>
          <w:tcPr>
            <w:tcW w:w="1449" w:type="pct"/>
            <w:tcBorders>
              <w:top w:val="nil"/>
              <w:left w:val="nil"/>
              <w:bottom w:val="nil"/>
              <w:right w:val="nil"/>
            </w:tcBorders>
            <w:shd w:val="clear" w:color="auto" w:fill="FFFFFF"/>
            <w:vAlign w:val="center"/>
          </w:tcPr>
          <w:p w14:paraId="4AD1F494">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0.1</w:t>
            </w:r>
          </w:p>
        </w:tc>
      </w:tr>
      <w:tr w14:paraId="450C2C5C">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77D294BC">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64A0DDEA">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子样本比例(subsample)</w:t>
            </w:r>
          </w:p>
        </w:tc>
        <w:tc>
          <w:tcPr>
            <w:tcW w:w="1449" w:type="pct"/>
            <w:tcBorders>
              <w:top w:val="nil"/>
              <w:left w:val="nil"/>
              <w:bottom w:val="nil"/>
              <w:right w:val="nil"/>
            </w:tcBorders>
            <w:shd w:val="clear" w:color="auto" w:fill="FFFFFF"/>
            <w:vAlign w:val="center"/>
          </w:tcPr>
          <w:p w14:paraId="0A6E5053">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0.8</w:t>
            </w:r>
          </w:p>
        </w:tc>
      </w:tr>
      <w:tr w14:paraId="41BEA16C">
        <w:tblPrEx>
          <w:tblCellMar>
            <w:top w:w="0" w:type="dxa"/>
            <w:left w:w="108" w:type="dxa"/>
            <w:bottom w:w="0" w:type="dxa"/>
            <w:right w:w="108" w:type="dxa"/>
          </w:tblCellMar>
        </w:tblPrEx>
        <w:trPr>
          <w:trHeight w:val="90" w:hRule="atLeast"/>
          <w:jc w:val="center"/>
        </w:trPr>
        <w:tc>
          <w:tcPr>
            <w:tcW w:w="1017" w:type="pct"/>
            <w:vMerge w:val="restart"/>
            <w:tcBorders>
              <w:top w:val="nil"/>
              <w:left w:val="nil"/>
              <w:bottom w:val="nil"/>
              <w:right w:val="nil"/>
            </w:tcBorders>
            <w:shd w:val="clear" w:color="auto" w:fill="FFFFFF"/>
            <w:vAlign w:val="center"/>
          </w:tcPr>
          <w:p w14:paraId="7F0EA5B4">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SARIMA</w:t>
            </w:r>
          </w:p>
        </w:tc>
        <w:tc>
          <w:tcPr>
            <w:tcW w:w="2532" w:type="pct"/>
            <w:tcBorders>
              <w:top w:val="nil"/>
              <w:left w:val="nil"/>
              <w:bottom w:val="nil"/>
              <w:right w:val="nil"/>
            </w:tcBorders>
            <w:shd w:val="clear" w:color="auto" w:fill="FFFFFF"/>
            <w:vAlign w:val="center"/>
          </w:tcPr>
          <w:p w14:paraId="6FF7D3E3">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非季节性阶数(p,d,q)</w:t>
            </w:r>
          </w:p>
        </w:tc>
        <w:tc>
          <w:tcPr>
            <w:tcW w:w="1449" w:type="pct"/>
            <w:tcBorders>
              <w:top w:val="nil"/>
              <w:left w:val="nil"/>
              <w:bottom w:val="nil"/>
              <w:right w:val="nil"/>
            </w:tcBorders>
            <w:shd w:val="clear" w:color="auto" w:fill="FFFFFF"/>
            <w:vAlign w:val="center"/>
          </w:tcPr>
          <w:p w14:paraId="1188A214">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(1,1,2)</w:t>
            </w:r>
          </w:p>
        </w:tc>
      </w:tr>
      <w:tr w14:paraId="63ADD9A8">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49438300">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3E057DE1">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季节性阶数(P,D,Q,s)</w:t>
            </w:r>
          </w:p>
        </w:tc>
        <w:tc>
          <w:tcPr>
            <w:tcW w:w="1449" w:type="pct"/>
            <w:tcBorders>
              <w:top w:val="nil"/>
              <w:left w:val="nil"/>
              <w:bottom w:val="nil"/>
              <w:right w:val="nil"/>
            </w:tcBorders>
            <w:shd w:val="clear" w:color="auto" w:fill="FFFFFF"/>
            <w:vAlign w:val="center"/>
          </w:tcPr>
          <w:p w14:paraId="73BAE346">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(0,0,0,12)</w:t>
            </w:r>
          </w:p>
        </w:tc>
      </w:tr>
      <w:tr w14:paraId="4523A852">
        <w:tblPrEx>
          <w:tblCellMar>
            <w:top w:w="0" w:type="dxa"/>
            <w:left w:w="108" w:type="dxa"/>
            <w:bottom w:w="0" w:type="dxa"/>
            <w:right w:w="108" w:type="dxa"/>
          </w:tblCellMar>
        </w:tblPrEx>
        <w:trPr>
          <w:trHeight w:val="90" w:hRule="atLeast"/>
          <w:jc w:val="center"/>
        </w:trPr>
        <w:tc>
          <w:tcPr>
            <w:tcW w:w="1017" w:type="pct"/>
            <w:vMerge w:val="restart"/>
            <w:tcBorders>
              <w:top w:val="nil"/>
              <w:left w:val="nil"/>
              <w:bottom w:val="nil"/>
              <w:right w:val="nil"/>
            </w:tcBorders>
            <w:shd w:val="clear" w:color="auto" w:fill="FFFFFF"/>
            <w:vAlign w:val="center"/>
          </w:tcPr>
          <w:p w14:paraId="1F83EB28">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Random</w:t>
            </w:r>
            <w:r>
              <w:rPr>
                <w:rFonts w:hint="eastAsia" w:cs="宋体"/>
                <w:color w:val="060607"/>
                <w:kern w:val="0"/>
                <w:sz w:val="21"/>
                <w:szCs w:val="21"/>
                <w:lang w:val="en-US" w:eastAsia="zh-CN" w:bidi="ar"/>
              </w:rPr>
              <w:t xml:space="preserve"> </w:t>
            </w:r>
            <w:r>
              <w:rPr>
                <w:rFonts w:hint="eastAsia" w:ascii="Times New Roman" w:hAnsi="Times New Roman" w:eastAsia="宋体" w:cs="宋体"/>
                <w:color w:val="060607"/>
                <w:kern w:val="0"/>
                <w:sz w:val="21"/>
                <w:szCs w:val="21"/>
                <w:lang w:bidi="ar"/>
              </w:rPr>
              <w:t>Forest</w:t>
            </w:r>
          </w:p>
        </w:tc>
        <w:tc>
          <w:tcPr>
            <w:tcW w:w="2532" w:type="pct"/>
            <w:tcBorders>
              <w:top w:val="nil"/>
              <w:left w:val="nil"/>
              <w:bottom w:val="nil"/>
              <w:right w:val="nil"/>
            </w:tcBorders>
            <w:shd w:val="clear" w:color="auto" w:fill="FFFFFF"/>
            <w:vAlign w:val="center"/>
          </w:tcPr>
          <w:p w14:paraId="22E1314E">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树的数量(n_estimators)</w:t>
            </w:r>
          </w:p>
        </w:tc>
        <w:tc>
          <w:tcPr>
            <w:tcW w:w="1449" w:type="pct"/>
            <w:tcBorders>
              <w:top w:val="nil"/>
              <w:left w:val="nil"/>
              <w:bottom w:val="nil"/>
              <w:right w:val="nil"/>
            </w:tcBorders>
            <w:shd w:val="clear" w:color="auto" w:fill="FFFFFF"/>
            <w:vAlign w:val="center"/>
          </w:tcPr>
          <w:p w14:paraId="342D33A9">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100</w:t>
            </w:r>
          </w:p>
        </w:tc>
      </w:tr>
      <w:tr w14:paraId="1798D404">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nil"/>
              <w:right w:val="nil"/>
            </w:tcBorders>
            <w:shd w:val="clear" w:color="auto" w:fill="FFFFFF"/>
            <w:vAlign w:val="center"/>
          </w:tcPr>
          <w:p w14:paraId="03FD2809">
            <w:pPr>
              <w:ind w:firstLine="400"/>
              <w:jc w:val="center"/>
              <w:rPr>
                <w:rFonts w:hint="eastAsia" w:ascii="Times New Roman" w:hAnsi="Times New Roman" w:eastAsia="宋体" w:cs="宋体"/>
                <w:color w:val="060607"/>
                <w:sz w:val="21"/>
                <w:szCs w:val="21"/>
              </w:rPr>
            </w:pPr>
          </w:p>
        </w:tc>
        <w:tc>
          <w:tcPr>
            <w:tcW w:w="2532" w:type="pct"/>
            <w:tcBorders>
              <w:top w:val="nil"/>
              <w:left w:val="nil"/>
              <w:bottom w:val="nil"/>
              <w:right w:val="nil"/>
            </w:tcBorders>
            <w:shd w:val="clear" w:color="auto" w:fill="FFFFFF"/>
            <w:vAlign w:val="center"/>
          </w:tcPr>
          <w:p w14:paraId="21F5975F">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最大深度(max_depth)</w:t>
            </w:r>
          </w:p>
        </w:tc>
        <w:tc>
          <w:tcPr>
            <w:tcW w:w="1449" w:type="pct"/>
            <w:tcBorders>
              <w:top w:val="nil"/>
              <w:left w:val="nil"/>
              <w:bottom w:val="nil"/>
              <w:right w:val="nil"/>
            </w:tcBorders>
            <w:shd w:val="clear" w:color="auto" w:fill="FFFFFF"/>
            <w:vAlign w:val="center"/>
          </w:tcPr>
          <w:p w14:paraId="65BCD088">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10</w:t>
            </w:r>
          </w:p>
        </w:tc>
      </w:tr>
      <w:tr w14:paraId="54BB0461">
        <w:tblPrEx>
          <w:tblCellMar>
            <w:top w:w="0" w:type="dxa"/>
            <w:left w:w="108" w:type="dxa"/>
            <w:bottom w:w="0" w:type="dxa"/>
            <w:right w:w="108" w:type="dxa"/>
          </w:tblCellMar>
        </w:tblPrEx>
        <w:trPr>
          <w:trHeight w:val="90" w:hRule="atLeast"/>
          <w:jc w:val="center"/>
        </w:trPr>
        <w:tc>
          <w:tcPr>
            <w:tcW w:w="1017" w:type="pct"/>
            <w:vMerge w:val="continue"/>
            <w:tcBorders>
              <w:top w:val="nil"/>
              <w:left w:val="nil"/>
              <w:bottom w:val="single" w:color="auto" w:sz="12" w:space="0"/>
              <w:right w:val="nil"/>
            </w:tcBorders>
            <w:shd w:val="clear" w:color="auto" w:fill="FFFFFF"/>
            <w:vAlign w:val="center"/>
          </w:tcPr>
          <w:p w14:paraId="5D0A526D">
            <w:pPr>
              <w:ind w:firstLine="400"/>
              <w:jc w:val="center"/>
              <w:rPr>
                <w:rFonts w:hint="eastAsia" w:ascii="Times New Roman" w:hAnsi="Times New Roman" w:eastAsia="宋体" w:cs="宋体"/>
                <w:color w:val="060607"/>
                <w:sz w:val="21"/>
                <w:szCs w:val="21"/>
              </w:rPr>
            </w:pPr>
          </w:p>
        </w:tc>
        <w:tc>
          <w:tcPr>
            <w:tcW w:w="2532" w:type="pct"/>
            <w:tcBorders>
              <w:top w:val="nil"/>
              <w:left w:val="nil"/>
              <w:bottom w:val="single" w:color="auto" w:sz="12" w:space="0"/>
              <w:right w:val="nil"/>
            </w:tcBorders>
            <w:shd w:val="clear" w:color="auto" w:fill="FFFFFF"/>
            <w:vAlign w:val="center"/>
          </w:tcPr>
          <w:p w14:paraId="7009098B">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最小样本分裂数(min_samples_split)</w:t>
            </w:r>
          </w:p>
        </w:tc>
        <w:tc>
          <w:tcPr>
            <w:tcW w:w="1449" w:type="pct"/>
            <w:tcBorders>
              <w:top w:val="nil"/>
              <w:left w:val="nil"/>
              <w:bottom w:val="single" w:color="auto" w:sz="12" w:space="0"/>
              <w:right w:val="nil"/>
            </w:tcBorders>
            <w:shd w:val="clear" w:color="auto" w:fill="FFFFFF"/>
            <w:vAlign w:val="center"/>
          </w:tcPr>
          <w:p w14:paraId="25C0138E">
            <w:pPr>
              <w:widowControl/>
              <w:jc w:val="center"/>
              <w:textAlignment w:val="center"/>
              <w:rPr>
                <w:rFonts w:hint="eastAsia" w:ascii="Times New Roman" w:hAnsi="Times New Roman" w:eastAsia="宋体" w:cs="宋体"/>
                <w:color w:val="060607"/>
                <w:sz w:val="21"/>
                <w:szCs w:val="21"/>
              </w:rPr>
            </w:pPr>
            <w:r>
              <w:rPr>
                <w:rFonts w:hint="eastAsia" w:ascii="Times New Roman" w:hAnsi="Times New Roman" w:eastAsia="宋体" w:cs="宋体"/>
                <w:color w:val="060607"/>
                <w:kern w:val="0"/>
                <w:sz w:val="21"/>
                <w:szCs w:val="21"/>
                <w:lang w:bidi="ar"/>
              </w:rPr>
              <w:t>10</w:t>
            </w:r>
          </w:p>
        </w:tc>
      </w:tr>
    </w:tbl>
    <w:p w14:paraId="25A3D641">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(2)实验结果</w:t>
      </w:r>
    </w:p>
    <w:p w14:paraId="195F4D5D">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我们使用多种评估指标来衡量模型的性能，包括平均绝对误差（MAE）、均方根误差（RMSE）、平均绝对百分比误差（MAPE）和决定系数（R²）。这些指标从不同角度反映了模型的预测精度和拟合能力。实验结果如下表3</w:t>
      </w:r>
      <w:r>
        <w:rPr>
          <w:rFonts w:hint="eastAsia" w:ascii="Times New Roman" w:hAnsi="Times New Roman" w:eastAsia="宋体" w:cs="宋体"/>
          <w:color w:val="000000"/>
          <w:kern w:val="0"/>
          <w:lang w:bidi="ar"/>
        </w:rPr>
        <w:t>-6</w:t>
      </w:r>
      <w:r>
        <w:rPr>
          <w:rFonts w:hint="eastAsia" w:ascii="Times New Roman" w:hAnsi="Times New Roman" w:eastAsia="宋体" w:cs="宋体"/>
        </w:rPr>
        <w:t>所示：</w:t>
      </w:r>
    </w:p>
    <w:p w14:paraId="2FB3154B">
      <w:pPr>
        <w:ind w:firstLine="480"/>
        <w:jc w:val="center"/>
        <w:rPr>
          <w:rFonts w:hint="eastAsia" w:ascii="Times New Roman" w:hAnsi="Times New Roman" w:eastAsia="宋体" w:cs="宋体"/>
          <w:color w:val="000000"/>
          <w:kern w:val="0"/>
          <w:sz w:val="21"/>
          <w:szCs w:val="21"/>
          <w:lang w:bidi="ar"/>
        </w:rPr>
      </w:pPr>
    </w:p>
    <w:p w14:paraId="57210629">
      <w:pPr>
        <w:ind w:firstLine="480"/>
        <w:jc w:val="center"/>
        <w:rPr>
          <w:rFonts w:hint="eastAsia" w:ascii="Times New Roman" w:hAnsi="Times New Roman" w:eastAsia="宋体" w:cs="宋体"/>
          <w:color w:val="000000"/>
          <w:kern w:val="0"/>
          <w:sz w:val="21"/>
          <w:szCs w:val="21"/>
          <w:lang w:bidi="ar"/>
        </w:rPr>
      </w:pPr>
    </w:p>
    <w:p w14:paraId="08AE87FF">
      <w:pPr>
        <w:ind w:firstLine="480"/>
        <w:jc w:val="center"/>
        <w:rPr>
          <w:rFonts w:hint="eastAsia" w:ascii="Times New Roman" w:hAnsi="Times New Roman" w:eastAsia="宋体" w:cs="宋体"/>
          <w:color w:val="000000"/>
          <w:kern w:val="0"/>
          <w:sz w:val="21"/>
          <w:szCs w:val="21"/>
          <w:lang w:bidi="ar"/>
        </w:rPr>
      </w:pPr>
    </w:p>
    <w:p w14:paraId="6F528774">
      <w:pPr>
        <w:ind w:firstLine="480"/>
        <w:jc w:val="center"/>
        <w:rPr>
          <w:rFonts w:hint="eastAsia" w:ascii="Times New Roman" w:hAnsi="Times New Roman" w:eastAsia="宋体" w:cs="宋体"/>
          <w:color w:val="000000"/>
          <w:kern w:val="0"/>
          <w:sz w:val="21"/>
          <w:szCs w:val="21"/>
          <w:lang w:bidi="ar"/>
        </w:rPr>
      </w:pPr>
    </w:p>
    <w:p w14:paraId="056BC333">
      <w:pPr>
        <w:ind w:firstLine="480"/>
        <w:jc w:val="center"/>
        <w:rPr>
          <w:rFonts w:hint="eastAsia" w:ascii="Times New Roman" w:hAnsi="Times New Roman" w:eastAsia="宋体" w:cs="宋体"/>
          <w:color w:val="000000"/>
          <w:kern w:val="0"/>
          <w:sz w:val="21"/>
          <w:szCs w:val="21"/>
          <w:lang w:bidi="ar"/>
        </w:rPr>
      </w:pPr>
    </w:p>
    <w:p w14:paraId="45FF94EC">
      <w:pPr>
        <w:ind w:firstLine="480"/>
        <w:jc w:val="center"/>
        <w:rPr>
          <w:rFonts w:hint="eastAsia" w:ascii="Times New Roman" w:hAnsi="Times New Roman" w:eastAsia="宋体" w:cs="宋体"/>
          <w:color w:val="000000"/>
          <w:kern w:val="0"/>
          <w:sz w:val="21"/>
          <w:szCs w:val="21"/>
          <w:lang w:bidi="ar"/>
        </w:rPr>
      </w:pPr>
    </w:p>
    <w:p w14:paraId="7827A2C7">
      <w:pPr>
        <w:pStyle w:val="8"/>
        <w:ind w:firstLine="480"/>
        <w:jc w:val="center"/>
        <w:rPr>
          <w:rFonts w:ascii="Times New Roman" w:hAnsi="Times New Roman" w:eastAsia="宋体"/>
          <w:sz w:val="21"/>
          <w:szCs w:val="21"/>
        </w:rPr>
      </w:pPr>
      <w:r>
        <w:t>表</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6</w:t>
      </w:r>
      <w:r>
        <w:fldChar w:fldCharType="end"/>
      </w:r>
      <w:r>
        <w:rPr>
          <w:rFonts w:hint="eastAsia" w:ascii="Times New Roman" w:hAnsi="Times New Roman" w:eastAsia="宋体"/>
          <w:sz w:val="21"/>
          <w:szCs w:val="21"/>
        </w:rPr>
        <w:t>多种评估指标下的模型表现</w:t>
      </w:r>
    </w:p>
    <w:tbl>
      <w:tblPr>
        <w:tblStyle w:val="24"/>
        <w:tblW w:w="5000" w:type="pct"/>
        <w:jc w:val="center"/>
        <w:tblLayout w:type="autofit"/>
        <w:tblCellMar>
          <w:top w:w="0" w:type="dxa"/>
          <w:left w:w="108" w:type="dxa"/>
          <w:bottom w:w="0" w:type="dxa"/>
          <w:right w:w="108" w:type="dxa"/>
        </w:tblCellMar>
      </w:tblPr>
      <w:tblGrid>
        <w:gridCol w:w="2561"/>
        <w:gridCol w:w="1680"/>
        <w:gridCol w:w="1680"/>
        <w:gridCol w:w="1682"/>
        <w:gridCol w:w="1685"/>
      </w:tblGrid>
      <w:tr w14:paraId="0424DF99">
        <w:tblPrEx>
          <w:tblCellMar>
            <w:top w:w="0" w:type="dxa"/>
            <w:left w:w="108" w:type="dxa"/>
            <w:bottom w:w="0" w:type="dxa"/>
            <w:right w:w="108" w:type="dxa"/>
          </w:tblCellMar>
        </w:tblPrEx>
        <w:trPr>
          <w:trHeight w:val="465" w:hRule="atLeast"/>
          <w:jc w:val="center"/>
        </w:trPr>
        <w:tc>
          <w:tcPr>
            <w:tcW w:w="1378" w:type="pct"/>
            <w:tcBorders>
              <w:top w:val="single" w:color="auto" w:sz="12" w:space="0"/>
              <w:left w:val="nil"/>
              <w:bottom w:val="single" w:color="auto" w:sz="8" w:space="0"/>
              <w:right w:val="nil"/>
            </w:tcBorders>
            <w:shd w:val="clear" w:color="auto" w:fill="auto"/>
            <w:noWrap/>
            <w:vAlign w:val="bottom"/>
          </w:tcPr>
          <w:p w14:paraId="239C9CC3">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模型名称</w:t>
            </w:r>
          </w:p>
        </w:tc>
        <w:tc>
          <w:tcPr>
            <w:tcW w:w="904" w:type="pct"/>
            <w:tcBorders>
              <w:top w:val="single" w:color="auto" w:sz="12" w:space="0"/>
              <w:left w:val="nil"/>
              <w:bottom w:val="single" w:color="auto" w:sz="8" w:space="0"/>
              <w:right w:val="nil"/>
            </w:tcBorders>
            <w:shd w:val="clear" w:color="auto" w:fill="auto"/>
            <w:noWrap/>
            <w:vAlign w:val="bottom"/>
          </w:tcPr>
          <w:p w14:paraId="4A36B10B">
            <w:pPr>
              <w:widowControl/>
              <w:ind w:firstLine="440"/>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MAE</w:t>
            </w:r>
          </w:p>
        </w:tc>
        <w:tc>
          <w:tcPr>
            <w:tcW w:w="904" w:type="pct"/>
            <w:tcBorders>
              <w:top w:val="single" w:color="auto" w:sz="12" w:space="0"/>
              <w:left w:val="nil"/>
              <w:bottom w:val="single" w:color="auto" w:sz="8" w:space="0"/>
              <w:right w:val="nil"/>
            </w:tcBorders>
            <w:shd w:val="clear" w:color="auto" w:fill="auto"/>
            <w:noWrap/>
            <w:vAlign w:val="bottom"/>
          </w:tcPr>
          <w:p w14:paraId="2F32C26C">
            <w:pPr>
              <w:widowControl/>
              <w:ind w:firstLine="440"/>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MSE</w:t>
            </w:r>
          </w:p>
        </w:tc>
        <w:tc>
          <w:tcPr>
            <w:tcW w:w="905" w:type="pct"/>
            <w:tcBorders>
              <w:top w:val="single" w:color="auto" w:sz="12" w:space="0"/>
              <w:left w:val="nil"/>
              <w:bottom w:val="single" w:color="auto" w:sz="8" w:space="0"/>
              <w:right w:val="nil"/>
            </w:tcBorders>
            <w:shd w:val="clear" w:color="auto" w:fill="auto"/>
            <w:noWrap/>
            <w:vAlign w:val="bottom"/>
          </w:tcPr>
          <w:p w14:paraId="49597164">
            <w:pPr>
              <w:widowControl/>
              <w:ind w:firstLine="440"/>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RMSE</w:t>
            </w:r>
          </w:p>
        </w:tc>
        <w:tc>
          <w:tcPr>
            <w:tcW w:w="906" w:type="pct"/>
            <w:tcBorders>
              <w:top w:val="single" w:color="auto" w:sz="12" w:space="0"/>
              <w:left w:val="nil"/>
              <w:bottom w:val="single" w:color="auto" w:sz="8" w:space="0"/>
              <w:right w:val="nil"/>
            </w:tcBorders>
            <w:shd w:val="clear" w:color="auto" w:fill="auto"/>
            <w:noWrap/>
            <w:vAlign w:val="bottom"/>
          </w:tcPr>
          <w:p w14:paraId="075FE019">
            <w:pPr>
              <w:widowControl/>
              <w:ind w:firstLine="440"/>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R2</w:t>
            </w:r>
          </w:p>
        </w:tc>
      </w:tr>
      <w:tr w14:paraId="7EE56315">
        <w:tblPrEx>
          <w:tblCellMar>
            <w:top w:w="0" w:type="dxa"/>
            <w:left w:w="108" w:type="dxa"/>
            <w:bottom w:w="0" w:type="dxa"/>
            <w:right w:w="108" w:type="dxa"/>
          </w:tblCellMar>
        </w:tblPrEx>
        <w:trPr>
          <w:trHeight w:val="270" w:hRule="atLeast"/>
          <w:jc w:val="center"/>
        </w:trPr>
        <w:tc>
          <w:tcPr>
            <w:tcW w:w="1378" w:type="pct"/>
            <w:tcBorders>
              <w:top w:val="single" w:color="auto" w:sz="8" w:space="0"/>
              <w:left w:val="nil"/>
              <w:bottom w:val="nil"/>
              <w:right w:val="nil"/>
            </w:tcBorders>
            <w:shd w:val="clear" w:color="auto" w:fill="auto"/>
            <w:noWrap/>
            <w:vAlign w:val="bottom"/>
          </w:tcPr>
          <w:p w14:paraId="15A2B31F">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LSTM</w:t>
            </w:r>
          </w:p>
        </w:tc>
        <w:tc>
          <w:tcPr>
            <w:tcW w:w="904" w:type="pct"/>
            <w:tcBorders>
              <w:top w:val="single" w:color="auto" w:sz="8" w:space="0"/>
              <w:left w:val="nil"/>
              <w:bottom w:val="nil"/>
              <w:right w:val="nil"/>
            </w:tcBorders>
            <w:shd w:val="clear" w:color="auto" w:fill="auto"/>
            <w:noWrap/>
            <w:vAlign w:val="bottom"/>
          </w:tcPr>
          <w:p w14:paraId="1DBE6B21">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7.07</w:t>
            </w:r>
          </w:p>
        </w:tc>
        <w:tc>
          <w:tcPr>
            <w:tcW w:w="904" w:type="pct"/>
            <w:tcBorders>
              <w:top w:val="single" w:color="auto" w:sz="8" w:space="0"/>
              <w:left w:val="nil"/>
              <w:bottom w:val="nil"/>
              <w:right w:val="nil"/>
            </w:tcBorders>
            <w:shd w:val="clear" w:color="auto" w:fill="auto"/>
            <w:noWrap/>
            <w:vAlign w:val="bottom"/>
          </w:tcPr>
          <w:p w14:paraId="2D2093AD">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70.41</w:t>
            </w:r>
          </w:p>
        </w:tc>
        <w:tc>
          <w:tcPr>
            <w:tcW w:w="905" w:type="pct"/>
            <w:tcBorders>
              <w:top w:val="single" w:color="auto" w:sz="8" w:space="0"/>
              <w:left w:val="nil"/>
              <w:bottom w:val="nil"/>
              <w:right w:val="nil"/>
            </w:tcBorders>
            <w:shd w:val="clear" w:color="auto" w:fill="auto"/>
            <w:noWrap/>
            <w:vAlign w:val="bottom"/>
          </w:tcPr>
          <w:p w14:paraId="55CE20A6">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8.39</w:t>
            </w:r>
          </w:p>
        </w:tc>
        <w:tc>
          <w:tcPr>
            <w:tcW w:w="906" w:type="pct"/>
            <w:tcBorders>
              <w:top w:val="single" w:color="auto" w:sz="8" w:space="0"/>
              <w:left w:val="nil"/>
              <w:bottom w:val="nil"/>
              <w:right w:val="nil"/>
            </w:tcBorders>
            <w:shd w:val="clear" w:color="auto" w:fill="auto"/>
            <w:noWrap/>
            <w:vAlign w:val="bottom"/>
          </w:tcPr>
          <w:p w14:paraId="5FC7611C">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0.26</w:t>
            </w:r>
          </w:p>
        </w:tc>
      </w:tr>
      <w:tr w14:paraId="0B8F7E08">
        <w:tblPrEx>
          <w:tblCellMar>
            <w:top w:w="0" w:type="dxa"/>
            <w:left w:w="108" w:type="dxa"/>
            <w:bottom w:w="0" w:type="dxa"/>
            <w:right w:w="108" w:type="dxa"/>
          </w:tblCellMar>
        </w:tblPrEx>
        <w:trPr>
          <w:trHeight w:val="270" w:hRule="atLeast"/>
          <w:jc w:val="center"/>
        </w:trPr>
        <w:tc>
          <w:tcPr>
            <w:tcW w:w="1378" w:type="pct"/>
            <w:tcBorders>
              <w:top w:val="nil"/>
              <w:left w:val="nil"/>
              <w:bottom w:val="nil"/>
              <w:right w:val="nil"/>
            </w:tcBorders>
            <w:shd w:val="clear" w:color="auto" w:fill="auto"/>
            <w:noWrap/>
            <w:vAlign w:val="bottom"/>
          </w:tcPr>
          <w:p w14:paraId="41171CC2">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CNN</w:t>
            </w:r>
          </w:p>
        </w:tc>
        <w:tc>
          <w:tcPr>
            <w:tcW w:w="904" w:type="pct"/>
            <w:tcBorders>
              <w:top w:val="nil"/>
              <w:left w:val="nil"/>
              <w:bottom w:val="nil"/>
              <w:right w:val="nil"/>
            </w:tcBorders>
            <w:shd w:val="clear" w:color="auto" w:fill="auto"/>
            <w:noWrap/>
            <w:vAlign w:val="bottom"/>
          </w:tcPr>
          <w:p w14:paraId="2EB70955">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5.25</w:t>
            </w:r>
          </w:p>
        </w:tc>
        <w:tc>
          <w:tcPr>
            <w:tcW w:w="904" w:type="pct"/>
            <w:tcBorders>
              <w:top w:val="nil"/>
              <w:left w:val="nil"/>
              <w:bottom w:val="nil"/>
              <w:right w:val="nil"/>
            </w:tcBorders>
            <w:shd w:val="clear" w:color="auto" w:fill="auto"/>
            <w:noWrap/>
            <w:vAlign w:val="bottom"/>
          </w:tcPr>
          <w:p w14:paraId="3EEDC6F7">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90.30</w:t>
            </w:r>
          </w:p>
        </w:tc>
        <w:tc>
          <w:tcPr>
            <w:tcW w:w="905" w:type="pct"/>
            <w:tcBorders>
              <w:top w:val="nil"/>
              <w:left w:val="nil"/>
              <w:bottom w:val="nil"/>
              <w:right w:val="nil"/>
            </w:tcBorders>
            <w:shd w:val="clear" w:color="auto" w:fill="auto"/>
            <w:noWrap/>
            <w:vAlign w:val="bottom"/>
          </w:tcPr>
          <w:p w14:paraId="42F6B757">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9.50</w:t>
            </w:r>
          </w:p>
        </w:tc>
        <w:tc>
          <w:tcPr>
            <w:tcW w:w="906" w:type="pct"/>
            <w:tcBorders>
              <w:top w:val="nil"/>
              <w:left w:val="nil"/>
              <w:bottom w:val="nil"/>
              <w:right w:val="nil"/>
            </w:tcBorders>
            <w:shd w:val="clear" w:color="auto" w:fill="auto"/>
            <w:noWrap/>
            <w:vAlign w:val="bottom"/>
          </w:tcPr>
          <w:p w14:paraId="0DE454A2">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0.05</w:t>
            </w:r>
          </w:p>
        </w:tc>
      </w:tr>
      <w:tr w14:paraId="08CB9DD6">
        <w:tblPrEx>
          <w:tblCellMar>
            <w:top w:w="0" w:type="dxa"/>
            <w:left w:w="108" w:type="dxa"/>
            <w:bottom w:w="0" w:type="dxa"/>
            <w:right w:w="108" w:type="dxa"/>
          </w:tblCellMar>
        </w:tblPrEx>
        <w:trPr>
          <w:trHeight w:val="270" w:hRule="atLeast"/>
          <w:jc w:val="center"/>
        </w:trPr>
        <w:tc>
          <w:tcPr>
            <w:tcW w:w="1378" w:type="pct"/>
            <w:tcBorders>
              <w:top w:val="nil"/>
              <w:left w:val="nil"/>
              <w:bottom w:val="nil"/>
              <w:right w:val="nil"/>
            </w:tcBorders>
            <w:shd w:val="clear" w:color="auto" w:fill="auto"/>
            <w:noWrap/>
            <w:vAlign w:val="bottom"/>
          </w:tcPr>
          <w:p w14:paraId="1AE2AEB5">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LightGBM</w:t>
            </w:r>
          </w:p>
        </w:tc>
        <w:tc>
          <w:tcPr>
            <w:tcW w:w="904" w:type="pct"/>
            <w:tcBorders>
              <w:top w:val="nil"/>
              <w:left w:val="nil"/>
              <w:bottom w:val="nil"/>
              <w:right w:val="nil"/>
            </w:tcBorders>
            <w:shd w:val="clear" w:color="auto" w:fill="auto"/>
            <w:noWrap/>
            <w:vAlign w:val="bottom"/>
          </w:tcPr>
          <w:p w14:paraId="05551945">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5.99</w:t>
            </w:r>
          </w:p>
        </w:tc>
        <w:tc>
          <w:tcPr>
            <w:tcW w:w="904" w:type="pct"/>
            <w:tcBorders>
              <w:top w:val="nil"/>
              <w:left w:val="nil"/>
              <w:bottom w:val="nil"/>
              <w:right w:val="nil"/>
            </w:tcBorders>
            <w:shd w:val="clear" w:color="auto" w:fill="auto"/>
            <w:noWrap/>
            <w:vAlign w:val="bottom"/>
          </w:tcPr>
          <w:p w14:paraId="2CB7126E">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93.76</w:t>
            </w:r>
          </w:p>
        </w:tc>
        <w:tc>
          <w:tcPr>
            <w:tcW w:w="905" w:type="pct"/>
            <w:tcBorders>
              <w:top w:val="nil"/>
              <w:left w:val="nil"/>
              <w:bottom w:val="nil"/>
              <w:right w:val="nil"/>
            </w:tcBorders>
            <w:shd w:val="clear" w:color="auto" w:fill="auto"/>
            <w:noWrap/>
            <w:vAlign w:val="bottom"/>
          </w:tcPr>
          <w:p w14:paraId="064ADFCE">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9.68</w:t>
            </w:r>
          </w:p>
        </w:tc>
        <w:tc>
          <w:tcPr>
            <w:tcW w:w="906" w:type="pct"/>
            <w:tcBorders>
              <w:top w:val="nil"/>
              <w:left w:val="nil"/>
              <w:bottom w:val="nil"/>
              <w:right w:val="nil"/>
            </w:tcBorders>
            <w:shd w:val="clear" w:color="auto" w:fill="auto"/>
            <w:noWrap/>
            <w:vAlign w:val="bottom"/>
          </w:tcPr>
          <w:p w14:paraId="01788D26">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0.02</w:t>
            </w:r>
          </w:p>
        </w:tc>
      </w:tr>
      <w:tr w14:paraId="61CFD46F">
        <w:tblPrEx>
          <w:tblCellMar>
            <w:top w:w="0" w:type="dxa"/>
            <w:left w:w="108" w:type="dxa"/>
            <w:bottom w:w="0" w:type="dxa"/>
            <w:right w:w="108" w:type="dxa"/>
          </w:tblCellMar>
        </w:tblPrEx>
        <w:trPr>
          <w:trHeight w:val="270" w:hRule="atLeast"/>
          <w:jc w:val="center"/>
        </w:trPr>
        <w:tc>
          <w:tcPr>
            <w:tcW w:w="1378" w:type="pct"/>
            <w:tcBorders>
              <w:top w:val="nil"/>
              <w:left w:val="nil"/>
              <w:bottom w:val="nil"/>
              <w:right w:val="nil"/>
            </w:tcBorders>
            <w:shd w:val="clear" w:color="auto" w:fill="auto"/>
            <w:noWrap/>
            <w:vAlign w:val="bottom"/>
          </w:tcPr>
          <w:p w14:paraId="0672C29C">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SARIMA</w:t>
            </w:r>
          </w:p>
        </w:tc>
        <w:tc>
          <w:tcPr>
            <w:tcW w:w="904" w:type="pct"/>
            <w:tcBorders>
              <w:top w:val="nil"/>
              <w:left w:val="nil"/>
              <w:bottom w:val="nil"/>
              <w:right w:val="nil"/>
            </w:tcBorders>
            <w:shd w:val="clear" w:color="auto" w:fill="auto"/>
            <w:noWrap/>
            <w:vAlign w:val="bottom"/>
          </w:tcPr>
          <w:p w14:paraId="7BA08B8F">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5.35</w:t>
            </w:r>
          </w:p>
        </w:tc>
        <w:tc>
          <w:tcPr>
            <w:tcW w:w="904" w:type="pct"/>
            <w:tcBorders>
              <w:top w:val="nil"/>
              <w:left w:val="nil"/>
              <w:bottom w:val="nil"/>
              <w:right w:val="nil"/>
            </w:tcBorders>
            <w:shd w:val="clear" w:color="auto" w:fill="auto"/>
            <w:noWrap/>
            <w:vAlign w:val="bottom"/>
          </w:tcPr>
          <w:p w14:paraId="5916EDF0">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79.38</w:t>
            </w:r>
          </w:p>
        </w:tc>
        <w:tc>
          <w:tcPr>
            <w:tcW w:w="905" w:type="pct"/>
            <w:tcBorders>
              <w:top w:val="nil"/>
              <w:left w:val="nil"/>
              <w:bottom w:val="nil"/>
              <w:right w:val="nil"/>
            </w:tcBorders>
            <w:shd w:val="clear" w:color="auto" w:fill="auto"/>
            <w:noWrap/>
            <w:vAlign w:val="bottom"/>
          </w:tcPr>
          <w:p w14:paraId="5FB2F185">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8.91</w:t>
            </w:r>
          </w:p>
        </w:tc>
        <w:tc>
          <w:tcPr>
            <w:tcW w:w="906" w:type="pct"/>
            <w:tcBorders>
              <w:top w:val="nil"/>
              <w:left w:val="nil"/>
              <w:bottom w:val="nil"/>
              <w:right w:val="nil"/>
            </w:tcBorders>
            <w:shd w:val="clear" w:color="auto" w:fill="auto"/>
            <w:noWrap/>
            <w:vAlign w:val="bottom"/>
          </w:tcPr>
          <w:p w14:paraId="6EE85348">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0.17</w:t>
            </w:r>
          </w:p>
        </w:tc>
      </w:tr>
      <w:tr w14:paraId="1524E185">
        <w:tblPrEx>
          <w:tblCellMar>
            <w:top w:w="0" w:type="dxa"/>
            <w:left w:w="108" w:type="dxa"/>
            <w:bottom w:w="0" w:type="dxa"/>
            <w:right w:w="108" w:type="dxa"/>
          </w:tblCellMar>
        </w:tblPrEx>
        <w:trPr>
          <w:trHeight w:val="270" w:hRule="atLeast"/>
          <w:jc w:val="center"/>
        </w:trPr>
        <w:tc>
          <w:tcPr>
            <w:tcW w:w="1378" w:type="pct"/>
            <w:tcBorders>
              <w:top w:val="nil"/>
              <w:left w:val="nil"/>
              <w:bottom w:val="single" w:color="auto" w:sz="12" w:space="0"/>
              <w:right w:val="nil"/>
            </w:tcBorders>
            <w:shd w:val="clear" w:color="auto" w:fill="auto"/>
            <w:noWrap/>
            <w:vAlign w:val="bottom"/>
          </w:tcPr>
          <w:p w14:paraId="7D159A16">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Random</w:t>
            </w:r>
            <w:r>
              <w:rPr>
                <w:rFonts w:hint="eastAsia" w:cs="宋体"/>
                <w:color w:val="000000"/>
                <w:kern w:val="0"/>
                <w:sz w:val="22"/>
                <w:lang w:val="en-US" w:eastAsia="zh-CN" w:bidi="ar"/>
              </w:rPr>
              <w:t xml:space="preserve"> </w:t>
            </w:r>
            <w:r>
              <w:rPr>
                <w:rFonts w:hint="eastAsia" w:ascii="Times New Roman" w:hAnsi="Times New Roman" w:eastAsia="宋体" w:cs="宋体"/>
                <w:color w:val="000000"/>
                <w:kern w:val="0"/>
                <w:sz w:val="22"/>
                <w:lang w:bidi="ar"/>
              </w:rPr>
              <w:t>Forest</w:t>
            </w:r>
          </w:p>
        </w:tc>
        <w:tc>
          <w:tcPr>
            <w:tcW w:w="904" w:type="pct"/>
            <w:tcBorders>
              <w:top w:val="nil"/>
              <w:left w:val="nil"/>
              <w:bottom w:val="single" w:color="auto" w:sz="12" w:space="0"/>
              <w:right w:val="nil"/>
            </w:tcBorders>
            <w:shd w:val="clear" w:color="auto" w:fill="auto"/>
            <w:noWrap/>
            <w:vAlign w:val="bottom"/>
          </w:tcPr>
          <w:p w14:paraId="40C5302F">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6.51</w:t>
            </w:r>
          </w:p>
        </w:tc>
        <w:tc>
          <w:tcPr>
            <w:tcW w:w="904" w:type="pct"/>
            <w:tcBorders>
              <w:top w:val="nil"/>
              <w:left w:val="nil"/>
              <w:bottom w:val="single" w:color="auto" w:sz="12" w:space="0"/>
              <w:right w:val="nil"/>
            </w:tcBorders>
            <w:shd w:val="clear" w:color="auto" w:fill="auto"/>
            <w:noWrap/>
            <w:vAlign w:val="bottom"/>
          </w:tcPr>
          <w:p w14:paraId="67D64E05">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106.79</w:t>
            </w:r>
          </w:p>
        </w:tc>
        <w:tc>
          <w:tcPr>
            <w:tcW w:w="905" w:type="pct"/>
            <w:tcBorders>
              <w:top w:val="nil"/>
              <w:left w:val="nil"/>
              <w:bottom w:val="single" w:color="auto" w:sz="12" w:space="0"/>
              <w:right w:val="nil"/>
            </w:tcBorders>
            <w:shd w:val="clear" w:color="auto" w:fill="auto"/>
            <w:noWrap/>
            <w:vAlign w:val="bottom"/>
          </w:tcPr>
          <w:p w14:paraId="237BF294">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10.33</w:t>
            </w:r>
          </w:p>
        </w:tc>
        <w:tc>
          <w:tcPr>
            <w:tcW w:w="906" w:type="pct"/>
            <w:tcBorders>
              <w:top w:val="nil"/>
              <w:left w:val="nil"/>
              <w:bottom w:val="single" w:color="auto" w:sz="12" w:space="0"/>
              <w:right w:val="nil"/>
            </w:tcBorders>
            <w:shd w:val="clear" w:color="auto" w:fill="auto"/>
            <w:noWrap/>
            <w:vAlign w:val="bottom"/>
          </w:tcPr>
          <w:p w14:paraId="6515ECA8">
            <w:pPr>
              <w:widowControl/>
              <w:jc w:val="center"/>
              <w:textAlignment w:val="bottom"/>
              <w:rPr>
                <w:rFonts w:hint="eastAsia" w:ascii="Times New Roman" w:hAnsi="Times New Roman" w:eastAsia="宋体" w:cs="宋体"/>
                <w:color w:val="000000"/>
                <w:sz w:val="22"/>
              </w:rPr>
            </w:pPr>
            <w:r>
              <w:rPr>
                <w:rFonts w:hint="eastAsia" w:ascii="Times New Roman" w:hAnsi="Times New Roman" w:eastAsia="宋体" w:cs="宋体"/>
                <w:color w:val="000000"/>
                <w:kern w:val="0"/>
                <w:sz w:val="22"/>
                <w:lang w:bidi="ar"/>
              </w:rPr>
              <w:t>-0.12</w:t>
            </w:r>
          </w:p>
        </w:tc>
      </w:tr>
    </w:tbl>
    <w:p w14:paraId="42EC61CA">
      <w:pPr>
        <w:spacing w:line="400" w:lineRule="exact"/>
        <w:ind w:firstLine="480"/>
        <w:rPr>
          <w:rFonts w:hint="eastAsia" w:ascii="Times New Roman" w:hAnsi="Times New Roman" w:eastAsia="宋体" w:cs="宋体"/>
        </w:rPr>
      </w:pPr>
      <w:r>
        <w:rPr>
          <w:rFonts w:hint="eastAsia" w:ascii="Times New Roman" w:hAnsi="Times New Roman" w:eastAsia="宋体" w:cs="宋体"/>
        </w:rPr>
        <w:t>从表中可以看出，各模型在不同指标上的表现各有优劣。由于采用迭代预测方法，模型的预测结果可能会受到累积误差的影响，导致整体性能指标偏低。以下是各模型的具体表现和分析：</w:t>
      </w:r>
    </w:p>
    <w:p w14:paraId="31D64752">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本研究运用多种模型进行风电功率数据预测，包括LSTM、CNN、LightGBM、SARIMA和Random</w:t>
      </w:r>
      <w:r>
        <w:rPr>
          <w:rFonts w:hint="eastAsia" w:cs="宋体"/>
          <w:lang w:val="en-US" w:eastAsia="zh-CN"/>
        </w:rPr>
        <w:t xml:space="preserve"> </w:t>
      </w:r>
      <w:r>
        <w:rPr>
          <w:rFonts w:hint="eastAsia" w:ascii="Times New Roman" w:hAnsi="Times New Roman" w:eastAsia="宋体" w:cs="宋体"/>
        </w:rPr>
        <w:t>Forest模型。LSTM模型的MAE为7.07，RMSE为8.39，R²为0.26，其在MAE和RMSE上表现较好，但R²值低，拟合整体趋势存在不足，且对数据预处理和超参数设置敏感，训练收敛慢，存在梯度不稳定和过拟合问题，迭代预测中累积误差会使预测结果偏低。CNN模型MAE为5.25，RMSE为9.50，R²为0.05，MAE表现最佳，但RMSE和R²较差，难以捕捉整体趋势和极端值，通过卷积层和池化层提取局部特征和长期依赖关系，处理复杂时间序列数据时需优化模型结构和超参数，迭代预测中累积误差同样会使预测结果偏低。LightGBM模型MAE为5.99，RMSE为9.68，R²为0.02，MAE表现较好，但RMSE和R²较差，拟合整体趋势存在不足，不过在处理高维特征的时间序列数据时表现出色，能有效捕捉非线性关系和复杂模式，训练效率高，迭代预测中累积误差也会使预测结果偏低。SARIMA模型MAE为5.35，RMSE为8.91，R²为0.17，其在MAE和RMSE上表现较好，R²值相对较高，在拟合整体趋势上具有一定优势，适用于有季节性和趋势的时间序列数据，能有效捕捉长期依赖关系和季节性变化，迭代预测中累积误差同样会使预测结果偏低。Random</w:t>
      </w:r>
      <w:r>
        <w:rPr>
          <w:rFonts w:hint="eastAsia" w:cs="宋体"/>
          <w:lang w:val="en-US" w:eastAsia="zh-CN"/>
        </w:rPr>
        <w:t xml:space="preserve"> </w:t>
      </w:r>
      <w:r>
        <w:rPr>
          <w:rFonts w:hint="eastAsia" w:ascii="Times New Roman" w:hAnsi="Times New Roman" w:eastAsia="宋体" w:cs="宋体"/>
        </w:rPr>
        <w:t>Forest模型MAE为6.51，RMSE为10.33，R²为-0.12，所有指标表现较差，R²值为负，拟合整体趋势存在较大问题，尽管能处理高维特征的时间序列数据，但本次实验中可能因超参数设置不当或数据特性不匹配导致性能不佳，迭代预测中累积误差也会使预测结果偏低。</w:t>
      </w:r>
    </w:p>
    <w:p w14:paraId="1AE3F5C5">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综合来看，不同模型在风电功率数据预测任务中性能各异，由于采用迭代预测方法，所有模型预测结果受累积误差影响，整体性能指标偏低。但LSTM模型在MAE、RMSE和R²这三个衡量预测精度的重要指标上表现较好，对具有时间序列特性的风电功率数据能较好地捕捉长期依赖关系，这一优势在风电功率预测中较为关键，且综合多种因素考虑，其整体性能更符合预测任务需求，因此本研究最终选用LSTM模型进行风电功率数据预测。</w:t>
      </w:r>
    </w:p>
    <w:p w14:paraId="36583CF7">
      <w:pPr>
        <w:pStyle w:val="3"/>
        <w:spacing w:before="333" w:beforeLines="100" w:beforeAutospacing="0" w:after="333" w:afterLines="100" w:afterAutospacing="0" w:line="240" w:lineRule="auto"/>
        <w:ind w:firstLine="562" w:firstLineChars="200"/>
        <w:rPr>
          <w:rFonts w:ascii="Times New Roman" w:hAnsi="Times New Roman" w:cs="黑体"/>
          <w:b/>
          <w:bCs/>
          <w:sz w:val="28"/>
          <w:szCs w:val="28"/>
          <w:lang w:bidi="ar"/>
        </w:rPr>
      </w:pPr>
      <w:bookmarkStart w:id="71" w:name="_Toc28225"/>
      <w:bookmarkStart w:id="72" w:name="_Toc8273"/>
      <w:bookmarkStart w:id="73" w:name="_Toc191590892"/>
      <w:r>
        <w:rPr>
          <w:rFonts w:ascii="Times New Roman" w:hAnsi="Times New Roman" w:cs="黑体"/>
          <w:b/>
          <w:bCs/>
          <w:sz w:val="28"/>
          <w:szCs w:val="28"/>
          <w:lang w:bidi="ar"/>
        </w:rPr>
        <w:t>3.3模型调整与优化</w:t>
      </w:r>
      <w:bookmarkEnd w:id="71"/>
      <w:bookmarkEnd w:id="72"/>
      <w:bookmarkEnd w:id="73"/>
    </w:p>
    <w:p w14:paraId="7227A49F">
      <w:pPr>
        <w:pStyle w:val="4"/>
        <w:spacing w:before="333" w:beforeLines="100" w:beforeAutospacing="0" w:after="333" w:afterLines="100" w:afterAutospacing="0" w:line="240" w:lineRule="auto"/>
        <w:ind w:firstLine="482" w:firstLineChars="200"/>
        <w:rPr>
          <w:rFonts w:ascii="Times New Roman" w:hAnsi="Times New Roman" w:cs="宋体"/>
          <w:b/>
          <w:bCs/>
          <w:sz w:val="24"/>
          <w:szCs w:val="24"/>
        </w:rPr>
      </w:pPr>
      <w:bookmarkStart w:id="74" w:name="_Toc23491"/>
      <w:bookmarkStart w:id="75" w:name="_Toc191590893"/>
      <w:bookmarkStart w:id="76" w:name="_Toc13737"/>
      <w:r>
        <w:rPr>
          <w:rFonts w:ascii="Times New Roman" w:hAnsi="Times New Roman" w:cs="宋体"/>
          <w:b/>
          <w:bCs/>
          <w:sz w:val="24"/>
          <w:szCs w:val="24"/>
        </w:rPr>
        <w:t>3.3.1LSTM模型在电功率预测中的问题</w:t>
      </w:r>
      <w:bookmarkEnd w:id="74"/>
      <w:bookmarkEnd w:id="75"/>
      <w:bookmarkEnd w:id="76"/>
    </w:p>
    <w:p w14:paraId="75E3603E">
      <w:pPr>
        <w:spacing w:line="400" w:lineRule="exact"/>
        <w:ind w:firstLine="480" w:firstLineChars="200"/>
        <w:rPr>
          <w:rFonts w:hint="eastAsia" w:ascii="Times New Roman" w:hAnsi="Times New Roman" w:cs="宋体"/>
          <w:kern w:val="0"/>
          <w:sz w:val="24"/>
        </w:rPr>
      </w:pPr>
      <w:r>
        <w:rPr>
          <w:rFonts w:hint="eastAsia" w:ascii="Times New Roman" w:hAnsi="Times New Roman" w:cs="宋体"/>
          <w:kern w:val="0"/>
          <w:sz w:val="24"/>
        </w:rPr>
        <w:t>在本次实验中，LSTM模型被应用于电功率数据的预测，但发现该模型在多个方面存在显著问题。首先，LSTM模型的性能对超参数（例如时间窗口长度、Dropout率、LSTM单元数等）非常敏感，手动调整这些参数不仅耗时，而且难以找到全局最优解。其次，LSTM模型的训练收敛速度较慢，尤其是在处理长序列数据时，尽管采用了早停法（Early</w:t>
      </w:r>
      <w:r>
        <w:rPr>
          <w:rFonts w:hint="eastAsia" w:cs="宋体"/>
          <w:kern w:val="0"/>
          <w:sz w:val="24"/>
          <w:lang w:val="en-US" w:eastAsia="zh-CN"/>
        </w:rPr>
        <w:t xml:space="preserve"> </w:t>
      </w:r>
      <w:r>
        <w:rPr>
          <w:rFonts w:hint="eastAsia" w:ascii="Times New Roman" w:hAnsi="Times New Roman" w:cs="宋体"/>
          <w:kern w:val="0"/>
          <w:sz w:val="24"/>
        </w:rPr>
        <w:t>Stopping），模型仍需要553个训练轮数（epochs）才能收敛，这严重限制了实验效率。在电功率预测任务中，LSTM模型的表现并不理想。通过评估指标分析，发现其平均绝对误差、均方误差和均方根误差均较高，显示出模型的预测误差较大，拟合程度不足。此外，LSTM模型在训练集上表现出较强的拟合能力，但在验证集上却出现了明显的过拟合现象，导致模型在新数据上的泛化能力受到严重影响。这种现象不仅影响了电功率的准确预测，也对相关决策的制定造成了困扰。因此，改进LSTM模型的结构或引入其他先进的预测方法，可能是提升电功率预测准确性的重要方向。通过减少过拟合现象，提高模型的泛化能力，将有助于提高电功率预测的可靠性和实用性。</w:t>
      </w:r>
    </w:p>
    <w:p w14:paraId="2EF02DB9">
      <w:pPr>
        <w:pStyle w:val="4"/>
        <w:spacing w:before="333" w:beforeLines="100" w:beforeAutospacing="0" w:after="333" w:afterLines="100" w:afterAutospacing="0" w:line="240" w:lineRule="auto"/>
        <w:ind w:firstLine="482" w:firstLineChars="200"/>
        <w:rPr>
          <w:rFonts w:ascii="Times New Roman" w:hAnsi="Times New Roman" w:cs="宋体"/>
          <w:b/>
          <w:bCs/>
          <w:sz w:val="24"/>
          <w:szCs w:val="24"/>
        </w:rPr>
      </w:pPr>
      <w:bookmarkStart w:id="77" w:name="_Toc29432"/>
      <w:bookmarkStart w:id="78" w:name="_Toc22940"/>
      <w:bookmarkStart w:id="79" w:name="_Toc191590894"/>
      <w:r>
        <w:rPr>
          <w:rFonts w:ascii="Times New Roman" w:hAnsi="Times New Roman" w:cs="宋体"/>
          <w:b/>
          <w:bCs/>
          <w:sz w:val="24"/>
          <w:szCs w:val="24"/>
        </w:rPr>
        <w:t>3.3.2优化思路与方法</w:t>
      </w:r>
      <w:bookmarkEnd w:id="77"/>
      <w:bookmarkEnd w:id="78"/>
      <w:bookmarkEnd w:id="79"/>
    </w:p>
    <w:p w14:paraId="4F16EE25">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为了解决这些问题，我们提出了四种优化方案（如表3-</w:t>
      </w:r>
      <w:r>
        <w:rPr>
          <w:rFonts w:hint="eastAsia" w:cs="宋体"/>
          <w:sz w:val="24"/>
          <w:lang w:val="en-US" w:eastAsia="zh-CN"/>
        </w:rPr>
        <w:t>7</w:t>
      </w:r>
      <w:r>
        <w:rPr>
          <w:rFonts w:hint="eastAsia" w:ascii="Times New Roman" w:hAnsi="Times New Roman" w:cs="宋体"/>
          <w:sz w:val="24"/>
        </w:rPr>
        <w:t>所示），以提升预测模型的效果。针对超参数调优效率低下的问题，我们引入了贝叶斯优化+AdamW+早停机制。贝叶斯优化能够高效地搜索超参数空间，AdamW结合了Adam的优点并改进了权重衰减，早停机制通过监控验证集性能有效防止过拟合。为了加速模型收敛并避免陷入局部最优，我们采用了粒子群优化+Lookahead+学习率调度。粒子群优化具有较强的全局搜索能力，Lookahead通过优化梯度更新路径加速收敛，学习率调度（如余弦退火）有助于跳出局部最优。针对训练数据不稳定和梯度爆炸问题，提出了Hyperopt+RMSprop+梯度裁剪。Hyperopt是一种高效的超参数搜索方法，RMSprop适合处理非平稳目标函数，梯度裁剪有效防止梯度爆炸，提升训练稳定性。为了解决过拟合问题并提升模型的泛化能力，采用了遗传算法+Adam+正则化。遗传算法具有较强的全局搜索能力，Adam优化器结合了动量和自适应学习率的优点，正则化（如L2正则化）有效防止过拟合。通过这四种优化方案，来解决LSTM模型在电功率预测中的超参数调优、收敛速度、梯度爆炸和过拟合等问题，从而提升模型的预测性能和训练效率。</w:t>
      </w:r>
    </w:p>
    <w:p w14:paraId="338F814B">
      <w:pPr>
        <w:jc w:val="center"/>
        <w:rPr>
          <w:rFonts w:cs="Times New Roman"/>
          <w:sz w:val="21"/>
          <w:szCs w:val="21"/>
        </w:rPr>
      </w:pPr>
    </w:p>
    <w:p w14:paraId="32C7C5CE">
      <w:pPr>
        <w:jc w:val="center"/>
        <w:rPr>
          <w:rFonts w:cs="Times New Roman"/>
          <w:sz w:val="21"/>
          <w:szCs w:val="21"/>
        </w:rPr>
      </w:pPr>
    </w:p>
    <w:p w14:paraId="3DBAD669">
      <w:pPr>
        <w:pStyle w:val="8"/>
        <w:jc w:val="center"/>
        <w:rPr>
          <w:rFonts w:ascii="Times New Roman" w:hAnsi="Times New Roman" w:eastAsia="宋体"/>
          <w:sz w:val="21"/>
          <w:szCs w:val="21"/>
        </w:rPr>
      </w:pPr>
      <w:r>
        <w:t>表</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7</w:t>
      </w:r>
      <w:r>
        <w:fldChar w:fldCharType="end"/>
      </w:r>
      <w:r>
        <w:rPr>
          <w:rFonts w:hint="eastAsia" w:ascii="Times New Roman" w:hAnsi="Times New Roman" w:eastAsia="宋体"/>
          <w:sz w:val="21"/>
          <w:szCs w:val="21"/>
        </w:rPr>
        <w:t>四种优化方案</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0"/>
        <w:gridCol w:w="3025"/>
        <w:gridCol w:w="3133"/>
      </w:tblGrid>
      <w:tr w14:paraId="52449D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685" w:type="pct"/>
            <w:tcBorders>
              <w:top w:val="single" w:color="auto" w:sz="12" w:space="0"/>
              <w:left w:val="nil"/>
              <w:bottom w:val="single" w:color="auto" w:sz="6" w:space="0"/>
              <w:right w:val="nil"/>
              <w:insideH w:val="single" w:sz="6" w:space="0"/>
              <w:insideV w:val="nil"/>
              <w:tl2br w:val="nil"/>
              <w:tr2bl w:val="nil"/>
            </w:tcBorders>
          </w:tcPr>
          <w:p w14:paraId="43C0533C">
            <w:pPr>
              <w:wordWrap/>
              <w:jc w:val="center"/>
              <w:rPr>
                <w:rFonts w:ascii="Times New Roman" w:hAnsi="Times New Roman" w:eastAsia="宋体"/>
              </w:rPr>
            </w:pPr>
            <w:r>
              <w:rPr>
                <w:rFonts w:ascii="Times New Roman" w:hAnsi="Times New Roman" w:eastAsia="宋体"/>
              </w:rPr>
              <w:t>优化组合</w:t>
            </w:r>
          </w:p>
        </w:tc>
        <w:tc>
          <w:tcPr>
            <w:tcW w:w="1628" w:type="pct"/>
            <w:tcBorders>
              <w:top w:val="single" w:color="auto" w:sz="12" w:space="0"/>
              <w:bottom w:val="single" w:color="auto" w:sz="6" w:space="0"/>
              <w:right w:val="nil"/>
              <w:insideH w:val="single" w:sz="6" w:space="0"/>
              <w:insideV w:val="nil"/>
              <w:tl2br w:val="nil"/>
              <w:tr2bl w:val="nil"/>
            </w:tcBorders>
          </w:tcPr>
          <w:p w14:paraId="4445FD83">
            <w:pPr>
              <w:wordWrap/>
              <w:jc w:val="center"/>
              <w:rPr>
                <w:rFonts w:ascii="Times New Roman" w:hAnsi="Times New Roman" w:eastAsia="宋体"/>
              </w:rPr>
            </w:pPr>
            <w:r>
              <w:rPr>
                <w:rFonts w:ascii="Times New Roman" w:hAnsi="Times New Roman" w:eastAsia="宋体"/>
              </w:rPr>
              <w:t>优化目标</w:t>
            </w:r>
          </w:p>
        </w:tc>
        <w:tc>
          <w:tcPr>
            <w:tcW w:w="1686" w:type="pct"/>
            <w:tcBorders>
              <w:top w:val="single" w:color="auto" w:sz="12" w:space="0"/>
              <w:bottom w:val="single" w:color="auto" w:sz="6" w:space="0"/>
              <w:right w:val="nil"/>
              <w:insideH w:val="single" w:sz="6" w:space="0"/>
              <w:insideV w:val="nil"/>
              <w:tl2br w:val="nil"/>
              <w:tr2bl w:val="nil"/>
            </w:tcBorders>
          </w:tcPr>
          <w:p w14:paraId="4C1B66D3">
            <w:pPr>
              <w:wordWrap/>
              <w:jc w:val="center"/>
              <w:rPr>
                <w:rFonts w:ascii="Times New Roman" w:hAnsi="Times New Roman" w:eastAsia="宋体"/>
              </w:rPr>
            </w:pPr>
            <w:r>
              <w:rPr>
                <w:rFonts w:ascii="Times New Roman" w:hAnsi="Times New Roman" w:eastAsia="宋体"/>
              </w:rPr>
              <w:t>实验设置</w:t>
            </w:r>
          </w:p>
        </w:tc>
      </w:tr>
      <w:tr w14:paraId="2E0513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0" w:hRule="atLeast"/>
        </w:trPr>
        <w:tc>
          <w:tcPr>
            <w:tcW w:w="1685" w:type="pct"/>
          </w:tcPr>
          <w:p w14:paraId="641B383B">
            <w:pPr>
              <w:jc w:val="center"/>
              <w:rPr>
                <w:rFonts w:ascii="Times New Roman" w:hAnsi="Times New Roman" w:eastAsia="宋体"/>
              </w:rPr>
            </w:pPr>
          </w:p>
          <w:p w14:paraId="2D5AD9BE">
            <w:pPr>
              <w:jc w:val="center"/>
              <w:rPr>
                <w:rFonts w:ascii="Times New Roman" w:hAnsi="Times New Roman" w:eastAsia="宋体"/>
              </w:rPr>
            </w:pPr>
            <w:r>
              <w:rPr>
                <w:rFonts w:ascii="Times New Roman" w:hAnsi="Times New Roman" w:eastAsia="宋体"/>
              </w:rPr>
              <w:t>贝叶斯优化+AdamW+早停</w:t>
            </w:r>
          </w:p>
        </w:tc>
        <w:tc>
          <w:tcPr>
            <w:tcW w:w="1628" w:type="pct"/>
          </w:tcPr>
          <w:p w14:paraId="4B99D79D">
            <w:pPr>
              <w:jc w:val="center"/>
              <w:rPr>
                <w:rFonts w:ascii="Times New Roman" w:hAnsi="Times New Roman" w:eastAsia="宋体"/>
              </w:rPr>
            </w:pPr>
          </w:p>
          <w:p w14:paraId="1160283E">
            <w:pPr>
              <w:jc w:val="center"/>
              <w:rPr>
                <w:rFonts w:ascii="Times New Roman" w:hAnsi="Times New Roman" w:eastAsia="宋体"/>
              </w:rPr>
            </w:pPr>
            <w:r>
              <w:rPr>
                <w:rFonts w:ascii="Times New Roman" w:hAnsi="Times New Roman" w:eastAsia="宋体"/>
              </w:rPr>
              <w:t>超参数搜索+防止过拟合</w:t>
            </w:r>
          </w:p>
        </w:tc>
        <w:tc>
          <w:tcPr>
            <w:tcW w:w="1686" w:type="pct"/>
          </w:tcPr>
          <w:p w14:paraId="30F47A50">
            <w:pPr>
              <w:jc w:val="center"/>
              <w:rPr>
                <w:rFonts w:ascii="Times New Roman" w:hAnsi="Times New Roman" w:eastAsia="宋体"/>
              </w:rPr>
            </w:pPr>
            <w:r>
              <w:rPr>
                <w:rFonts w:ascii="Times New Roman" w:hAnsi="Times New Roman" w:eastAsia="宋体"/>
              </w:rPr>
              <w:t>使用Optuna进行贝叶斯优化，AdamW训练，早停监控验证集性能。</w:t>
            </w:r>
          </w:p>
        </w:tc>
      </w:tr>
      <w:tr w14:paraId="37D33D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0" w:hRule="atLeast"/>
        </w:trPr>
        <w:tc>
          <w:tcPr>
            <w:tcW w:w="1685" w:type="pct"/>
          </w:tcPr>
          <w:p w14:paraId="4A695272">
            <w:pPr>
              <w:jc w:val="center"/>
              <w:rPr>
                <w:rFonts w:ascii="Times New Roman" w:hAnsi="Times New Roman" w:eastAsia="宋体"/>
              </w:rPr>
            </w:pPr>
          </w:p>
          <w:p w14:paraId="13D73BEF">
            <w:pPr>
              <w:jc w:val="center"/>
              <w:rPr>
                <w:rFonts w:ascii="Times New Roman" w:hAnsi="Times New Roman" w:eastAsia="宋体"/>
              </w:rPr>
            </w:pPr>
            <w:r>
              <w:rPr>
                <w:rFonts w:ascii="Times New Roman" w:hAnsi="Times New Roman" w:eastAsia="宋体"/>
              </w:rPr>
              <w:t>粒子群优化+Lookahead+学习率调度</w:t>
            </w:r>
          </w:p>
        </w:tc>
        <w:tc>
          <w:tcPr>
            <w:tcW w:w="1628" w:type="pct"/>
          </w:tcPr>
          <w:p w14:paraId="67DBE40E">
            <w:pPr>
              <w:jc w:val="center"/>
              <w:rPr>
                <w:rFonts w:ascii="Times New Roman" w:hAnsi="Times New Roman" w:eastAsia="宋体"/>
              </w:rPr>
            </w:pPr>
          </w:p>
          <w:p w14:paraId="4322F9F8">
            <w:pPr>
              <w:jc w:val="center"/>
              <w:rPr>
                <w:rFonts w:ascii="Times New Roman" w:hAnsi="Times New Roman" w:eastAsia="宋体"/>
              </w:rPr>
            </w:pPr>
            <w:r>
              <w:rPr>
                <w:rFonts w:ascii="Times New Roman" w:hAnsi="Times New Roman" w:eastAsia="宋体"/>
              </w:rPr>
              <w:t>全局搜索+加速收敛</w:t>
            </w:r>
          </w:p>
        </w:tc>
        <w:tc>
          <w:tcPr>
            <w:tcW w:w="1686" w:type="pct"/>
          </w:tcPr>
          <w:p w14:paraId="2FDC7723">
            <w:pPr>
              <w:jc w:val="center"/>
              <w:rPr>
                <w:rFonts w:ascii="Times New Roman" w:hAnsi="Times New Roman" w:eastAsia="宋体"/>
              </w:rPr>
            </w:pPr>
            <w:r>
              <w:rPr>
                <w:rFonts w:ascii="Times New Roman" w:hAnsi="Times New Roman" w:eastAsia="宋体"/>
              </w:rPr>
              <w:t>使用PSO搜索超参数，Lookahead加速收敛，余弦退火调度学习率。</w:t>
            </w:r>
          </w:p>
        </w:tc>
      </w:tr>
      <w:tr w14:paraId="2D2328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0" w:hRule="atLeast"/>
        </w:trPr>
        <w:tc>
          <w:tcPr>
            <w:tcW w:w="1685" w:type="pct"/>
          </w:tcPr>
          <w:p w14:paraId="79862A31">
            <w:pPr>
              <w:jc w:val="center"/>
              <w:rPr>
                <w:rFonts w:ascii="Times New Roman" w:hAnsi="Times New Roman" w:eastAsia="宋体"/>
              </w:rPr>
            </w:pPr>
          </w:p>
          <w:p w14:paraId="3DEF0627">
            <w:pPr>
              <w:jc w:val="center"/>
              <w:rPr>
                <w:rFonts w:ascii="Times New Roman" w:hAnsi="Times New Roman" w:eastAsia="宋体"/>
              </w:rPr>
            </w:pPr>
            <w:r>
              <w:rPr>
                <w:rFonts w:ascii="Times New Roman" w:hAnsi="Times New Roman" w:eastAsia="宋体"/>
              </w:rPr>
              <w:t>Hyperopt+RMSprop+梯度裁剪</w:t>
            </w:r>
          </w:p>
        </w:tc>
        <w:tc>
          <w:tcPr>
            <w:tcW w:w="1628" w:type="pct"/>
          </w:tcPr>
          <w:p w14:paraId="185430BB">
            <w:pPr>
              <w:jc w:val="center"/>
              <w:rPr>
                <w:rFonts w:ascii="Times New Roman" w:hAnsi="Times New Roman" w:eastAsia="宋体"/>
              </w:rPr>
            </w:pPr>
          </w:p>
          <w:p w14:paraId="15CBCB68">
            <w:pPr>
              <w:jc w:val="center"/>
              <w:rPr>
                <w:rFonts w:ascii="Times New Roman" w:hAnsi="Times New Roman" w:eastAsia="宋体"/>
              </w:rPr>
            </w:pPr>
            <w:r>
              <w:rPr>
                <w:rFonts w:ascii="Times New Roman" w:hAnsi="Times New Roman" w:eastAsia="宋体"/>
              </w:rPr>
              <w:t>高效搜索+稳定训练</w:t>
            </w:r>
          </w:p>
        </w:tc>
        <w:tc>
          <w:tcPr>
            <w:tcW w:w="1686" w:type="pct"/>
          </w:tcPr>
          <w:p w14:paraId="464701F7">
            <w:pPr>
              <w:jc w:val="center"/>
              <w:rPr>
                <w:rFonts w:ascii="Times New Roman" w:hAnsi="Times New Roman" w:eastAsia="宋体"/>
              </w:rPr>
            </w:pPr>
            <w:r>
              <w:rPr>
                <w:rFonts w:ascii="Times New Roman" w:hAnsi="Times New Roman" w:eastAsia="宋体"/>
              </w:rPr>
              <w:t>使用Hyperopt搜索超参数，RMSprop训练，梯度裁剪防止梯度爆炸。</w:t>
            </w:r>
          </w:p>
        </w:tc>
      </w:tr>
      <w:tr w14:paraId="347D1D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1685" w:type="pct"/>
          </w:tcPr>
          <w:p w14:paraId="040BC20D">
            <w:pPr>
              <w:jc w:val="center"/>
              <w:rPr>
                <w:rFonts w:ascii="Times New Roman" w:hAnsi="Times New Roman" w:eastAsia="宋体"/>
              </w:rPr>
            </w:pPr>
          </w:p>
          <w:p w14:paraId="38D603E1">
            <w:pPr>
              <w:jc w:val="center"/>
              <w:rPr>
                <w:rFonts w:ascii="Times New Roman" w:hAnsi="Times New Roman" w:eastAsia="宋体"/>
              </w:rPr>
            </w:pPr>
            <w:r>
              <w:rPr>
                <w:rFonts w:ascii="Times New Roman" w:hAnsi="Times New Roman" w:eastAsia="宋体"/>
              </w:rPr>
              <w:t>遗传算法+Adam+正则化</w:t>
            </w:r>
          </w:p>
        </w:tc>
        <w:tc>
          <w:tcPr>
            <w:tcW w:w="1628" w:type="pct"/>
          </w:tcPr>
          <w:p w14:paraId="54715776">
            <w:pPr>
              <w:jc w:val="center"/>
              <w:rPr>
                <w:rFonts w:ascii="Times New Roman" w:hAnsi="Times New Roman" w:eastAsia="宋体"/>
              </w:rPr>
            </w:pPr>
          </w:p>
          <w:p w14:paraId="055FA3DC">
            <w:pPr>
              <w:jc w:val="center"/>
              <w:rPr>
                <w:rFonts w:ascii="Times New Roman" w:hAnsi="Times New Roman" w:eastAsia="宋体"/>
              </w:rPr>
            </w:pPr>
            <w:r>
              <w:rPr>
                <w:rFonts w:ascii="Times New Roman" w:hAnsi="Times New Roman" w:eastAsia="宋体"/>
              </w:rPr>
              <w:t>全局搜索+防止过拟合</w:t>
            </w:r>
          </w:p>
        </w:tc>
        <w:tc>
          <w:tcPr>
            <w:tcW w:w="1686" w:type="pct"/>
          </w:tcPr>
          <w:p w14:paraId="411DEF96">
            <w:pPr>
              <w:jc w:val="center"/>
              <w:rPr>
                <w:rFonts w:ascii="Times New Roman" w:hAnsi="Times New Roman" w:eastAsia="宋体"/>
              </w:rPr>
            </w:pPr>
            <w:r>
              <w:rPr>
                <w:rFonts w:ascii="Times New Roman" w:hAnsi="Times New Roman" w:eastAsia="宋体"/>
              </w:rPr>
              <w:t>使用遗传算法搜索超参数，Adam训练，L2正则化防止过拟合。</w:t>
            </w:r>
          </w:p>
        </w:tc>
      </w:tr>
    </w:tbl>
    <w:p w14:paraId="3EF369B8">
      <w:pPr>
        <w:pStyle w:val="4"/>
        <w:spacing w:before="333" w:beforeLines="100" w:beforeAutospacing="0" w:after="333" w:afterLines="100" w:afterAutospacing="0" w:line="240" w:lineRule="auto"/>
        <w:ind w:firstLine="482" w:firstLineChars="200"/>
        <w:rPr>
          <w:rFonts w:ascii="Times New Roman" w:hAnsi="Times New Roman"/>
          <w:b/>
          <w:bCs/>
          <w:sz w:val="24"/>
          <w:szCs w:val="24"/>
        </w:rPr>
      </w:pPr>
      <w:bookmarkStart w:id="80" w:name="_Toc191590895"/>
      <w:bookmarkStart w:id="81" w:name="_Toc12647"/>
      <w:bookmarkStart w:id="82" w:name="_Toc18996"/>
      <w:r>
        <w:rPr>
          <w:rFonts w:ascii="Times New Roman" w:hAnsi="Times New Roman"/>
          <w:b/>
          <w:bCs/>
          <w:sz w:val="24"/>
          <w:szCs w:val="24"/>
        </w:rPr>
        <w:t>3.3.3实验结果与对比分析</w:t>
      </w:r>
      <w:bookmarkEnd w:id="80"/>
      <w:bookmarkEnd w:id="81"/>
      <w:bookmarkEnd w:id="82"/>
    </w:p>
    <w:p w14:paraId="6E253EE9">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分别采用各优化方案测试优化预测模型得到表</w:t>
      </w:r>
      <w:bookmarkStart w:id="83" w:name="_Hlk189990312"/>
      <w:r>
        <w:rPr>
          <w:rFonts w:hint="eastAsia" w:ascii="Times New Roman" w:hAnsi="Times New Roman" w:eastAsia="宋体" w:cs="宋体"/>
        </w:rPr>
        <w:t>3-</w:t>
      </w:r>
      <w:bookmarkEnd w:id="83"/>
      <w:r>
        <w:rPr>
          <w:rFonts w:hint="eastAsia" w:ascii="Times New Roman" w:hAnsi="Times New Roman" w:eastAsia="宋体" w:cs="宋体"/>
          <w:lang w:val="en-US" w:eastAsia="zh-CN"/>
        </w:rPr>
        <w:t>8</w:t>
      </w:r>
      <w:r>
        <w:rPr>
          <w:rFonts w:hint="eastAsia" w:ascii="Times New Roman" w:hAnsi="Times New Roman" w:eastAsia="宋体" w:cs="宋体"/>
        </w:rPr>
        <w:t>，得到优化模型验证集和测试集的</w:t>
      </w:r>
      <w:bookmarkStart w:id="84" w:name="_Hlk189990551"/>
      <w:r>
        <w:rPr>
          <w:rFonts w:hint="eastAsia" w:ascii="Times New Roman" w:hAnsi="Times New Roman" w:eastAsia="宋体" w:cs="宋体"/>
        </w:rPr>
        <w:t>损失</w:t>
      </w:r>
      <w:bookmarkEnd w:id="84"/>
      <w:r>
        <w:rPr>
          <w:rFonts w:hint="eastAsia" w:ascii="Times New Roman" w:hAnsi="Times New Roman" w:eastAsia="宋体" w:cs="宋体"/>
        </w:rPr>
        <w:t>得出图3-9。将多种优化方案得出真实值和预测值的比较</w:t>
      </w:r>
      <w:r>
        <w:rPr>
          <w:rFonts w:hint="eastAsia" w:cs="宋体"/>
          <w:lang w:val="en-US" w:eastAsia="zh-CN"/>
        </w:rPr>
        <w:t>生成</w:t>
      </w:r>
      <w:r>
        <w:rPr>
          <w:rFonts w:hint="eastAsia" w:ascii="Times New Roman" w:hAnsi="Times New Roman" w:eastAsia="宋体" w:cs="宋体"/>
        </w:rPr>
        <w:t>图3</w:t>
      </w:r>
      <w:r>
        <w:rPr>
          <w:rFonts w:ascii="Times New Roman" w:hAnsi="Times New Roman" w:eastAsia="宋体" w:cs="宋体"/>
        </w:rPr>
        <w:t>-10</w:t>
      </w:r>
      <w:r>
        <w:rPr>
          <w:rFonts w:hint="eastAsia" w:ascii="Times New Roman" w:hAnsi="Times New Roman" w:eastAsia="宋体" w:cs="宋体"/>
        </w:rPr>
        <w:t>。通过表3</w:t>
      </w:r>
      <w:r>
        <w:rPr>
          <w:rFonts w:ascii="Times New Roman" w:hAnsi="Times New Roman" w:eastAsia="宋体" w:cs="宋体"/>
        </w:rPr>
        <w:t>-</w:t>
      </w:r>
      <w:r>
        <w:rPr>
          <w:rFonts w:hint="eastAsia" w:ascii="Times New Roman" w:hAnsi="Times New Roman" w:eastAsia="宋体" w:cs="宋体"/>
          <w:lang w:val="en-US" w:eastAsia="zh-CN"/>
        </w:rPr>
        <w:t>8</w:t>
      </w:r>
      <w:r>
        <w:rPr>
          <w:rFonts w:hint="eastAsia" w:ascii="Times New Roman" w:hAnsi="Times New Roman" w:eastAsia="宋体" w:cs="宋体"/>
        </w:rPr>
        <w:t>来看，贝叶斯优化+AdamW+早停在模型性能上表现最为出色，其测试集RMSE（3.7055）和MAE最低，R²（0.9568）最高，MAPE（66.4855%）最低，MSE（13.7208）最低，验证集损失（0.0164）最低，尽管训练时间较长（15.67小时），但其高精度预测能力和优秀的拟合效果使其成为对性能要求高的任务的首选。粒子群优化+Lookahead+学习率调度的表现接近贝叶斯优化，RMSE为5.8419，R²为0.8942，MAPE为70.8982%，MSE为34.1292，验证集损失为0.0176，但训练时间显著更长（96小时），适合能够接受较长训练时间的场景；Hyperopt+RMSprop+梯度裁剪的训练时间与贝叶斯优化相近（16小时50分钟），但模型性能较差，RMSE为13.2924，R²为0.7194，MAPE为94.7310%，MSE为176.6562，验证集损失为0.0238，适合需要高效搜索和稳定训练的任务；遗传算法+Adam+正则化的训练时间最短（78小时35分钟），但模型性能最差，RMSE为11.9946，R²为0.7715，MAPE为378.5122%，MSE为143.8694，验证集损失为0.0207，适合计算资源有限或需要快速迭代的场景。综合考虑模型性能、训练效率和其他因素，贝叶斯优化+AdamW+早停是最优选择</w:t>
      </w:r>
    </w:p>
    <w:tbl>
      <w:tblPr>
        <w:tblStyle w:val="31"/>
        <w:tblpPr w:leftFromText="180" w:rightFromText="180" w:vertAnchor="text" w:horzAnchor="page" w:tblpX="1419" w:tblpY="2364"/>
        <w:tblOverlap w:val="never"/>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15"/>
        <w:gridCol w:w="1691"/>
        <w:gridCol w:w="1137"/>
        <w:gridCol w:w="1664"/>
        <w:gridCol w:w="903"/>
        <w:gridCol w:w="2378"/>
      </w:tblGrid>
      <w:tr w14:paraId="1399E8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815" w:type="pct"/>
            <w:tcBorders>
              <w:top w:val="single" w:color="auto" w:sz="12" w:space="0"/>
              <w:left w:val="nil"/>
              <w:bottom w:val="single" w:color="auto" w:sz="4" w:space="0"/>
              <w:right w:val="nil"/>
              <w:insideV w:val="nil"/>
              <w:tl2br w:val="nil"/>
              <w:tr2bl w:val="nil"/>
            </w:tcBorders>
          </w:tcPr>
          <w:p w14:paraId="72F6A4B3">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优化思路</w:t>
            </w:r>
          </w:p>
        </w:tc>
        <w:tc>
          <w:tcPr>
            <w:tcW w:w="910" w:type="pct"/>
            <w:tcBorders>
              <w:top w:val="single" w:color="auto" w:sz="12" w:space="0"/>
              <w:bottom w:val="single" w:color="auto" w:sz="4" w:space="0"/>
              <w:right w:val="nil"/>
              <w:insideV w:val="nil"/>
              <w:tl2br w:val="nil"/>
              <w:tr2bl w:val="nil"/>
            </w:tcBorders>
          </w:tcPr>
          <w:p w14:paraId="2D2F467A">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模型评价指标</w:t>
            </w:r>
          </w:p>
        </w:tc>
        <w:tc>
          <w:tcPr>
            <w:tcW w:w="612" w:type="pct"/>
            <w:tcBorders>
              <w:top w:val="single" w:color="auto" w:sz="12" w:space="0"/>
              <w:bottom w:val="single" w:color="auto" w:sz="4" w:space="0"/>
              <w:right w:val="nil"/>
              <w:insideV w:val="nil"/>
              <w:tl2br w:val="nil"/>
              <w:tr2bl w:val="nil"/>
            </w:tcBorders>
          </w:tcPr>
          <w:p w14:paraId="61F2CE97">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验证集</w:t>
            </w:r>
          </w:p>
          <w:p w14:paraId="3BB8E44F">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损失</w:t>
            </w:r>
          </w:p>
        </w:tc>
        <w:tc>
          <w:tcPr>
            <w:tcW w:w="895" w:type="pct"/>
            <w:tcBorders>
              <w:top w:val="single" w:color="auto" w:sz="12" w:space="0"/>
              <w:bottom w:val="single" w:color="auto" w:sz="4" w:space="0"/>
              <w:right w:val="nil"/>
              <w:insideV w:val="nil"/>
              <w:tl2br w:val="nil"/>
              <w:tr2bl w:val="nil"/>
            </w:tcBorders>
          </w:tcPr>
          <w:p w14:paraId="6CC01C27">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训练</w:t>
            </w:r>
          </w:p>
          <w:p w14:paraId="6483E7AA">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时间</w:t>
            </w:r>
          </w:p>
        </w:tc>
        <w:tc>
          <w:tcPr>
            <w:tcW w:w="486" w:type="pct"/>
            <w:tcBorders>
              <w:top w:val="single" w:color="auto" w:sz="12" w:space="0"/>
              <w:bottom w:val="single" w:color="auto" w:sz="4" w:space="0"/>
              <w:right w:val="nil"/>
              <w:insideV w:val="nil"/>
              <w:tl2br w:val="nil"/>
              <w:tr2bl w:val="nil"/>
            </w:tcBorders>
          </w:tcPr>
          <w:p w14:paraId="750422A9">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收敛</w:t>
            </w:r>
          </w:p>
          <w:p w14:paraId="349D7583">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速度</w:t>
            </w:r>
          </w:p>
        </w:tc>
        <w:tc>
          <w:tcPr>
            <w:tcW w:w="1280" w:type="pct"/>
            <w:tcBorders>
              <w:top w:val="single" w:color="auto" w:sz="12" w:space="0"/>
              <w:bottom w:val="single" w:color="auto" w:sz="4" w:space="0"/>
              <w:right w:val="nil"/>
              <w:insideV w:val="nil"/>
              <w:tl2br w:val="nil"/>
              <w:tr2bl w:val="nil"/>
            </w:tcBorders>
          </w:tcPr>
          <w:p w14:paraId="385A597D">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最佳超参数</w:t>
            </w:r>
          </w:p>
        </w:tc>
      </w:tr>
      <w:tr w14:paraId="5F2D8D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9" w:hRule="atLeast"/>
        </w:trPr>
        <w:tc>
          <w:tcPr>
            <w:tcW w:w="815" w:type="pct"/>
            <w:vMerge w:val="restart"/>
            <w:tcBorders>
              <w:top w:val="single" w:color="auto" w:sz="4" w:space="0"/>
            </w:tcBorders>
          </w:tcPr>
          <w:p w14:paraId="714EB598">
            <w:pPr>
              <w:widowControl/>
              <w:spacing w:line="400" w:lineRule="exact"/>
              <w:jc w:val="center"/>
              <w:rPr>
                <w:rFonts w:hint="eastAsia" w:ascii="Times New Roman" w:hAnsi="Times New Roman" w:eastAsia="宋体" w:cs="宋体"/>
                <w:kern w:val="0"/>
                <w:sz w:val="21"/>
                <w:szCs w:val="21"/>
              </w:rPr>
            </w:pPr>
          </w:p>
          <w:p w14:paraId="0175FDBB">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贝叶斯优化+AdamW+早停</w:t>
            </w:r>
          </w:p>
        </w:tc>
        <w:tc>
          <w:tcPr>
            <w:tcW w:w="910" w:type="pct"/>
            <w:tcBorders>
              <w:top w:val="single" w:color="auto" w:sz="4" w:space="0"/>
            </w:tcBorders>
          </w:tcPr>
          <w:p w14:paraId="32C7CD66">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RMSE:3.7055</w:t>
            </w:r>
          </w:p>
        </w:tc>
        <w:tc>
          <w:tcPr>
            <w:tcW w:w="612" w:type="pct"/>
            <w:vMerge w:val="restart"/>
            <w:tcBorders>
              <w:top w:val="single" w:color="auto" w:sz="4" w:space="0"/>
            </w:tcBorders>
          </w:tcPr>
          <w:p w14:paraId="0DC54AAB">
            <w:pPr>
              <w:widowControl/>
              <w:spacing w:line="400" w:lineRule="exact"/>
              <w:jc w:val="center"/>
              <w:rPr>
                <w:rFonts w:hint="eastAsia" w:ascii="Times New Roman" w:hAnsi="Times New Roman" w:eastAsia="宋体" w:cs="宋体"/>
                <w:kern w:val="0"/>
                <w:sz w:val="21"/>
                <w:szCs w:val="21"/>
              </w:rPr>
            </w:pPr>
          </w:p>
          <w:p w14:paraId="4517D70E">
            <w:pPr>
              <w:widowControl/>
              <w:spacing w:line="400" w:lineRule="exact"/>
              <w:jc w:val="center"/>
              <w:rPr>
                <w:rFonts w:hint="eastAsia" w:ascii="Times New Roman" w:hAnsi="Times New Roman" w:eastAsia="宋体" w:cs="宋体"/>
                <w:kern w:val="0"/>
                <w:sz w:val="21"/>
                <w:szCs w:val="21"/>
              </w:rPr>
            </w:pPr>
          </w:p>
          <w:p w14:paraId="04AC0DDA">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0.0164</w:t>
            </w:r>
          </w:p>
        </w:tc>
        <w:tc>
          <w:tcPr>
            <w:tcW w:w="895" w:type="pct"/>
            <w:vMerge w:val="restart"/>
            <w:tcBorders>
              <w:top w:val="single" w:color="auto" w:sz="4" w:space="0"/>
            </w:tcBorders>
          </w:tcPr>
          <w:p w14:paraId="3095877C">
            <w:pPr>
              <w:widowControl/>
              <w:spacing w:line="400" w:lineRule="exact"/>
              <w:jc w:val="center"/>
              <w:rPr>
                <w:rFonts w:hint="eastAsia" w:ascii="Times New Roman" w:hAnsi="Times New Roman" w:eastAsia="宋体" w:cs="宋体"/>
                <w:kern w:val="0"/>
                <w:sz w:val="21"/>
                <w:szCs w:val="21"/>
              </w:rPr>
            </w:pPr>
          </w:p>
          <w:p w14:paraId="591E671B">
            <w:pPr>
              <w:widowControl/>
              <w:spacing w:line="400" w:lineRule="exact"/>
              <w:jc w:val="center"/>
              <w:rPr>
                <w:rFonts w:hint="eastAsia" w:ascii="Times New Roman" w:hAnsi="Times New Roman" w:eastAsia="宋体" w:cs="宋体"/>
                <w:kern w:val="0"/>
                <w:sz w:val="21"/>
                <w:szCs w:val="21"/>
              </w:rPr>
            </w:pPr>
          </w:p>
          <w:p w14:paraId="39EBF470">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15.67小时</w:t>
            </w:r>
          </w:p>
        </w:tc>
        <w:tc>
          <w:tcPr>
            <w:tcW w:w="486" w:type="pct"/>
            <w:vMerge w:val="restart"/>
            <w:tcBorders>
              <w:top w:val="single" w:color="auto" w:sz="4" w:space="0"/>
            </w:tcBorders>
          </w:tcPr>
          <w:p w14:paraId="5E29E3F9">
            <w:pPr>
              <w:widowControl/>
              <w:spacing w:line="400" w:lineRule="exact"/>
              <w:jc w:val="center"/>
              <w:rPr>
                <w:rFonts w:hint="eastAsia" w:ascii="Times New Roman" w:hAnsi="Times New Roman" w:eastAsia="宋体" w:cs="宋体"/>
                <w:kern w:val="0"/>
                <w:sz w:val="21"/>
                <w:szCs w:val="21"/>
              </w:rPr>
            </w:pPr>
          </w:p>
          <w:p w14:paraId="4D64114E">
            <w:pPr>
              <w:widowControl/>
              <w:spacing w:line="400" w:lineRule="exact"/>
              <w:jc w:val="center"/>
              <w:rPr>
                <w:rFonts w:hint="eastAsia" w:ascii="Times New Roman" w:hAnsi="Times New Roman" w:eastAsia="宋体" w:cs="宋体"/>
                <w:kern w:val="0"/>
                <w:sz w:val="21"/>
                <w:szCs w:val="21"/>
              </w:rPr>
            </w:pPr>
          </w:p>
          <w:p w14:paraId="022CB65A">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55</w:t>
            </w:r>
          </w:p>
        </w:tc>
        <w:tc>
          <w:tcPr>
            <w:tcW w:w="1280" w:type="pct"/>
            <w:vMerge w:val="restart"/>
            <w:tcBorders>
              <w:top w:val="single" w:color="auto" w:sz="4" w:space="0"/>
            </w:tcBorders>
          </w:tcPr>
          <w:p w14:paraId="1508A345">
            <w:pPr>
              <w:widowControl/>
              <w:spacing w:line="400" w:lineRule="exact"/>
              <w:jc w:val="center"/>
              <w:rPr>
                <w:rFonts w:hint="eastAsia" w:ascii="Times New Roman" w:hAnsi="Times New Roman" w:eastAsia="宋体" w:cs="宋体"/>
                <w:kern w:val="0"/>
                <w:sz w:val="21"/>
                <w:szCs w:val="21"/>
              </w:rPr>
            </w:pPr>
          </w:p>
          <w:p w14:paraId="12329042">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dropout_rate:0.3497,</w:t>
            </w:r>
          </w:p>
          <w:p w14:paraId="7F75C13C">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learning_rate:0.0002911,lstm_units:51.82</w:t>
            </w:r>
          </w:p>
        </w:tc>
      </w:tr>
      <w:tr w14:paraId="2BEE3B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15" w:type="pct"/>
            <w:vMerge w:val="continue"/>
          </w:tcPr>
          <w:p w14:paraId="3818EF79">
            <w:pPr>
              <w:widowControl/>
              <w:spacing w:line="400" w:lineRule="exact"/>
              <w:ind w:firstLine="210" w:firstLineChars="100"/>
              <w:jc w:val="center"/>
              <w:rPr>
                <w:rFonts w:hint="eastAsia" w:ascii="Times New Roman" w:hAnsi="Times New Roman" w:eastAsia="宋体" w:cs="宋体"/>
                <w:kern w:val="0"/>
                <w:sz w:val="21"/>
                <w:szCs w:val="21"/>
              </w:rPr>
            </w:pPr>
          </w:p>
        </w:tc>
        <w:tc>
          <w:tcPr>
            <w:tcW w:w="910" w:type="pct"/>
          </w:tcPr>
          <w:p w14:paraId="1C1A5531">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MAE:2.7956</w:t>
            </w:r>
          </w:p>
        </w:tc>
        <w:tc>
          <w:tcPr>
            <w:tcW w:w="612" w:type="pct"/>
            <w:vMerge w:val="continue"/>
          </w:tcPr>
          <w:p w14:paraId="4C1A6FCC">
            <w:pPr>
              <w:widowControl/>
              <w:spacing w:line="400" w:lineRule="exact"/>
              <w:ind w:firstLine="210" w:firstLineChars="100"/>
              <w:jc w:val="center"/>
              <w:rPr>
                <w:rFonts w:hint="eastAsia" w:ascii="Times New Roman" w:hAnsi="Times New Roman" w:eastAsia="宋体" w:cs="宋体"/>
                <w:kern w:val="0"/>
                <w:sz w:val="21"/>
                <w:szCs w:val="21"/>
              </w:rPr>
            </w:pPr>
          </w:p>
        </w:tc>
        <w:tc>
          <w:tcPr>
            <w:tcW w:w="895" w:type="pct"/>
            <w:vMerge w:val="continue"/>
          </w:tcPr>
          <w:p w14:paraId="6292BC7F">
            <w:pPr>
              <w:widowControl/>
              <w:spacing w:line="400" w:lineRule="exact"/>
              <w:ind w:firstLine="210" w:firstLineChars="100"/>
              <w:jc w:val="center"/>
              <w:rPr>
                <w:rFonts w:hint="eastAsia" w:ascii="Times New Roman" w:hAnsi="Times New Roman" w:eastAsia="宋体" w:cs="宋体"/>
                <w:kern w:val="0"/>
                <w:sz w:val="21"/>
                <w:szCs w:val="21"/>
              </w:rPr>
            </w:pPr>
          </w:p>
        </w:tc>
        <w:tc>
          <w:tcPr>
            <w:tcW w:w="486" w:type="pct"/>
            <w:vMerge w:val="continue"/>
          </w:tcPr>
          <w:p w14:paraId="79C5D2C8">
            <w:pPr>
              <w:widowControl/>
              <w:spacing w:line="400" w:lineRule="exact"/>
              <w:ind w:firstLine="210" w:firstLineChars="100"/>
              <w:jc w:val="center"/>
              <w:rPr>
                <w:rFonts w:hint="eastAsia" w:ascii="Times New Roman" w:hAnsi="Times New Roman" w:eastAsia="宋体" w:cs="宋体"/>
                <w:kern w:val="0"/>
                <w:sz w:val="21"/>
                <w:szCs w:val="21"/>
              </w:rPr>
            </w:pPr>
          </w:p>
        </w:tc>
        <w:tc>
          <w:tcPr>
            <w:tcW w:w="1280" w:type="pct"/>
            <w:vMerge w:val="continue"/>
          </w:tcPr>
          <w:p w14:paraId="59DD5219">
            <w:pPr>
              <w:widowControl/>
              <w:spacing w:line="400" w:lineRule="exact"/>
              <w:ind w:firstLine="320"/>
              <w:jc w:val="center"/>
              <w:rPr>
                <w:rFonts w:hint="eastAsia" w:ascii="Times New Roman" w:hAnsi="Times New Roman" w:eastAsia="宋体" w:cs="宋体"/>
                <w:kern w:val="0"/>
                <w:sz w:val="21"/>
                <w:szCs w:val="21"/>
              </w:rPr>
            </w:pPr>
          </w:p>
        </w:tc>
      </w:tr>
      <w:tr w14:paraId="183EB1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9" w:hRule="atLeast"/>
        </w:trPr>
        <w:tc>
          <w:tcPr>
            <w:tcW w:w="815" w:type="pct"/>
            <w:vMerge w:val="continue"/>
          </w:tcPr>
          <w:p w14:paraId="3E0CB2B4">
            <w:pPr>
              <w:widowControl/>
              <w:spacing w:line="400" w:lineRule="exact"/>
              <w:ind w:firstLine="210" w:firstLineChars="100"/>
              <w:jc w:val="center"/>
              <w:rPr>
                <w:rFonts w:hint="eastAsia" w:ascii="Times New Roman" w:hAnsi="Times New Roman" w:eastAsia="宋体" w:cs="宋体"/>
                <w:kern w:val="0"/>
                <w:sz w:val="21"/>
                <w:szCs w:val="21"/>
              </w:rPr>
            </w:pPr>
          </w:p>
        </w:tc>
        <w:tc>
          <w:tcPr>
            <w:tcW w:w="910" w:type="pct"/>
          </w:tcPr>
          <w:p w14:paraId="4A274CC9">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R²:0.9568</w:t>
            </w:r>
          </w:p>
        </w:tc>
        <w:tc>
          <w:tcPr>
            <w:tcW w:w="612" w:type="pct"/>
            <w:vMerge w:val="continue"/>
          </w:tcPr>
          <w:p w14:paraId="48A9A7D3">
            <w:pPr>
              <w:widowControl/>
              <w:spacing w:line="400" w:lineRule="exact"/>
              <w:ind w:firstLine="210" w:firstLineChars="100"/>
              <w:jc w:val="center"/>
              <w:rPr>
                <w:rFonts w:hint="eastAsia" w:ascii="Times New Roman" w:hAnsi="Times New Roman" w:eastAsia="宋体" w:cs="宋体"/>
                <w:kern w:val="0"/>
                <w:sz w:val="21"/>
                <w:szCs w:val="21"/>
              </w:rPr>
            </w:pPr>
          </w:p>
        </w:tc>
        <w:tc>
          <w:tcPr>
            <w:tcW w:w="895" w:type="pct"/>
            <w:vMerge w:val="continue"/>
          </w:tcPr>
          <w:p w14:paraId="022DE938">
            <w:pPr>
              <w:widowControl/>
              <w:spacing w:line="400" w:lineRule="exact"/>
              <w:ind w:firstLine="210" w:firstLineChars="100"/>
              <w:jc w:val="center"/>
              <w:rPr>
                <w:rFonts w:hint="eastAsia" w:ascii="Times New Roman" w:hAnsi="Times New Roman" w:eastAsia="宋体" w:cs="宋体"/>
                <w:kern w:val="0"/>
                <w:sz w:val="21"/>
                <w:szCs w:val="21"/>
              </w:rPr>
            </w:pPr>
          </w:p>
        </w:tc>
        <w:tc>
          <w:tcPr>
            <w:tcW w:w="486" w:type="pct"/>
            <w:vMerge w:val="continue"/>
          </w:tcPr>
          <w:p w14:paraId="3E06B76D">
            <w:pPr>
              <w:widowControl/>
              <w:spacing w:line="400" w:lineRule="exact"/>
              <w:ind w:firstLine="210" w:firstLineChars="100"/>
              <w:jc w:val="center"/>
              <w:rPr>
                <w:rFonts w:hint="eastAsia" w:ascii="Times New Roman" w:hAnsi="Times New Roman" w:eastAsia="宋体" w:cs="宋体"/>
                <w:kern w:val="0"/>
                <w:sz w:val="21"/>
                <w:szCs w:val="21"/>
              </w:rPr>
            </w:pPr>
          </w:p>
        </w:tc>
        <w:tc>
          <w:tcPr>
            <w:tcW w:w="1280" w:type="pct"/>
            <w:vMerge w:val="continue"/>
          </w:tcPr>
          <w:p w14:paraId="7FC42E00">
            <w:pPr>
              <w:widowControl/>
              <w:spacing w:line="400" w:lineRule="exact"/>
              <w:ind w:firstLine="320"/>
              <w:jc w:val="center"/>
              <w:rPr>
                <w:rFonts w:hint="eastAsia" w:ascii="Times New Roman" w:hAnsi="Times New Roman" w:eastAsia="宋体" w:cs="宋体"/>
                <w:kern w:val="0"/>
                <w:sz w:val="21"/>
                <w:szCs w:val="21"/>
              </w:rPr>
            </w:pPr>
          </w:p>
        </w:tc>
      </w:tr>
      <w:tr w14:paraId="1E4496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 w:hRule="atLeast"/>
        </w:trPr>
        <w:tc>
          <w:tcPr>
            <w:tcW w:w="815" w:type="pct"/>
            <w:vMerge w:val="continue"/>
          </w:tcPr>
          <w:p w14:paraId="6E33489C">
            <w:pPr>
              <w:widowControl/>
              <w:spacing w:line="400" w:lineRule="exact"/>
              <w:ind w:firstLine="210" w:firstLineChars="100"/>
              <w:jc w:val="center"/>
              <w:rPr>
                <w:rFonts w:hint="eastAsia" w:ascii="Times New Roman" w:hAnsi="Times New Roman" w:eastAsia="宋体" w:cs="宋体"/>
                <w:kern w:val="0"/>
                <w:sz w:val="21"/>
                <w:szCs w:val="21"/>
              </w:rPr>
            </w:pPr>
          </w:p>
        </w:tc>
        <w:tc>
          <w:tcPr>
            <w:tcW w:w="910" w:type="pct"/>
          </w:tcPr>
          <w:p w14:paraId="4695D3A5">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MAPE:66.4855%</w:t>
            </w:r>
          </w:p>
        </w:tc>
        <w:tc>
          <w:tcPr>
            <w:tcW w:w="612" w:type="pct"/>
            <w:vMerge w:val="continue"/>
          </w:tcPr>
          <w:p w14:paraId="00128194">
            <w:pPr>
              <w:widowControl/>
              <w:spacing w:line="400" w:lineRule="exact"/>
              <w:ind w:firstLine="210" w:firstLineChars="100"/>
              <w:jc w:val="center"/>
              <w:rPr>
                <w:rFonts w:hint="eastAsia" w:ascii="Times New Roman" w:hAnsi="Times New Roman" w:eastAsia="宋体" w:cs="宋体"/>
                <w:kern w:val="0"/>
                <w:sz w:val="21"/>
                <w:szCs w:val="21"/>
              </w:rPr>
            </w:pPr>
          </w:p>
        </w:tc>
        <w:tc>
          <w:tcPr>
            <w:tcW w:w="895" w:type="pct"/>
            <w:vMerge w:val="continue"/>
          </w:tcPr>
          <w:p w14:paraId="4C7947DB">
            <w:pPr>
              <w:widowControl/>
              <w:spacing w:line="400" w:lineRule="exact"/>
              <w:ind w:firstLine="210" w:firstLineChars="100"/>
              <w:jc w:val="center"/>
              <w:rPr>
                <w:rFonts w:hint="eastAsia" w:ascii="Times New Roman" w:hAnsi="Times New Roman" w:eastAsia="宋体" w:cs="宋体"/>
                <w:kern w:val="0"/>
                <w:sz w:val="21"/>
                <w:szCs w:val="21"/>
              </w:rPr>
            </w:pPr>
          </w:p>
        </w:tc>
        <w:tc>
          <w:tcPr>
            <w:tcW w:w="486" w:type="pct"/>
            <w:vMerge w:val="continue"/>
          </w:tcPr>
          <w:p w14:paraId="6E000CC4">
            <w:pPr>
              <w:widowControl/>
              <w:spacing w:line="400" w:lineRule="exact"/>
              <w:ind w:firstLine="210" w:firstLineChars="100"/>
              <w:jc w:val="center"/>
              <w:rPr>
                <w:rFonts w:hint="eastAsia" w:ascii="Times New Roman" w:hAnsi="Times New Roman" w:eastAsia="宋体" w:cs="宋体"/>
                <w:kern w:val="0"/>
                <w:sz w:val="21"/>
                <w:szCs w:val="21"/>
              </w:rPr>
            </w:pPr>
          </w:p>
        </w:tc>
        <w:tc>
          <w:tcPr>
            <w:tcW w:w="1280" w:type="pct"/>
            <w:vMerge w:val="continue"/>
          </w:tcPr>
          <w:p w14:paraId="115339B4">
            <w:pPr>
              <w:widowControl/>
              <w:spacing w:line="400" w:lineRule="exact"/>
              <w:ind w:firstLine="320"/>
              <w:jc w:val="center"/>
              <w:rPr>
                <w:rFonts w:hint="eastAsia" w:ascii="Times New Roman" w:hAnsi="Times New Roman" w:eastAsia="宋体" w:cs="宋体"/>
                <w:kern w:val="0"/>
                <w:sz w:val="21"/>
                <w:szCs w:val="21"/>
              </w:rPr>
            </w:pPr>
          </w:p>
        </w:tc>
      </w:tr>
      <w:tr w14:paraId="0686CC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 w:hRule="atLeast"/>
        </w:trPr>
        <w:tc>
          <w:tcPr>
            <w:tcW w:w="815" w:type="pct"/>
            <w:vMerge w:val="continue"/>
          </w:tcPr>
          <w:p w14:paraId="6CCB584E">
            <w:pPr>
              <w:widowControl/>
              <w:spacing w:line="400" w:lineRule="exact"/>
              <w:ind w:firstLine="210" w:firstLineChars="100"/>
              <w:jc w:val="center"/>
              <w:rPr>
                <w:rFonts w:hint="eastAsia" w:ascii="Times New Roman" w:hAnsi="Times New Roman" w:eastAsia="宋体" w:cs="宋体"/>
                <w:kern w:val="0"/>
                <w:sz w:val="21"/>
                <w:szCs w:val="21"/>
              </w:rPr>
            </w:pPr>
          </w:p>
        </w:tc>
        <w:tc>
          <w:tcPr>
            <w:tcW w:w="910" w:type="pct"/>
          </w:tcPr>
          <w:p w14:paraId="392062FF">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MSE:13.7208</w:t>
            </w:r>
          </w:p>
        </w:tc>
        <w:tc>
          <w:tcPr>
            <w:tcW w:w="612" w:type="pct"/>
            <w:vMerge w:val="continue"/>
          </w:tcPr>
          <w:p w14:paraId="6B395C78">
            <w:pPr>
              <w:widowControl/>
              <w:spacing w:line="400" w:lineRule="exact"/>
              <w:ind w:firstLine="210" w:firstLineChars="100"/>
              <w:jc w:val="center"/>
              <w:rPr>
                <w:rFonts w:hint="eastAsia" w:ascii="Times New Roman" w:hAnsi="Times New Roman" w:eastAsia="宋体" w:cs="宋体"/>
                <w:kern w:val="0"/>
                <w:sz w:val="21"/>
                <w:szCs w:val="21"/>
              </w:rPr>
            </w:pPr>
          </w:p>
        </w:tc>
        <w:tc>
          <w:tcPr>
            <w:tcW w:w="895" w:type="pct"/>
            <w:vMerge w:val="continue"/>
          </w:tcPr>
          <w:p w14:paraId="6C5D1C63">
            <w:pPr>
              <w:widowControl/>
              <w:spacing w:line="400" w:lineRule="exact"/>
              <w:ind w:firstLine="210" w:firstLineChars="100"/>
              <w:jc w:val="center"/>
              <w:rPr>
                <w:rFonts w:hint="eastAsia" w:ascii="Times New Roman" w:hAnsi="Times New Roman" w:eastAsia="宋体" w:cs="宋体"/>
                <w:kern w:val="0"/>
                <w:sz w:val="21"/>
                <w:szCs w:val="21"/>
              </w:rPr>
            </w:pPr>
          </w:p>
        </w:tc>
        <w:tc>
          <w:tcPr>
            <w:tcW w:w="486" w:type="pct"/>
            <w:vMerge w:val="continue"/>
          </w:tcPr>
          <w:p w14:paraId="02DE60E6">
            <w:pPr>
              <w:widowControl/>
              <w:spacing w:line="400" w:lineRule="exact"/>
              <w:ind w:firstLine="210" w:firstLineChars="100"/>
              <w:jc w:val="center"/>
              <w:rPr>
                <w:rFonts w:hint="eastAsia" w:ascii="Times New Roman" w:hAnsi="Times New Roman" w:eastAsia="宋体" w:cs="宋体"/>
                <w:kern w:val="0"/>
                <w:sz w:val="21"/>
                <w:szCs w:val="21"/>
              </w:rPr>
            </w:pPr>
          </w:p>
        </w:tc>
        <w:tc>
          <w:tcPr>
            <w:tcW w:w="1280" w:type="pct"/>
            <w:vMerge w:val="continue"/>
          </w:tcPr>
          <w:p w14:paraId="328F3A60">
            <w:pPr>
              <w:widowControl/>
              <w:spacing w:line="400" w:lineRule="exact"/>
              <w:ind w:firstLine="320"/>
              <w:jc w:val="center"/>
              <w:rPr>
                <w:rFonts w:hint="eastAsia" w:ascii="Times New Roman" w:hAnsi="Times New Roman" w:eastAsia="宋体" w:cs="宋体"/>
                <w:kern w:val="0"/>
                <w:sz w:val="21"/>
                <w:szCs w:val="21"/>
              </w:rPr>
            </w:pPr>
          </w:p>
        </w:tc>
      </w:tr>
      <w:tr w14:paraId="5CB3E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trPr>
        <w:tc>
          <w:tcPr>
            <w:tcW w:w="815" w:type="pct"/>
            <w:vMerge w:val="restart"/>
          </w:tcPr>
          <w:p w14:paraId="36689423">
            <w:pPr>
              <w:widowControl/>
              <w:spacing w:line="400" w:lineRule="exact"/>
              <w:jc w:val="center"/>
              <w:rPr>
                <w:rFonts w:hint="eastAsia" w:ascii="Times New Roman" w:hAnsi="Times New Roman" w:eastAsia="宋体" w:cs="宋体"/>
                <w:kern w:val="0"/>
                <w:sz w:val="21"/>
                <w:szCs w:val="21"/>
              </w:rPr>
            </w:pPr>
          </w:p>
          <w:p w14:paraId="57C5BEA2">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遗传算法+Adam+正则化</w:t>
            </w:r>
          </w:p>
        </w:tc>
        <w:tc>
          <w:tcPr>
            <w:tcW w:w="910" w:type="pct"/>
          </w:tcPr>
          <w:p w14:paraId="7A517575">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RMSE:11.9946</w:t>
            </w:r>
          </w:p>
        </w:tc>
        <w:tc>
          <w:tcPr>
            <w:tcW w:w="612" w:type="pct"/>
            <w:vMerge w:val="restart"/>
          </w:tcPr>
          <w:p w14:paraId="3B7C6F99">
            <w:pPr>
              <w:widowControl/>
              <w:spacing w:line="400" w:lineRule="exact"/>
              <w:jc w:val="center"/>
              <w:rPr>
                <w:rFonts w:hint="eastAsia" w:ascii="Times New Roman" w:hAnsi="Times New Roman" w:eastAsia="宋体" w:cs="宋体"/>
                <w:kern w:val="0"/>
                <w:sz w:val="21"/>
                <w:szCs w:val="21"/>
              </w:rPr>
            </w:pPr>
          </w:p>
          <w:p w14:paraId="46551A73">
            <w:pPr>
              <w:widowControl/>
              <w:spacing w:line="400" w:lineRule="exact"/>
              <w:jc w:val="center"/>
              <w:rPr>
                <w:rFonts w:hint="eastAsia" w:ascii="Times New Roman" w:hAnsi="Times New Roman" w:eastAsia="宋体" w:cs="宋体"/>
                <w:kern w:val="0"/>
                <w:sz w:val="21"/>
                <w:szCs w:val="21"/>
              </w:rPr>
            </w:pPr>
          </w:p>
          <w:p w14:paraId="112CC128">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0.0207</w:t>
            </w:r>
          </w:p>
        </w:tc>
        <w:tc>
          <w:tcPr>
            <w:tcW w:w="895" w:type="pct"/>
            <w:vMerge w:val="restart"/>
          </w:tcPr>
          <w:p w14:paraId="1C31479C">
            <w:pPr>
              <w:widowControl/>
              <w:spacing w:line="400" w:lineRule="exact"/>
              <w:jc w:val="center"/>
              <w:rPr>
                <w:rFonts w:hint="eastAsia" w:ascii="Times New Roman" w:hAnsi="Times New Roman" w:eastAsia="宋体" w:cs="宋体"/>
                <w:kern w:val="0"/>
                <w:sz w:val="21"/>
                <w:szCs w:val="21"/>
              </w:rPr>
            </w:pPr>
          </w:p>
          <w:p w14:paraId="7A66BE95">
            <w:pPr>
              <w:widowControl/>
              <w:spacing w:line="400" w:lineRule="exact"/>
              <w:jc w:val="center"/>
              <w:rPr>
                <w:rFonts w:hint="eastAsia" w:ascii="Times New Roman" w:hAnsi="Times New Roman" w:eastAsia="宋体" w:cs="宋体"/>
                <w:kern w:val="0"/>
                <w:sz w:val="21"/>
                <w:szCs w:val="21"/>
              </w:rPr>
            </w:pPr>
          </w:p>
          <w:p w14:paraId="1E27D932">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78小时35分钟</w:t>
            </w:r>
          </w:p>
        </w:tc>
        <w:tc>
          <w:tcPr>
            <w:tcW w:w="486" w:type="pct"/>
            <w:vMerge w:val="restart"/>
          </w:tcPr>
          <w:p w14:paraId="6506A20A">
            <w:pPr>
              <w:widowControl/>
              <w:spacing w:line="400" w:lineRule="exact"/>
              <w:jc w:val="center"/>
              <w:rPr>
                <w:rFonts w:hint="eastAsia" w:ascii="Times New Roman" w:hAnsi="Times New Roman" w:eastAsia="宋体" w:cs="宋体"/>
                <w:kern w:val="0"/>
                <w:sz w:val="21"/>
                <w:szCs w:val="21"/>
              </w:rPr>
            </w:pPr>
          </w:p>
          <w:p w14:paraId="176D84E5">
            <w:pPr>
              <w:widowControl/>
              <w:spacing w:line="400" w:lineRule="exact"/>
              <w:jc w:val="center"/>
              <w:rPr>
                <w:rFonts w:hint="eastAsia" w:ascii="Times New Roman" w:hAnsi="Times New Roman" w:eastAsia="宋体" w:cs="宋体"/>
                <w:kern w:val="0"/>
                <w:sz w:val="21"/>
                <w:szCs w:val="21"/>
              </w:rPr>
            </w:pPr>
          </w:p>
          <w:p w14:paraId="04800308">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100</w:t>
            </w:r>
          </w:p>
        </w:tc>
        <w:tc>
          <w:tcPr>
            <w:tcW w:w="1280" w:type="pct"/>
            <w:vMerge w:val="restart"/>
          </w:tcPr>
          <w:p w14:paraId="22E510C1">
            <w:pPr>
              <w:widowControl/>
              <w:spacing w:line="400" w:lineRule="exact"/>
              <w:jc w:val="center"/>
              <w:rPr>
                <w:rFonts w:hint="eastAsia" w:ascii="Times New Roman" w:hAnsi="Times New Roman" w:eastAsia="宋体" w:cs="宋体"/>
                <w:kern w:val="0"/>
                <w:sz w:val="21"/>
                <w:szCs w:val="21"/>
              </w:rPr>
            </w:pPr>
          </w:p>
          <w:p w14:paraId="7659D6FB">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units:64.90,learning_rate:0.0059,dropout_rate:0.255</w:t>
            </w:r>
          </w:p>
        </w:tc>
      </w:tr>
      <w:tr w14:paraId="1D0234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 w:hRule="atLeast"/>
        </w:trPr>
        <w:tc>
          <w:tcPr>
            <w:tcW w:w="815" w:type="pct"/>
            <w:vMerge w:val="continue"/>
          </w:tcPr>
          <w:p w14:paraId="5327B17A">
            <w:pPr>
              <w:widowControl/>
              <w:spacing w:line="400" w:lineRule="exact"/>
              <w:ind w:firstLine="210" w:firstLineChars="100"/>
              <w:jc w:val="center"/>
              <w:rPr>
                <w:rFonts w:hint="eastAsia" w:ascii="Times New Roman" w:hAnsi="Times New Roman" w:eastAsia="宋体" w:cs="宋体"/>
                <w:kern w:val="0"/>
                <w:sz w:val="21"/>
                <w:szCs w:val="21"/>
              </w:rPr>
            </w:pPr>
          </w:p>
        </w:tc>
        <w:tc>
          <w:tcPr>
            <w:tcW w:w="910" w:type="pct"/>
          </w:tcPr>
          <w:p w14:paraId="63E3142D">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MAE:7.4009</w:t>
            </w:r>
          </w:p>
        </w:tc>
        <w:tc>
          <w:tcPr>
            <w:tcW w:w="612" w:type="pct"/>
            <w:vMerge w:val="continue"/>
          </w:tcPr>
          <w:p w14:paraId="5CC21312">
            <w:pPr>
              <w:widowControl/>
              <w:spacing w:line="400" w:lineRule="exact"/>
              <w:ind w:firstLine="210" w:firstLineChars="100"/>
              <w:jc w:val="center"/>
              <w:rPr>
                <w:rFonts w:hint="eastAsia" w:ascii="Times New Roman" w:hAnsi="Times New Roman" w:eastAsia="宋体" w:cs="宋体"/>
                <w:kern w:val="0"/>
                <w:sz w:val="21"/>
                <w:szCs w:val="21"/>
              </w:rPr>
            </w:pPr>
          </w:p>
        </w:tc>
        <w:tc>
          <w:tcPr>
            <w:tcW w:w="895" w:type="pct"/>
            <w:vMerge w:val="continue"/>
          </w:tcPr>
          <w:p w14:paraId="46347989">
            <w:pPr>
              <w:widowControl/>
              <w:spacing w:line="400" w:lineRule="exact"/>
              <w:ind w:firstLine="210" w:firstLineChars="100"/>
              <w:jc w:val="center"/>
              <w:rPr>
                <w:rFonts w:hint="eastAsia" w:ascii="Times New Roman" w:hAnsi="Times New Roman" w:eastAsia="宋体" w:cs="宋体"/>
                <w:kern w:val="0"/>
                <w:sz w:val="21"/>
                <w:szCs w:val="21"/>
              </w:rPr>
            </w:pPr>
          </w:p>
        </w:tc>
        <w:tc>
          <w:tcPr>
            <w:tcW w:w="486" w:type="pct"/>
            <w:vMerge w:val="continue"/>
          </w:tcPr>
          <w:p w14:paraId="6613EEF2">
            <w:pPr>
              <w:widowControl/>
              <w:spacing w:line="400" w:lineRule="exact"/>
              <w:ind w:firstLine="210" w:firstLineChars="100"/>
              <w:jc w:val="center"/>
              <w:rPr>
                <w:rFonts w:hint="eastAsia" w:ascii="Times New Roman" w:hAnsi="Times New Roman" w:eastAsia="宋体" w:cs="宋体"/>
                <w:kern w:val="0"/>
                <w:sz w:val="21"/>
                <w:szCs w:val="21"/>
              </w:rPr>
            </w:pPr>
          </w:p>
        </w:tc>
        <w:tc>
          <w:tcPr>
            <w:tcW w:w="1280" w:type="pct"/>
            <w:vMerge w:val="continue"/>
          </w:tcPr>
          <w:p w14:paraId="1FED7143">
            <w:pPr>
              <w:widowControl/>
              <w:spacing w:line="400" w:lineRule="exact"/>
              <w:ind w:firstLine="320"/>
              <w:jc w:val="center"/>
              <w:rPr>
                <w:rFonts w:hint="eastAsia" w:ascii="Times New Roman" w:hAnsi="Times New Roman" w:eastAsia="宋体" w:cs="宋体"/>
                <w:kern w:val="0"/>
                <w:sz w:val="21"/>
                <w:szCs w:val="21"/>
              </w:rPr>
            </w:pPr>
          </w:p>
        </w:tc>
      </w:tr>
      <w:tr w14:paraId="3DF1DE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 w:hRule="atLeast"/>
        </w:trPr>
        <w:tc>
          <w:tcPr>
            <w:tcW w:w="815" w:type="pct"/>
            <w:vMerge w:val="continue"/>
          </w:tcPr>
          <w:p w14:paraId="577D6A47">
            <w:pPr>
              <w:widowControl/>
              <w:spacing w:line="400" w:lineRule="exact"/>
              <w:ind w:firstLine="210" w:firstLineChars="100"/>
              <w:jc w:val="center"/>
              <w:rPr>
                <w:rFonts w:hint="eastAsia" w:ascii="Times New Roman" w:hAnsi="Times New Roman" w:eastAsia="宋体" w:cs="宋体"/>
                <w:kern w:val="0"/>
                <w:sz w:val="21"/>
                <w:szCs w:val="21"/>
              </w:rPr>
            </w:pPr>
          </w:p>
        </w:tc>
        <w:tc>
          <w:tcPr>
            <w:tcW w:w="910" w:type="pct"/>
          </w:tcPr>
          <w:p w14:paraId="1D58D73B">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R²:0.7715</w:t>
            </w:r>
          </w:p>
        </w:tc>
        <w:tc>
          <w:tcPr>
            <w:tcW w:w="612" w:type="pct"/>
            <w:vMerge w:val="continue"/>
          </w:tcPr>
          <w:p w14:paraId="326CE670">
            <w:pPr>
              <w:widowControl/>
              <w:spacing w:line="400" w:lineRule="exact"/>
              <w:ind w:firstLine="210" w:firstLineChars="100"/>
              <w:jc w:val="center"/>
              <w:rPr>
                <w:rFonts w:hint="eastAsia" w:ascii="Times New Roman" w:hAnsi="Times New Roman" w:eastAsia="宋体" w:cs="宋体"/>
                <w:kern w:val="0"/>
                <w:sz w:val="21"/>
                <w:szCs w:val="21"/>
              </w:rPr>
            </w:pPr>
          </w:p>
        </w:tc>
        <w:tc>
          <w:tcPr>
            <w:tcW w:w="895" w:type="pct"/>
            <w:vMerge w:val="continue"/>
          </w:tcPr>
          <w:p w14:paraId="5AC0ADC7">
            <w:pPr>
              <w:widowControl/>
              <w:spacing w:line="400" w:lineRule="exact"/>
              <w:ind w:firstLine="210" w:firstLineChars="100"/>
              <w:jc w:val="center"/>
              <w:rPr>
                <w:rFonts w:hint="eastAsia" w:ascii="Times New Roman" w:hAnsi="Times New Roman" w:eastAsia="宋体" w:cs="宋体"/>
                <w:kern w:val="0"/>
                <w:sz w:val="21"/>
                <w:szCs w:val="21"/>
              </w:rPr>
            </w:pPr>
          </w:p>
        </w:tc>
        <w:tc>
          <w:tcPr>
            <w:tcW w:w="486" w:type="pct"/>
            <w:vMerge w:val="continue"/>
          </w:tcPr>
          <w:p w14:paraId="03AADBA6">
            <w:pPr>
              <w:widowControl/>
              <w:spacing w:line="400" w:lineRule="exact"/>
              <w:ind w:firstLine="210" w:firstLineChars="100"/>
              <w:jc w:val="center"/>
              <w:rPr>
                <w:rFonts w:hint="eastAsia" w:ascii="Times New Roman" w:hAnsi="Times New Roman" w:eastAsia="宋体" w:cs="宋体"/>
                <w:kern w:val="0"/>
                <w:sz w:val="21"/>
                <w:szCs w:val="21"/>
              </w:rPr>
            </w:pPr>
          </w:p>
        </w:tc>
        <w:tc>
          <w:tcPr>
            <w:tcW w:w="1280" w:type="pct"/>
            <w:vMerge w:val="continue"/>
          </w:tcPr>
          <w:p w14:paraId="325727E5">
            <w:pPr>
              <w:widowControl/>
              <w:spacing w:line="400" w:lineRule="exact"/>
              <w:ind w:firstLine="320"/>
              <w:jc w:val="center"/>
              <w:rPr>
                <w:rFonts w:hint="eastAsia" w:ascii="Times New Roman" w:hAnsi="Times New Roman" w:eastAsia="宋体" w:cs="宋体"/>
                <w:kern w:val="0"/>
                <w:sz w:val="21"/>
                <w:szCs w:val="21"/>
              </w:rPr>
            </w:pPr>
          </w:p>
        </w:tc>
      </w:tr>
      <w:tr w14:paraId="79C6DC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 w:hRule="atLeast"/>
        </w:trPr>
        <w:tc>
          <w:tcPr>
            <w:tcW w:w="815" w:type="pct"/>
            <w:vMerge w:val="continue"/>
          </w:tcPr>
          <w:p w14:paraId="7A4598C0">
            <w:pPr>
              <w:widowControl/>
              <w:spacing w:line="400" w:lineRule="exact"/>
              <w:ind w:firstLine="210" w:firstLineChars="100"/>
              <w:jc w:val="center"/>
              <w:rPr>
                <w:rFonts w:hint="eastAsia" w:ascii="Times New Roman" w:hAnsi="Times New Roman" w:eastAsia="宋体" w:cs="宋体"/>
                <w:kern w:val="0"/>
                <w:sz w:val="21"/>
                <w:szCs w:val="21"/>
              </w:rPr>
            </w:pPr>
          </w:p>
        </w:tc>
        <w:tc>
          <w:tcPr>
            <w:tcW w:w="910" w:type="pct"/>
          </w:tcPr>
          <w:p w14:paraId="1251C0D3">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MAPE:378.5122%</w:t>
            </w:r>
          </w:p>
        </w:tc>
        <w:tc>
          <w:tcPr>
            <w:tcW w:w="612" w:type="pct"/>
            <w:vMerge w:val="continue"/>
          </w:tcPr>
          <w:p w14:paraId="2A012703">
            <w:pPr>
              <w:widowControl/>
              <w:spacing w:line="400" w:lineRule="exact"/>
              <w:ind w:firstLine="210" w:firstLineChars="100"/>
              <w:jc w:val="center"/>
              <w:rPr>
                <w:rFonts w:hint="eastAsia" w:ascii="Times New Roman" w:hAnsi="Times New Roman" w:eastAsia="宋体" w:cs="宋体"/>
                <w:kern w:val="0"/>
                <w:sz w:val="21"/>
                <w:szCs w:val="21"/>
              </w:rPr>
            </w:pPr>
          </w:p>
        </w:tc>
        <w:tc>
          <w:tcPr>
            <w:tcW w:w="895" w:type="pct"/>
            <w:vMerge w:val="continue"/>
          </w:tcPr>
          <w:p w14:paraId="6C523C20">
            <w:pPr>
              <w:widowControl/>
              <w:spacing w:line="400" w:lineRule="exact"/>
              <w:ind w:firstLine="210" w:firstLineChars="100"/>
              <w:jc w:val="center"/>
              <w:rPr>
                <w:rFonts w:hint="eastAsia" w:ascii="Times New Roman" w:hAnsi="Times New Roman" w:eastAsia="宋体" w:cs="宋体"/>
                <w:kern w:val="0"/>
                <w:sz w:val="21"/>
                <w:szCs w:val="21"/>
              </w:rPr>
            </w:pPr>
          </w:p>
        </w:tc>
        <w:tc>
          <w:tcPr>
            <w:tcW w:w="486" w:type="pct"/>
            <w:vMerge w:val="continue"/>
          </w:tcPr>
          <w:p w14:paraId="22919876">
            <w:pPr>
              <w:widowControl/>
              <w:spacing w:line="400" w:lineRule="exact"/>
              <w:ind w:firstLine="210" w:firstLineChars="100"/>
              <w:jc w:val="center"/>
              <w:rPr>
                <w:rFonts w:hint="eastAsia" w:ascii="Times New Roman" w:hAnsi="Times New Roman" w:eastAsia="宋体" w:cs="宋体"/>
                <w:kern w:val="0"/>
                <w:sz w:val="21"/>
                <w:szCs w:val="21"/>
              </w:rPr>
            </w:pPr>
          </w:p>
        </w:tc>
        <w:tc>
          <w:tcPr>
            <w:tcW w:w="1280" w:type="pct"/>
            <w:vMerge w:val="continue"/>
          </w:tcPr>
          <w:p w14:paraId="2B92DB01">
            <w:pPr>
              <w:widowControl/>
              <w:spacing w:line="400" w:lineRule="exact"/>
              <w:ind w:firstLine="320"/>
              <w:jc w:val="center"/>
              <w:rPr>
                <w:rFonts w:hint="eastAsia" w:ascii="Times New Roman" w:hAnsi="Times New Roman" w:eastAsia="宋体" w:cs="宋体"/>
                <w:kern w:val="0"/>
                <w:sz w:val="21"/>
                <w:szCs w:val="21"/>
              </w:rPr>
            </w:pPr>
          </w:p>
        </w:tc>
      </w:tr>
      <w:tr w14:paraId="7B05DE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815" w:type="pct"/>
            <w:vMerge w:val="continue"/>
          </w:tcPr>
          <w:p w14:paraId="56D9D576">
            <w:pPr>
              <w:widowControl/>
              <w:spacing w:line="400" w:lineRule="exact"/>
              <w:ind w:firstLine="210" w:firstLineChars="100"/>
              <w:jc w:val="center"/>
              <w:rPr>
                <w:rFonts w:hint="eastAsia" w:ascii="Times New Roman" w:hAnsi="Times New Roman" w:eastAsia="宋体" w:cs="宋体"/>
                <w:kern w:val="0"/>
                <w:sz w:val="21"/>
                <w:szCs w:val="21"/>
              </w:rPr>
            </w:pPr>
          </w:p>
        </w:tc>
        <w:tc>
          <w:tcPr>
            <w:tcW w:w="910" w:type="pct"/>
          </w:tcPr>
          <w:p w14:paraId="21C5CC78">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MSE:143.8694</w:t>
            </w:r>
          </w:p>
        </w:tc>
        <w:tc>
          <w:tcPr>
            <w:tcW w:w="612" w:type="pct"/>
            <w:vMerge w:val="continue"/>
          </w:tcPr>
          <w:p w14:paraId="33081E74">
            <w:pPr>
              <w:widowControl/>
              <w:spacing w:line="400" w:lineRule="exact"/>
              <w:ind w:firstLine="210" w:firstLineChars="100"/>
              <w:jc w:val="center"/>
              <w:rPr>
                <w:rFonts w:hint="eastAsia" w:ascii="Times New Roman" w:hAnsi="Times New Roman" w:eastAsia="宋体" w:cs="宋体"/>
                <w:kern w:val="0"/>
                <w:sz w:val="21"/>
                <w:szCs w:val="21"/>
              </w:rPr>
            </w:pPr>
          </w:p>
        </w:tc>
        <w:tc>
          <w:tcPr>
            <w:tcW w:w="895" w:type="pct"/>
            <w:vMerge w:val="continue"/>
          </w:tcPr>
          <w:p w14:paraId="5D6C8411">
            <w:pPr>
              <w:widowControl/>
              <w:spacing w:line="400" w:lineRule="exact"/>
              <w:ind w:firstLine="210" w:firstLineChars="100"/>
              <w:jc w:val="center"/>
              <w:rPr>
                <w:rFonts w:hint="eastAsia" w:ascii="Times New Roman" w:hAnsi="Times New Roman" w:eastAsia="宋体" w:cs="宋体"/>
                <w:kern w:val="0"/>
                <w:sz w:val="21"/>
                <w:szCs w:val="21"/>
              </w:rPr>
            </w:pPr>
          </w:p>
        </w:tc>
        <w:tc>
          <w:tcPr>
            <w:tcW w:w="486" w:type="pct"/>
            <w:vMerge w:val="continue"/>
          </w:tcPr>
          <w:p w14:paraId="534E883F">
            <w:pPr>
              <w:widowControl/>
              <w:spacing w:line="400" w:lineRule="exact"/>
              <w:ind w:firstLine="210" w:firstLineChars="100"/>
              <w:jc w:val="center"/>
              <w:rPr>
                <w:rFonts w:hint="eastAsia" w:ascii="Times New Roman" w:hAnsi="Times New Roman" w:eastAsia="宋体" w:cs="宋体"/>
                <w:kern w:val="0"/>
                <w:sz w:val="21"/>
                <w:szCs w:val="21"/>
              </w:rPr>
            </w:pPr>
          </w:p>
        </w:tc>
        <w:tc>
          <w:tcPr>
            <w:tcW w:w="1280" w:type="pct"/>
            <w:vMerge w:val="continue"/>
          </w:tcPr>
          <w:p w14:paraId="3B91634F">
            <w:pPr>
              <w:widowControl/>
              <w:spacing w:line="400" w:lineRule="exact"/>
              <w:ind w:firstLine="320"/>
              <w:jc w:val="center"/>
              <w:rPr>
                <w:rFonts w:hint="eastAsia" w:ascii="Times New Roman" w:hAnsi="Times New Roman" w:eastAsia="宋体" w:cs="宋体"/>
                <w:kern w:val="0"/>
                <w:sz w:val="21"/>
                <w:szCs w:val="21"/>
              </w:rPr>
            </w:pPr>
          </w:p>
        </w:tc>
      </w:tr>
      <w:tr w14:paraId="54F998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4" w:hRule="atLeast"/>
        </w:trPr>
        <w:tc>
          <w:tcPr>
            <w:tcW w:w="815" w:type="pct"/>
            <w:vMerge w:val="restart"/>
          </w:tcPr>
          <w:p w14:paraId="36855679">
            <w:pPr>
              <w:widowControl/>
              <w:spacing w:line="400" w:lineRule="exact"/>
              <w:jc w:val="center"/>
              <w:rPr>
                <w:rFonts w:hint="eastAsia" w:ascii="Times New Roman" w:hAnsi="Times New Roman" w:eastAsia="宋体" w:cs="宋体"/>
                <w:kern w:val="0"/>
                <w:sz w:val="21"/>
                <w:szCs w:val="21"/>
              </w:rPr>
            </w:pPr>
          </w:p>
          <w:p w14:paraId="2D20289B">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Hyperopt+RMSprop+梯度裁剪</w:t>
            </w:r>
          </w:p>
        </w:tc>
        <w:tc>
          <w:tcPr>
            <w:tcW w:w="910" w:type="pct"/>
          </w:tcPr>
          <w:p w14:paraId="0CA2ABCE">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RMSE:13.2924</w:t>
            </w:r>
          </w:p>
        </w:tc>
        <w:tc>
          <w:tcPr>
            <w:tcW w:w="612" w:type="pct"/>
            <w:vMerge w:val="restart"/>
          </w:tcPr>
          <w:p w14:paraId="2427946C">
            <w:pPr>
              <w:widowControl/>
              <w:spacing w:line="400" w:lineRule="exact"/>
              <w:jc w:val="center"/>
              <w:rPr>
                <w:rFonts w:hint="eastAsia" w:ascii="Times New Roman" w:hAnsi="Times New Roman" w:eastAsia="宋体" w:cs="宋体"/>
                <w:kern w:val="0"/>
                <w:sz w:val="21"/>
                <w:szCs w:val="21"/>
              </w:rPr>
            </w:pPr>
          </w:p>
          <w:p w14:paraId="7091F3B8">
            <w:pPr>
              <w:widowControl/>
              <w:spacing w:line="400" w:lineRule="exact"/>
              <w:jc w:val="center"/>
              <w:rPr>
                <w:rFonts w:hint="eastAsia" w:ascii="Times New Roman" w:hAnsi="Times New Roman" w:eastAsia="宋体" w:cs="宋体"/>
                <w:kern w:val="0"/>
                <w:sz w:val="21"/>
                <w:szCs w:val="21"/>
              </w:rPr>
            </w:pPr>
          </w:p>
          <w:p w14:paraId="5E0B634B">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0.0238</w:t>
            </w:r>
          </w:p>
        </w:tc>
        <w:tc>
          <w:tcPr>
            <w:tcW w:w="895" w:type="pct"/>
            <w:vMerge w:val="restart"/>
          </w:tcPr>
          <w:p w14:paraId="6D012100">
            <w:pPr>
              <w:widowControl/>
              <w:spacing w:line="400" w:lineRule="exact"/>
              <w:jc w:val="center"/>
              <w:rPr>
                <w:rFonts w:hint="eastAsia" w:ascii="Times New Roman" w:hAnsi="Times New Roman" w:eastAsia="宋体" w:cs="宋体"/>
                <w:kern w:val="0"/>
                <w:sz w:val="21"/>
                <w:szCs w:val="21"/>
              </w:rPr>
            </w:pPr>
          </w:p>
          <w:p w14:paraId="1D1E7B53">
            <w:pPr>
              <w:widowControl/>
              <w:spacing w:line="400" w:lineRule="exact"/>
              <w:jc w:val="center"/>
              <w:rPr>
                <w:rFonts w:hint="eastAsia" w:ascii="Times New Roman" w:hAnsi="Times New Roman" w:eastAsia="宋体" w:cs="宋体"/>
                <w:kern w:val="0"/>
                <w:sz w:val="21"/>
                <w:szCs w:val="21"/>
              </w:rPr>
            </w:pPr>
          </w:p>
          <w:p w14:paraId="752E58AF">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16小时50分钟</w:t>
            </w:r>
          </w:p>
        </w:tc>
        <w:tc>
          <w:tcPr>
            <w:tcW w:w="486" w:type="pct"/>
            <w:vMerge w:val="restart"/>
          </w:tcPr>
          <w:p w14:paraId="381C3400">
            <w:pPr>
              <w:widowControl/>
              <w:spacing w:line="400" w:lineRule="exact"/>
              <w:jc w:val="center"/>
              <w:rPr>
                <w:rFonts w:hint="eastAsia" w:ascii="Times New Roman" w:hAnsi="Times New Roman" w:eastAsia="宋体" w:cs="宋体"/>
                <w:kern w:val="0"/>
                <w:sz w:val="21"/>
                <w:szCs w:val="21"/>
              </w:rPr>
            </w:pPr>
          </w:p>
          <w:p w14:paraId="0074FC80">
            <w:pPr>
              <w:widowControl/>
              <w:spacing w:line="400" w:lineRule="exact"/>
              <w:jc w:val="center"/>
              <w:rPr>
                <w:rFonts w:hint="eastAsia" w:ascii="Times New Roman" w:hAnsi="Times New Roman" w:eastAsia="宋体" w:cs="宋体"/>
                <w:kern w:val="0"/>
                <w:sz w:val="21"/>
                <w:szCs w:val="21"/>
              </w:rPr>
            </w:pPr>
          </w:p>
          <w:p w14:paraId="30A25762">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50</w:t>
            </w:r>
          </w:p>
        </w:tc>
        <w:tc>
          <w:tcPr>
            <w:tcW w:w="1280" w:type="pct"/>
            <w:vMerge w:val="restart"/>
          </w:tcPr>
          <w:p w14:paraId="2765C094">
            <w:pPr>
              <w:widowControl/>
              <w:spacing w:line="400" w:lineRule="exact"/>
              <w:jc w:val="center"/>
              <w:rPr>
                <w:rFonts w:hint="eastAsia" w:ascii="Times New Roman" w:hAnsi="Times New Roman" w:eastAsia="宋体" w:cs="宋体"/>
                <w:kern w:val="0"/>
                <w:sz w:val="21"/>
                <w:szCs w:val="21"/>
              </w:rPr>
            </w:pPr>
          </w:p>
          <w:p w14:paraId="6889CE5E">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batch_size:0,clipvalue:1.9757,learning_rate:0.0006705</w:t>
            </w:r>
          </w:p>
        </w:tc>
      </w:tr>
      <w:tr w14:paraId="090636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 w:hRule="atLeast"/>
        </w:trPr>
        <w:tc>
          <w:tcPr>
            <w:tcW w:w="815" w:type="pct"/>
            <w:vMerge w:val="continue"/>
          </w:tcPr>
          <w:p w14:paraId="0856E97A">
            <w:pPr>
              <w:widowControl/>
              <w:spacing w:line="400" w:lineRule="exact"/>
              <w:ind w:firstLine="210" w:firstLineChars="100"/>
              <w:jc w:val="center"/>
              <w:rPr>
                <w:rFonts w:hint="eastAsia" w:ascii="Times New Roman" w:hAnsi="Times New Roman" w:eastAsia="宋体" w:cs="宋体"/>
                <w:kern w:val="0"/>
                <w:sz w:val="21"/>
                <w:szCs w:val="21"/>
              </w:rPr>
            </w:pPr>
          </w:p>
        </w:tc>
        <w:tc>
          <w:tcPr>
            <w:tcW w:w="910" w:type="pct"/>
          </w:tcPr>
          <w:p w14:paraId="2ADECC0E">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MAE:8.3683</w:t>
            </w:r>
          </w:p>
        </w:tc>
        <w:tc>
          <w:tcPr>
            <w:tcW w:w="612" w:type="pct"/>
            <w:vMerge w:val="continue"/>
          </w:tcPr>
          <w:p w14:paraId="1D70C73D">
            <w:pPr>
              <w:widowControl/>
              <w:spacing w:line="400" w:lineRule="exact"/>
              <w:ind w:firstLine="210" w:firstLineChars="100"/>
              <w:jc w:val="center"/>
              <w:rPr>
                <w:rFonts w:hint="eastAsia" w:ascii="Times New Roman" w:hAnsi="Times New Roman" w:eastAsia="宋体" w:cs="宋体"/>
                <w:kern w:val="0"/>
                <w:sz w:val="21"/>
                <w:szCs w:val="21"/>
              </w:rPr>
            </w:pPr>
          </w:p>
        </w:tc>
        <w:tc>
          <w:tcPr>
            <w:tcW w:w="895" w:type="pct"/>
            <w:vMerge w:val="continue"/>
          </w:tcPr>
          <w:p w14:paraId="2D00208F">
            <w:pPr>
              <w:widowControl/>
              <w:spacing w:line="400" w:lineRule="exact"/>
              <w:ind w:firstLine="210" w:firstLineChars="100"/>
              <w:jc w:val="center"/>
              <w:rPr>
                <w:rFonts w:hint="eastAsia" w:ascii="Times New Roman" w:hAnsi="Times New Roman" w:eastAsia="宋体" w:cs="宋体"/>
                <w:kern w:val="0"/>
                <w:sz w:val="21"/>
                <w:szCs w:val="21"/>
              </w:rPr>
            </w:pPr>
          </w:p>
        </w:tc>
        <w:tc>
          <w:tcPr>
            <w:tcW w:w="486" w:type="pct"/>
            <w:vMerge w:val="continue"/>
          </w:tcPr>
          <w:p w14:paraId="1D3EECE9">
            <w:pPr>
              <w:widowControl/>
              <w:spacing w:line="400" w:lineRule="exact"/>
              <w:ind w:firstLine="210" w:firstLineChars="100"/>
              <w:jc w:val="center"/>
              <w:rPr>
                <w:rFonts w:hint="eastAsia" w:ascii="Times New Roman" w:hAnsi="Times New Roman" w:eastAsia="宋体" w:cs="宋体"/>
                <w:kern w:val="0"/>
                <w:sz w:val="21"/>
                <w:szCs w:val="21"/>
              </w:rPr>
            </w:pPr>
          </w:p>
        </w:tc>
        <w:tc>
          <w:tcPr>
            <w:tcW w:w="1280" w:type="pct"/>
            <w:vMerge w:val="continue"/>
          </w:tcPr>
          <w:p w14:paraId="37C282A0">
            <w:pPr>
              <w:widowControl/>
              <w:spacing w:line="400" w:lineRule="exact"/>
              <w:ind w:firstLine="320"/>
              <w:jc w:val="center"/>
              <w:rPr>
                <w:rFonts w:hint="eastAsia" w:ascii="Times New Roman" w:hAnsi="Times New Roman" w:eastAsia="宋体" w:cs="宋体"/>
                <w:kern w:val="0"/>
                <w:sz w:val="21"/>
                <w:szCs w:val="21"/>
              </w:rPr>
            </w:pPr>
          </w:p>
        </w:tc>
      </w:tr>
      <w:tr w14:paraId="4061C3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 w:hRule="atLeast"/>
        </w:trPr>
        <w:tc>
          <w:tcPr>
            <w:tcW w:w="815" w:type="pct"/>
            <w:vMerge w:val="continue"/>
          </w:tcPr>
          <w:p w14:paraId="4BE6C994">
            <w:pPr>
              <w:widowControl/>
              <w:spacing w:line="400" w:lineRule="exact"/>
              <w:ind w:firstLine="210" w:firstLineChars="100"/>
              <w:jc w:val="center"/>
              <w:rPr>
                <w:rFonts w:hint="eastAsia" w:ascii="Times New Roman" w:hAnsi="Times New Roman" w:eastAsia="宋体" w:cs="宋体"/>
                <w:kern w:val="0"/>
                <w:sz w:val="21"/>
                <w:szCs w:val="21"/>
              </w:rPr>
            </w:pPr>
          </w:p>
        </w:tc>
        <w:tc>
          <w:tcPr>
            <w:tcW w:w="910" w:type="pct"/>
          </w:tcPr>
          <w:p w14:paraId="6DEA5410">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R²:0.7194</w:t>
            </w:r>
          </w:p>
        </w:tc>
        <w:tc>
          <w:tcPr>
            <w:tcW w:w="612" w:type="pct"/>
            <w:vMerge w:val="continue"/>
          </w:tcPr>
          <w:p w14:paraId="71477A13">
            <w:pPr>
              <w:widowControl/>
              <w:spacing w:line="400" w:lineRule="exact"/>
              <w:ind w:firstLine="210" w:firstLineChars="100"/>
              <w:jc w:val="center"/>
              <w:rPr>
                <w:rFonts w:hint="eastAsia" w:ascii="Times New Roman" w:hAnsi="Times New Roman" w:eastAsia="宋体" w:cs="宋体"/>
                <w:kern w:val="0"/>
                <w:sz w:val="21"/>
                <w:szCs w:val="21"/>
              </w:rPr>
            </w:pPr>
          </w:p>
        </w:tc>
        <w:tc>
          <w:tcPr>
            <w:tcW w:w="895" w:type="pct"/>
            <w:vMerge w:val="continue"/>
          </w:tcPr>
          <w:p w14:paraId="5FB666C0">
            <w:pPr>
              <w:widowControl/>
              <w:spacing w:line="400" w:lineRule="exact"/>
              <w:ind w:firstLine="210" w:firstLineChars="100"/>
              <w:jc w:val="center"/>
              <w:rPr>
                <w:rFonts w:hint="eastAsia" w:ascii="Times New Roman" w:hAnsi="Times New Roman" w:eastAsia="宋体" w:cs="宋体"/>
                <w:kern w:val="0"/>
                <w:sz w:val="21"/>
                <w:szCs w:val="21"/>
              </w:rPr>
            </w:pPr>
          </w:p>
        </w:tc>
        <w:tc>
          <w:tcPr>
            <w:tcW w:w="486" w:type="pct"/>
            <w:vMerge w:val="continue"/>
          </w:tcPr>
          <w:p w14:paraId="3424495B">
            <w:pPr>
              <w:widowControl/>
              <w:spacing w:line="400" w:lineRule="exact"/>
              <w:ind w:firstLine="210" w:firstLineChars="100"/>
              <w:jc w:val="center"/>
              <w:rPr>
                <w:rFonts w:hint="eastAsia" w:ascii="Times New Roman" w:hAnsi="Times New Roman" w:eastAsia="宋体" w:cs="宋体"/>
                <w:kern w:val="0"/>
                <w:sz w:val="21"/>
                <w:szCs w:val="21"/>
              </w:rPr>
            </w:pPr>
          </w:p>
        </w:tc>
        <w:tc>
          <w:tcPr>
            <w:tcW w:w="1280" w:type="pct"/>
            <w:vMerge w:val="continue"/>
          </w:tcPr>
          <w:p w14:paraId="3D2D687B">
            <w:pPr>
              <w:widowControl/>
              <w:spacing w:line="400" w:lineRule="exact"/>
              <w:ind w:firstLine="320"/>
              <w:jc w:val="center"/>
              <w:rPr>
                <w:rFonts w:hint="eastAsia" w:ascii="Times New Roman" w:hAnsi="Times New Roman" w:eastAsia="宋体" w:cs="宋体"/>
                <w:kern w:val="0"/>
                <w:sz w:val="21"/>
                <w:szCs w:val="21"/>
              </w:rPr>
            </w:pPr>
          </w:p>
        </w:tc>
      </w:tr>
      <w:tr w14:paraId="2C7216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 w:hRule="atLeast"/>
        </w:trPr>
        <w:tc>
          <w:tcPr>
            <w:tcW w:w="815" w:type="pct"/>
            <w:vMerge w:val="continue"/>
          </w:tcPr>
          <w:p w14:paraId="26B1D2E8">
            <w:pPr>
              <w:widowControl/>
              <w:spacing w:line="400" w:lineRule="exact"/>
              <w:ind w:firstLine="210" w:firstLineChars="100"/>
              <w:jc w:val="center"/>
              <w:rPr>
                <w:rFonts w:hint="eastAsia" w:ascii="Times New Roman" w:hAnsi="Times New Roman" w:eastAsia="宋体" w:cs="宋体"/>
                <w:kern w:val="0"/>
                <w:sz w:val="21"/>
                <w:szCs w:val="21"/>
              </w:rPr>
            </w:pPr>
          </w:p>
        </w:tc>
        <w:tc>
          <w:tcPr>
            <w:tcW w:w="910" w:type="pct"/>
          </w:tcPr>
          <w:p w14:paraId="05EF36B8">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MAPE:94.7310%</w:t>
            </w:r>
          </w:p>
        </w:tc>
        <w:tc>
          <w:tcPr>
            <w:tcW w:w="612" w:type="pct"/>
            <w:vMerge w:val="continue"/>
          </w:tcPr>
          <w:p w14:paraId="738B4B4F">
            <w:pPr>
              <w:widowControl/>
              <w:spacing w:line="400" w:lineRule="exact"/>
              <w:ind w:firstLine="210" w:firstLineChars="100"/>
              <w:jc w:val="center"/>
              <w:rPr>
                <w:rFonts w:hint="eastAsia" w:ascii="Times New Roman" w:hAnsi="Times New Roman" w:eastAsia="宋体" w:cs="宋体"/>
                <w:kern w:val="0"/>
                <w:sz w:val="21"/>
                <w:szCs w:val="21"/>
              </w:rPr>
            </w:pPr>
          </w:p>
        </w:tc>
        <w:tc>
          <w:tcPr>
            <w:tcW w:w="895" w:type="pct"/>
            <w:vMerge w:val="continue"/>
          </w:tcPr>
          <w:p w14:paraId="03ACD74A">
            <w:pPr>
              <w:widowControl/>
              <w:spacing w:line="400" w:lineRule="exact"/>
              <w:ind w:firstLine="210" w:firstLineChars="100"/>
              <w:jc w:val="center"/>
              <w:rPr>
                <w:rFonts w:hint="eastAsia" w:ascii="Times New Roman" w:hAnsi="Times New Roman" w:eastAsia="宋体" w:cs="宋体"/>
                <w:kern w:val="0"/>
                <w:sz w:val="21"/>
                <w:szCs w:val="21"/>
              </w:rPr>
            </w:pPr>
          </w:p>
        </w:tc>
        <w:tc>
          <w:tcPr>
            <w:tcW w:w="486" w:type="pct"/>
            <w:vMerge w:val="continue"/>
          </w:tcPr>
          <w:p w14:paraId="512114F8">
            <w:pPr>
              <w:widowControl/>
              <w:spacing w:line="400" w:lineRule="exact"/>
              <w:ind w:firstLine="210" w:firstLineChars="100"/>
              <w:jc w:val="center"/>
              <w:rPr>
                <w:rFonts w:hint="eastAsia" w:ascii="Times New Roman" w:hAnsi="Times New Roman" w:eastAsia="宋体" w:cs="宋体"/>
                <w:kern w:val="0"/>
                <w:sz w:val="21"/>
                <w:szCs w:val="21"/>
              </w:rPr>
            </w:pPr>
          </w:p>
        </w:tc>
        <w:tc>
          <w:tcPr>
            <w:tcW w:w="1280" w:type="pct"/>
            <w:vMerge w:val="continue"/>
          </w:tcPr>
          <w:p w14:paraId="26E18E1F">
            <w:pPr>
              <w:widowControl/>
              <w:spacing w:line="400" w:lineRule="exact"/>
              <w:ind w:firstLine="320"/>
              <w:jc w:val="center"/>
              <w:rPr>
                <w:rFonts w:hint="eastAsia" w:ascii="Times New Roman" w:hAnsi="Times New Roman" w:eastAsia="宋体" w:cs="宋体"/>
                <w:kern w:val="0"/>
                <w:sz w:val="21"/>
                <w:szCs w:val="21"/>
              </w:rPr>
            </w:pPr>
          </w:p>
        </w:tc>
      </w:tr>
      <w:tr w14:paraId="64D843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 w:hRule="atLeast"/>
        </w:trPr>
        <w:tc>
          <w:tcPr>
            <w:tcW w:w="815" w:type="pct"/>
            <w:vMerge w:val="continue"/>
          </w:tcPr>
          <w:p w14:paraId="1EAD2287">
            <w:pPr>
              <w:widowControl/>
              <w:spacing w:line="400" w:lineRule="exact"/>
              <w:ind w:firstLine="210" w:firstLineChars="100"/>
              <w:jc w:val="center"/>
              <w:rPr>
                <w:rFonts w:hint="eastAsia" w:ascii="Times New Roman" w:hAnsi="Times New Roman" w:eastAsia="宋体" w:cs="宋体"/>
                <w:kern w:val="0"/>
                <w:sz w:val="21"/>
                <w:szCs w:val="21"/>
              </w:rPr>
            </w:pPr>
          </w:p>
        </w:tc>
        <w:tc>
          <w:tcPr>
            <w:tcW w:w="910" w:type="pct"/>
          </w:tcPr>
          <w:p w14:paraId="16474AB6">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MSE:176.6562</w:t>
            </w:r>
          </w:p>
        </w:tc>
        <w:tc>
          <w:tcPr>
            <w:tcW w:w="612" w:type="pct"/>
            <w:vMerge w:val="continue"/>
          </w:tcPr>
          <w:p w14:paraId="01E246DD">
            <w:pPr>
              <w:widowControl/>
              <w:spacing w:line="400" w:lineRule="exact"/>
              <w:ind w:firstLine="210" w:firstLineChars="100"/>
              <w:jc w:val="center"/>
              <w:rPr>
                <w:rFonts w:hint="eastAsia" w:ascii="Times New Roman" w:hAnsi="Times New Roman" w:eastAsia="宋体" w:cs="宋体"/>
                <w:kern w:val="0"/>
                <w:sz w:val="21"/>
                <w:szCs w:val="21"/>
              </w:rPr>
            </w:pPr>
          </w:p>
        </w:tc>
        <w:tc>
          <w:tcPr>
            <w:tcW w:w="895" w:type="pct"/>
            <w:vMerge w:val="continue"/>
          </w:tcPr>
          <w:p w14:paraId="0F2EA0A2">
            <w:pPr>
              <w:widowControl/>
              <w:spacing w:line="400" w:lineRule="exact"/>
              <w:ind w:firstLine="210" w:firstLineChars="100"/>
              <w:jc w:val="center"/>
              <w:rPr>
                <w:rFonts w:hint="eastAsia" w:ascii="Times New Roman" w:hAnsi="Times New Roman" w:eastAsia="宋体" w:cs="宋体"/>
                <w:kern w:val="0"/>
                <w:sz w:val="21"/>
                <w:szCs w:val="21"/>
              </w:rPr>
            </w:pPr>
          </w:p>
        </w:tc>
        <w:tc>
          <w:tcPr>
            <w:tcW w:w="486" w:type="pct"/>
            <w:vMerge w:val="continue"/>
          </w:tcPr>
          <w:p w14:paraId="2AE6C617">
            <w:pPr>
              <w:widowControl/>
              <w:spacing w:line="400" w:lineRule="exact"/>
              <w:ind w:firstLine="210" w:firstLineChars="100"/>
              <w:jc w:val="center"/>
              <w:rPr>
                <w:rFonts w:hint="eastAsia" w:ascii="Times New Roman" w:hAnsi="Times New Roman" w:eastAsia="宋体" w:cs="宋体"/>
                <w:kern w:val="0"/>
                <w:sz w:val="21"/>
                <w:szCs w:val="21"/>
              </w:rPr>
            </w:pPr>
          </w:p>
        </w:tc>
        <w:tc>
          <w:tcPr>
            <w:tcW w:w="1280" w:type="pct"/>
            <w:vMerge w:val="continue"/>
          </w:tcPr>
          <w:p w14:paraId="6C5C0C2C">
            <w:pPr>
              <w:widowControl/>
              <w:spacing w:line="400" w:lineRule="exact"/>
              <w:ind w:firstLine="320"/>
              <w:jc w:val="center"/>
              <w:rPr>
                <w:rFonts w:hint="eastAsia" w:ascii="Times New Roman" w:hAnsi="Times New Roman" w:eastAsia="宋体" w:cs="宋体"/>
                <w:kern w:val="0"/>
                <w:sz w:val="21"/>
                <w:szCs w:val="21"/>
              </w:rPr>
            </w:pPr>
          </w:p>
        </w:tc>
      </w:tr>
      <w:tr w14:paraId="147588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 w:hRule="atLeast"/>
        </w:trPr>
        <w:tc>
          <w:tcPr>
            <w:tcW w:w="815" w:type="pct"/>
            <w:vMerge w:val="restart"/>
          </w:tcPr>
          <w:p w14:paraId="0AF133D6">
            <w:pPr>
              <w:widowControl/>
              <w:spacing w:line="400" w:lineRule="exact"/>
              <w:jc w:val="center"/>
              <w:rPr>
                <w:rFonts w:hint="eastAsia" w:ascii="Times New Roman" w:hAnsi="Times New Roman" w:eastAsia="宋体" w:cs="宋体"/>
                <w:kern w:val="0"/>
                <w:sz w:val="21"/>
                <w:szCs w:val="21"/>
              </w:rPr>
            </w:pPr>
          </w:p>
          <w:p w14:paraId="238B584E">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粒子群优化+Lookahead+学习率调度</w:t>
            </w:r>
          </w:p>
        </w:tc>
        <w:tc>
          <w:tcPr>
            <w:tcW w:w="910" w:type="pct"/>
          </w:tcPr>
          <w:p w14:paraId="7FE83431">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RMSE:5.8419</w:t>
            </w:r>
          </w:p>
        </w:tc>
        <w:tc>
          <w:tcPr>
            <w:tcW w:w="612" w:type="pct"/>
            <w:vMerge w:val="restart"/>
          </w:tcPr>
          <w:p w14:paraId="510CBA4B">
            <w:pPr>
              <w:widowControl/>
              <w:spacing w:line="400" w:lineRule="exact"/>
              <w:jc w:val="center"/>
              <w:rPr>
                <w:rFonts w:hint="eastAsia" w:ascii="Times New Roman" w:hAnsi="Times New Roman" w:eastAsia="宋体" w:cs="宋体"/>
                <w:kern w:val="0"/>
                <w:sz w:val="21"/>
                <w:szCs w:val="21"/>
              </w:rPr>
            </w:pPr>
          </w:p>
          <w:p w14:paraId="269C0416">
            <w:pPr>
              <w:widowControl/>
              <w:spacing w:line="400" w:lineRule="exact"/>
              <w:jc w:val="center"/>
              <w:rPr>
                <w:rFonts w:hint="eastAsia" w:ascii="Times New Roman" w:hAnsi="Times New Roman" w:eastAsia="宋体" w:cs="宋体"/>
                <w:kern w:val="0"/>
                <w:sz w:val="21"/>
                <w:szCs w:val="21"/>
              </w:rPr>
            </w:pPr>
          </w:p>
          <w:p w14:paraId="0DE774B7">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0.01761</w:t>
            </w:r>
          </w:p>
        </w:tc>
        <w:tc>
          <w:tcPr>
            <w:tcW w:w="895" w:type="pct"/>
            <w:vMerge w:val="restart"/>
          </w:tcPr>
          <w:p w14:paraId="146D3E95">
            <w:pPr>
              <w:widowControl/>
              <w:spacing w:line="400" w:lineRule="exact"/>
              <w:jc w:val="center"/>
              <w:rPr>
                <w:rFonts w:hint="eastAsia" w:ascii="Times New Roman" w:hAnsi="Times New Roman" w:eastAsia="宋体" w:cs="宋体"/>
                <w:kern w:val="0"/>
                <w:sz w:val="21"/>
                <w:szCs w:val="21"/>
              </w:rPr>
            </w:pPr>
          </w:p>
          <w:p w14:paraId="7BFC8A56">
            <w:pPr>
              <w:widowControl/>
              <w:spacing w:line="400" w:lineRule="exact"/>
              <w:jc w:val="center"/>
              <w:rPr>
                <w:rFonts w:hint="eastAsia" w:ascii="Times New Roman" w:hAnsi="Times New Roman" w:eastAsia="宋体" w:cs="宋体"/>
                <w:kern w:val="0"/>
                <w:sz w:val="21"/>
                <w:szCs w:val="21"/>
              </w:rPr>
            </w:pPr>
          </w:p>
          <w:p w14:paraId="14D98E00">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96小时</w:t>
            </w:r>
          </w:p>
        </w:tc>
        <w:tc>
          <w:tcPr>
            <w:tcW w:w="486" w:type="pct"/>
            <w:vMerge w:val="restart"/>
          </w:tcPr>
          <w:p w14:paraId="52205B99">
            <w:pPr>
              <w:widowControl/>
              <w:spacing w:line="400" w:lineRule="exact"/>
              <w:jc w:val="center"/>
              <w:rPr>
                <w:rFonts w:hint="eastAsia" w:ascii="Times New Roman" w:hAnsi="Times New Roman" w:eastAsia="宋体" w:cs="宋体"/>
                <w:kern w:val="0"/>
                <w:sz w:val="21"/>
                <w:szCs w:val="21"/>
              </w:rPr>
            </w:pPr>
          </w:p>
          <w:p w14:paraId="4A125841">
            <w:pPr>
              <w:widowControl/>
              <w:spacing w:line="400" w:lineRule="exact"/>
              <w:jc w:val="center"/>
              <w:rPr>
                <w:rFonts w:hint="eastAsia" w:ascii="Times New Roman" w:hAnsi="Times New Roman" w:eastAsia="宋体" w:cs="宋体"/>
                <w:kern w:val="0"/>
                <w:sz w:val="21"/>
                <w:szCs w:val="21"/>
              </w:rPr>
            </w:pPr>
          </w:p>
          <w:p w14:paraId="3638949F">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55</w:t>
            </w:r>
          </w:p>
        </w:tc>
        <w:tc>
          <w:tcPr>
            <w:tcW w:w="1280" w:type="pct"/>
            <w:vMerge w:val="restart"/>
          </w:tcPr>
          <w:p w14:paraId="5F659486">
            <w:pPr>
              <w:widowControl/>
              <w:spacing w:line="400" w:lineRule="exact"/>
              <w:jc w:val="center"/>
              <w:rPr>
                <w:rFonts w:hint="eastAsia" w:ascii="Times New Roman" w:hAnsi="Times New Roman" w:eastAsia="宋体" w:cs="宋体"/>
                <w:kern w:val="0"/>
                <w:sz w:val="21"/>
                <w:szCs w:val="21"/>
              </w:rPr>
            </w:pPr>
          </w:p>
          <w:p w14:paraId="23E270AA">
            <w:pPr>
              <w:widowControl/>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dropout_rate:0.3395,learning_rate:0.001645,lstm_units:40.92</w:t>
            </w:r>
          </w:p>
        </w:tc>
      </w:tr>
      <w:tr w14:paraId="58428C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2" w:hRule="atLeast"/>
        </w:trPr>
        <w:tc>
          <w:tcPr>
            <w:tcW w:w="815" w:type="pct"/>
            <w:vMerge w:val="continue"/>
          </w:tcPr>
          <w:p w14:paraId="185FF532">
            <w:pPr>
              <w:widowControl/>
              <w:ind w:firstLine="160" w:firstLineChars="100"/>
              <w:jc w:val="left"/>
              <w:rPr>
                <w:rFonts w:hint="eastAsia" w:ascii="Times New Roman" w:hAnsi="Times New Roman" w:eastAsia="宋体" w:cs="宋体"/>
                <w:kern w:val="0"/>
                <w:sz w:val="16"/>
                <w:szCs w:val="16"/>
              </w:rPr>
            </w:pPr>
          </w:p>
        </w:tc>
        <w:tc>
          <w:tcPr>
            <w:tcW w:w="910" w:type="pct"/>
          </w:tcPr>
          <w:p w14:paraId="4D410D75">
            <w:pPr>
              <w:spacing w:line="400" w:lineRule="exact"/>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MAE:4.6994</w:t>
            </w:r>
          </w:p>
        </w:tc>
        <w:tc>
          <w:tcPr>
            <w:tcW w:w="612" w:type="pct"/>
            <w:vMerge w:val="continue"/>
          </w:tcPr>
          <w:p w14:paraId="1100AC9A">
            <w:pPr>
              <w:widowControl/>
              <w:ind w:firstLine="160" w:firstLineChars="100"/>
              <w:jc w:val="left"/>
              <w:rPr>
                <w:rFonts w:hint="eastAsia" w:ascii="Times New Roman" w:hAnsi="Times New Roman" w:eastAsia="宋体" w:cs="宋体"/>
                <w:kern w:val="0"/>
                <w:sz w:val="16"/>
                <w:szCs w:val="16"/>
              </w:rPr>
            </w:pPr>
          </w:p>
        </w:tc>
        <w:tc>
          <w:tcPr>
            <w:tcW w:w="895" w:type="pct"/>
            <w:vMerge w:val="continue"/>
          </w:tcPr>
          <w:p w14:paraId="3A59E5E9">
            <w:pPr>
              <w:widowControl/>
              <w:ind w:firstLine="160" w:firstLineChars="100"/>
              <w:jc w:val="left"/>
              <w:rPr>
                <w:rFonts w:hint="eastAsia" w:ascii="Times New Roman" w:hAnsi="Times New Roman" w:eastAsia="宋体" w:cs="宋体"/>
                <w:kern w:val="0"/>
                <w:sz w:val="16"/>
                <w:szCs w:val="16"/>
              </w:rPr>
            </w:pPr>
          </w:p>
        </w:tc>
        <w:tc>
          <w:tcPr>
            <w:tcW w:w="486" w:type="pct"/>
            <w:vMerge w:val="continue"/>
          </w:tcPr>
          <w:p w14:paraId="67275B73">
            <w:pPr>
              <w:widowControl/>
              <w:ind w:firstLine="160" w:firstLineChars="100"/>
              <w:jc w:val="left"/>
              <w:rPr>
                <w:rFonts w:hint="eastAsia" w:ascii="Times New Roman" w:hAnsi="Times New Roman" w:eastAsia="宋体" w:cs="宋体"/>
                <w:kern w:val="0"/>
                <w:sz w:val="16"/>
                <w:szCs w:val="16"/>
              </w:rPr>
            </w:pPr>
          </w:p>
        </w:tc>
        <w:tc>
          <w:tcPr>
            <w:tcW w:w="1280" w:type="pct"/>
            <w:vMerge w:val="continue"/>
          </w:tcPr>
          <w:p w14:paraId="7583B0C2">
            <w:pPr>
              <w:widowControl/>
              <w:ind w:firstLine="320"/>
              <w:jc w:val="left"/>
              <w:rPr>
                <w:rFonts w:hint="eastAsia" w:ascii="Times New Roman" w:hAnsi="Times New Roman" w:eastAsia="宋体" w:cs="宋体"/>
                <w:kern w:val="0"/>
                <w:sz w:val="16"/>
                <w:szCs w:val="16"/>
              </w:rPr>
            </w:pPr>
          </w:p>
        </w:tc>
      </w:tr>
      <w:tr w14:paraId="0B1E07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 w:hRule="atLeast"/>
        </w:trPr>
        <w:tc>
          <w:tcPr>
            <w:tcW w:w="815" w:type="pct"/>
            <w:vMerge w:val="continue"/>
          </w:tcPr>
          <w:p w14:paraId="3D7AFA94">
            <w:pPr>
              <w:widowControl/>
              <w:ind w:firstLine="160" w:firstLineChars="100"/>
              <w:jc w:val="left"/>
              <w:rPr>
                <w:rFonts w:hint="eastAsia" w:ascii="Times New Roman" w:hAnsi="Times New Roman" w:eastAsia="宋体" w:cs="宋体"/>
                <w:kern w:val="0"/>
                <w:sz w:val="16"/>
                <w:szCs w:val="16"/>
              </w:rPr>
            </w:pPr>
          </w:p>
        </w:tc>
        <w:tc>
          <w:tcPr>
            <w:tcW w:w="910" w:type="pct"/>
          </w:tcPr>
          <w:p w14:paraId="4AB97DB2">
            <w:pPr>
              <w:ind w:firstLine="210" w:firstLineChars="100"/>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R²:0.8942</w:t>
            </w:r>
          </w:p>
        </w:tc>
        <w:tc>
          <w:tcPr>
            <w:tcW w:w="612" w:type="pct"/>
            <w:vMerge w:val="continue"/>
          </w:tcPr>
          <w:p w14:paraId="4585EEC3">
            <w:pPr>
              <w:widowControl/>
              <w:ind w:firstLine="160" w:firstLineChars="100"/>
              <w:jc w:val="left"/>
              <w:rPr>
                <w:rFonts w:hint="eastAsia" w:ascii="Times New Roman" w:hAnsi="Times New Roman" w:eastAsia="宋体" w:cs="宋体"/>
                <w:kern w:val="0"/>
                <w:sz w:val="16"/>
                <w:szCs w:val="16"/>
              </w:rPr>
            </w:pPr>
          </w:p>
        </w:tc>
        <w:tc>
          <w:tcPr>
            <w:tcW w:w="895" w:type="pct"/>
            <w:vMerge w:val="continue"/>
          </w:tcPr>
          <w:p w14:paraId="3B71DD0D">
            <w:pPr>
              <w:widowControl/>
              <w:ind w:firstLine="160" w:firstLineChars="100"/>
              <w:jc w:val="left"/>
              <w:rPr>
                <w:rFonts w:hint="eastAsia" w:ascii="Times New Roman" w:hAnsi="Times New Roman" w:eastAsia="宋体" w:cs="宋体"/>
                <w:kern w:val="0"/>
                <w:sz w:val="16"/>
                <w:szCs w:val="16"/>
              </w:rPr>
            </w:pPr>
          </w:p>
        </w:tc>
        <w:tc>
          <w:tcPr>
            <w:tcW w:w="486" w:type="pct"/>
            <w:vMerge w:val="continue"/>
          </w:tcPr>
          <w:p w14:paraId="6E2A7789">
            <w:pPr>
              <w:widowControl/>
              <w:ind w:firstLine="160" w:firstLineChars="100"/>
              <w:jc w:val="left"/>
              <w:rPr>
                <w:rFonts w:hint="eastAsia" w:ascii="Times New Roman" w:hAnsi="Times New Roman" w:eastAsia="宋体" w:cs="宋体"/>
                <w:kern w:val="0"/>
                <w:sz w:val="16"/>
                <w:szCs w:val="16"/>
              </w:rPr>
            </w:pPr>
          </w:p>
        </w:tc>
        <w:tc>
          <w:tcPr>
            <w:tcW w:w="1280" w:type="pct"/>
            <w:vMerge w:val="continue"/>
          </w:tcPr>
          <w:p w14:paraId="4321380E">
            <w:pPr>
              <w:widowControl/>
              <w:ind w:firstLine="320"/>
              <w:jc w:val="left"/>
              <w:rPr>
                <w:rFonts w:hint="eastAsia" w:ascii="Times New Roman" w:hAnsi="Times New Roman" w:eastAsia="宋体" w:cs="宋体"/>
                <w:kern w:val="0"/>
                <w:sz w:val="16"/>
                <w:szCs w:val="16"/>
              </w:rPr>
            </w:pPr>
          </w:p>
        </w:tc>
      </w:tr>
      <w:tr w14:paraId="4BD4C0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2" w:hRule="atLeast"/>
        </w:trPr>
        <w:tc>
          <w:tcPr>
            <w:tcW w:w="815" w:type="pct"/>
            <w:vMerge w:val="continue"/>
          </w:tcPr>
          <w:p w14:paraId="7CFF726F">
            <w:pPr>
              <w:widowControl/>
              <w:ind w:firstLine="160" w:firstLineChars="100"/>
              <w:jc w:val="left"/>
              <w:rPr>
                <w:rFonts w:hint="eastAsia" w:ascii="Times New Roman" w:hAnsi="Times New Roman" w:eastAsia="宋体" w:cs="宋体"/>
                <w:kern w:val="0"/>
                <w:sz w:val="16"/>
                <w:szCs w:val="16"/>
              </w:rPr>
            </w:pPr>
          </w:p>
        </w:tc>
        <w:tc>
          <w:tcPr>
            <w:tcW w:w="910" w:type="pct"/>
          </w:tcPr>
          <w:p w14:paraId="4A9490D7">
            <w:pPr>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MAPE:70.8982%</w:t>
            </w:r>
          </w:p>
        </w:tc>
        <w:tc>
          <w:tcPr>
            <w:tcW w:w="612" w:type="pct"/>
            <w:vMerge w:val="continue"/>
          </w:tcPr>
          <w:p w14:paraId="4E32E7D1">
            <w:pPr>
              <w:widowControl/>
              <w:ind w:firstLine="160" w:firstLineChars="100"/>
              <w:jc w:val="left"/>
              <w:rPr>
                <w:rFonts w:hint="eastAsia" w:ascii="Times New Roman" w:hAnsi="Times New Roman" w:eastAsia="宋体" w:cs="宋体"/>
                <w:kern w:val="0"/>
                <w:sz w:val="16"/>
                <w:szCs w:val="16"/>
              </w:rPr>
            </w:pPr>
          </w:p>
        </w:tc>
        <w:tc>
          <w:tcPr>
            <w:tcW w:w="895" w:type="pct"/>
            <w:vMerge w:val="continue"/>
          </w:tcPr>
          <w:p w14:paraId="30DCECC9">
            <w:pPr>
              <w:widowControl/>
              <w:ind w:firstLine="160" w:firstLineChars="100"/>
              <w:jc w:val="left"/>
              <w:rPr>
                <w:rFonts w:hint="eastAsia" w:ascii="Times New Roman" w:hAnsi="Times New Roman" w:eastAsia="宋体" w:cs="宋体"/>
                <w:kern w:val="0"/>
                <w:sz w:val="16"/>
                <w:szCs w:val="16"/>
              </w:rPr>
            </w:pPr>
          </w:p>
        </w:tc>
        <w:tc>
          <w:tcPr>
            <w:tcW w:w="486" w:type="pct"/>
            <w:vMerge w:val="continue"/>
          </w:tcPr>
          <w:p w14:paraId="5F1B0290">
            <w:pPr>
              <w:widowControl/>
              <w:ind w:firstLine="160" w:firstLineChars="100"/>
              <w:jc w:val="left"/>
              <w:rPr>
                <w:rFonts w:hint="eastAsia" w:ascii="Times New Roman" w:hAnsi="Times New Roman" w:eastAsia="宋体" w:cs="宋体"/>
                <w:kern w:val="0"/>
                <w:sz w:val="16"/>
                <w:szCs w:val="16"/>
              </w:rPr>
            </w:pPr>
          </w:p>
        </w:tc>
        <w:tc>
          <w:tcPr>
            <w:tcW w:w="1280" w:type="pct"/>
            <w:vMerge w:val="continue"/>
          </w:tcPr>
          <w:p w14:paraId="497C505F">
            <w:pPr>
              <w:widowControl/>
              <w:ind w:firstLine="320"/>
              <w:jc w:val="left"/>
              <w:rPr>
                <w:rFonts w:hint="eastAsia" w:ascii="Times New Roman" w:hAnsi="Times New Roman" w:eastAsia="宋体" w:cs="宋体"/>
                <w:kern w:val="0"/>
                <w:sz w:val="16"/>
                <w:szCs w:val="16"/>
              </w:rPr>
            </w:pPr>
          </w:p>
        </w:tc>
      </w:tr>
      <w:tr w14:paraId="38A6E5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 w:hRule="atLeast"/>
        </w:trPr>
        <w:tc>
          <w:tcPr>
            <w:tcW w:w="815" w:type="pct"/>
            <w:vMerge w:val="continue"/>
          </w:tcPr>
          <w:p w14:paraId="12C67E4C">
            <w:pPr>
              <w:widowControl/>
              <w:ind w:firstLine="160" w:firstLineChars="100"/>
              <w:jc w:val="left"/>
              <w:rPr>
                <w:rFonts w:hint="eastAsia" w:ascii="Times New Roman" w:hAnsi="Times New Roman" w:eastAsia="宋体" w:cs="宋体"/>
                <w:kern w:val="0"/>
                <w:sz w:val="16"/>
                <w:szCs w:val="16"/>
              </w:rPr>
            </w:pPr>
          </w:p>
        </w:tc>
        <w:tc>
          <w:tcPr>
            <w:tcW w:w="910" w:type="pct"/>
          </w:tcPr>
          <w:p w14:paraId="0B790599">
            <w:pPr>
              <w:jc w:val="center"/>
              <w:rPr>
                <w:rFonts w:hint="eastAsia" w:ascii="Times New Roman" w:hAnsi="Times New Roman" w:eastAsia="宋体" w:cs="宋体"/>
                <w:kern w:val="0"/>
                <w:sz w:val="21"/>
                <w:szCs w:val="21"/>
              </w:rPr>
            </w:pPr>
            <w:r>
              <w:rPr>
                <w:rFonts w:hint="eastAsia" w:ascii="Times New Roman" w:hAnsi="Times New Roman" w:eastAsia="宋体" w:cs="宋体"/>
                <w:kern w:val="0"/>
                <w:sz w:val="21"/>
                <w:szCs w:val="21"/>
              </w:rPr>
              <w:t>MSE:34.1292</w:t>
            </w:r>
          </w:p>
        </w:tc>
        <w:tc>
          <w:tcPr>
            <w:tcW w:w="612" w:type="pct"/>
            <w:vMerge w:val="continue"/>
          </w:tcPr>
          <w:p w14:paraId="6F7C3E64">
            <w:pPr>
              <w:widowControl/>
              <w:ind w:firstLine="160" w:firstLineChars="100"/>
              <w:jc w:val="left"/>
              <w:rPr>
                <w:rFonts w:hint="eastAsia" w:ascii="Times New Roman" w:hAnsi="Times New Roman" w:eastAsia="宋体" w:cs="宋体"/>
                <w:kern w:val="0"/>
                <w:sz w:val="16"/>
                <w:szCs w:val="16"/>
              </w:rPr>
            </w:pPr>
          </w:p>
        </w:tc>
        <w:tc>
          <w:tcPr>
            <w:tcW w:w="895" w:type="pct"/>
            <w:vMerge w:val="continue"/>
          </w:tcPr>
          <w:p w14:paraId="76603C68">
            <w:pPr>
              <w:widowControl/>
              <w:ind w:firstLine="160" w:firstLineChars="100"/>
              <w:jc w:val="left"/>
              <w:rPr>
                <w:rFonts w:hint="eastAsia" w:ascii="Times New Roman" w:hAnsi="Times New Roman" w:eastAsia="宋体" w:cs="宋体"/>
                <w:kern w:val="0"/>
                <w:sz w:val="16"/>
                <w:szCs w:val="16"/>
              </w:rPr>
            </w:pPr>
          </w:p>
        </w:tc>
        <w:tc>
          <w:tcPr>
            <w:tcW w:w="486" w:type="pct"/>
            <w:vMerge w:val="continue"/>
          </w:tcPr>
          <w:p w14:paraId="5DEC57C8">
            <w:pPr>
              <w:widowControl/>
              <w:ind w:firstLine="160" w:firstLineChars="100"/>
              <w:jc w:val="left"/>
              <w:rPr>
                <w:rFonts w:hint="eastAsia" w:ascii="Times New Roman" w:hAnsi="Times New Roman" w:eastAsia="宋体" w:cs="宋体"/>
                <w:kern w:val="0"/>
                <w:sz w:val="16"/>
                <w:szCs w:val="16"/>
              </w:rPr>
            </w:pPr>
          </w:p>
        </w:tc>
        <w:tc>
          <w:tcPr>
            <w:tcW w:w="1280" w:type="pct"/>
            <w:vMerge w:val="continue"/>
          </w:tcPr>
          <w:p w14:paraId="60C7C9E1">
            <w:pPr>
              <w:widowControl/>
              <w:ind w:firstLine="320"/>
              <w:jc w:val="left"/>
              <w:rPr>
                <w:rFonts w:hint="eastAsia" w:ascii="Times New Roman" w:hAnsi="Times New Roman" w:eastAsia="宋体" w:cs="宋体"/>
                <w:kern w:val="0"/>
                <w:sz w:val="16"/>
                <w:szCs w:val="16"/>
              </w:rPr>
            </w:pPr>
          </w:p>
        </w:tc>
      </w:tr>
    </w:tbl>
    <w:p w14:paraId="6837A16E">
      <w:pPr>
        <w:spacing w:line="400" w:lineRule="exact"/>
        <w:ind w:firstLine="480" w:firstLineChars="200"/>
        <w:jc w:val="left"/>
        <w:rPr>
          <w:rFonts w:hint="eastAsia" w:ascii="Times New Roman" w:hAnsi="Times New Roman" w:eastAsia="宋体" w:cs="宋体"/>
        </w:rPr>
      </w:pPr>
      <w:r>
        <w:rPr>
          <w:rFonts w:hint="eastAsia" w:ascii="Times New Roman" w:hAnsi="Times New Roman" w:eastAsia="宋体" w:cs="宋体"/>
        </w:rPr>
        <w:t>为了直观呈现不同优化方案的误差差异，对各方案的误差进行了可视化处理，生成了图3-8。其中，蓝色点代表贝叶斯优化+AdamW+早停，橙色点代表遗传算法+Adam+正则化，绿色点代表Hyperopt+RMSprop+梯度裁剪，红色点代表粒子群优化+Lookahead+学习率调度。</w:t>
      </w:r>
    </w:p>
    <w:p w14:paraId="586AF110">
      <w:pPr>
        <w:pStyle w:val="8"/>
        <w:ind w:firstLine="420" w:firstLineChars="200"/>
        <w:jc w:val="center"/>
        <w:rPr>
          <w:rFonts w:hint="eastAsia" w:ascii="Times New Roman" w:hAnsi="Times New Roman" w:eastAsia="宋体" w:cs="宋体"/>
          <w:sz w:val="21"/>
          <w:szCs w:val="21"/>
        </w:rPr>
      </w:pPr>
      <w:r>
        <w:rPr>
          <w:rFonts w:ascii="Times New Roman" w:hAnsi="Times New Roman" w:eastAsia="宋体"/>
        </w:rPr>
        <w:t>表</w:t>
      </w:r>
      <w:r>
        <w:rPr>
          <w:rFonts w:ascii="Times New Roman" w:hAnsi="Times New Roman" w:eastAsia="宋体"/>
        </w:rPr>
        <w:fldChar w:fldCharType="begin"/>
      </w:r>
      <w:r>
        <w:rPr>
          <w:rFonts w:ascii="Times New Roman" w:hAnsi="Times New Roman" w:eastAsia="宋体"/>
        </w:rPr>
        <w:instrText xml:space="preserve"> STYLEREF 1 \s </w:instrText>
      </w:r>
      <w:r>
        <w:rPr>
          <w:rFonts w:ascii="Times New Roman" w:hAnsi="Times New Roman" w:eastAsia="宋体"/>
        </w:rPr>
        <w:fldChar w:fldCharType="separate"/>
      </w:r>
      <w:r>
        <w:rPr>
          <w:rFonts w:ascii="Times New Roman" w:hAnsi="Times New Roman" w:eastAsia="宋体"/>
        </w:rPr>
        <w:t>3</w:t>
      </w:r>
      <w:r>
        <w:rPr>
          <w:rFonts w:ascii="Times New Roman" w:hAnsi="Times New Roman" w:eastAsia="宋体"/>
        </w:rPr>
        <w:fldChar w:fldCharType="end"/>
      </w:r>
      <w:r>
        <w:rPr>
          <w:rFonts w:hint="eastAsia" w:ascii="Times New Roman" w:hAnsi="Times New Roman" w:eastAsia="宋体"/>
          <w:lang w:eastAsia="zh-CN"/>
        </w:rPr>
        <w:t>-</w:t>
      </w:r>
      <w:r>
        <w:rPr>
          <w:rFonts w:ascii="Times New Roman" w:hAnsi="Times New Roman" w:eastAsia="宋体"/>
        </w:rPr>
        <w:fldChar w:fldCharType="begin"/>
      </w:r>
      <w:r>
        <w:rPr>
          <w:rFonts w:ascii="Times New Roman" w:hAnsi="Times New Roman" w:eastAsia="宋体"/>
        </w:rPr>
        <w:instrText xml:space="preserve"> SEQ 表 \* ARABIC \s 1 </w:instrText>
      </w:r>
      <w:r>
        <w:rPr>
          <w:rFonts w:ascii="Times New Roman" w:hAnsi="Times New Roman" w:eastAsia="宋体"/>
        </w:rPr>
        <w:fldChar w:fldCharType="separate"/>
      </w:r>
      <w:r>
        <w:rPr>
          <w:rFonts w:ascii="Times New Roman" w:hAnsi="Times New Roman" w:eastAsia="宋体"/>
        </w:rPr>
        <w:t>8</w:t>
      </w:r>
      <w:r>
        <w:rPr>
          <w:rFonts w:ascii="Times New Roman" w:hAnsi="Times New Roman" w:eastAsia="宋体"/>
        </w:rPr>
        <w:fldChar w:fldCharType="end"/>
      </w:r>
      <w:r>
        <w:rPr>
          <w:rFonts w:hint="eastAsia" w:ascii="Times New Roman" w:hAnsi="Times New Roman" w:eastAsia="宋体" w:cs="宋体"/>
          <w:sz w:val="21"/>
          <w:szCs w:val="21"/>
        </w:rPr>
        <w:t>各优化方案测试结果</w:t>
      </w:r>
    </w:p>
    <w:p w14:paraId="452FFB90">
      <w:pPr>
        <w:spacing w:line="400" w:lineRule="exact"/>
        <w:ind w:firstLine="480" w:firstLineChars="200"/>
        <w:jc w:val="left"/>
        <w:rPr>
          <w:rFonts w:hint="eastAsia" w:ascii="Times New Roman" w:hAnsi="Times New Roman" w:eastAsia="宋体" w:cs="宋体"/>
        </w:rPr>
      </w:pPr>
    </w:p>
    <w:p w14:paraId="6ADC4B75">
      <w:pPr>
        <w:spacing w:line="400" w:lineRule="exact"/>
        <w:ind w:firstLine="480" w:firstLineChars="200"/>
        <w:jc w:val="left"/>
        <w:rPr>
          <w:rFonts w:hint="eastAsia" w:ascii="Times New Roman" w:hAnsi="Times New Roman" w:eastAsia="宋体" w:cs="宋体"/>
        </w:rPr>
      </w:pPr>
    </w:p>
    <w:p w14:paraId="507EC110">
      <w:pPr>
        <w:jc w:val="center"/>
        <w:rPr>
          <w:sz w:val="21"/>
          <w:szCs w:val="21"/>
        </w:rPr>
      </w:pPr>
      <w:r>
        <w:drawing>
          <wp:inline distT="0" distB="0" distL="0" distR="0">
            <wp:extent cx="5274310" cy="5210810"/>
            <wp:effectExtent l="0" t="0" r="12065" b="12065"/>
            <wp:docPr id="1572752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52400" name="图片 1"/>
                    <pic:cNvPicPr>
                      <a:picLocks noChangeAspect="1"/>
                    </pic:cNvPicPr>
                  </pic:nvPicPr>
                  <pic:blipFill>
                    <a:blip r:embed="rId22"/>
                    <a:stretch>
                      <a:fillRect/>
                    </a:stretch>
                  </pic:blipFill>
                  <pic:spPr>
                    <a:xfrm>
                      <a:off x="0" y="0"/>
                      <a:ext cx="5274310" cy="5210810"/>
                    </a:xfrm>
                    <a:prstGeom prst="rect">
                      <a:avLst/>
                    </a:prstGeom>
                  </pic:spPr>
                </pic:pic>
              </a:graphicData>
            </a:graphic>
          </wp:inline>
        </w:drawing>
      </w:r>
    </w:p>
    <w:p w14:paraId="29C1608D">
      <w:pPr>
        <w:pStyle w:val="8"/>
        <w:jc w:val="center"/>
        <w:rPr>
          <w:sz w:val="21"/>
          <w:szCs w:val="21"/>
        </w:rPr>
      </w:pPr>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8</w:t>
      </w:r>
      <w:r>
        <w:fldChar w:fldCharType="end"/>
      </w:r>
      <w:r>
        <w:rPr>
          <w:rFonts w:hint="eastAsia"/>
          <w:sz w:val="21"/>
          <w:szCs w:val="21"/>
        </w:rPr>
        <w:t>误差</w:t>
      </w:r>
      <w:r>
        <w:rPr>
          <w:sz w:val="21"/>
          <w:szCs w:val="21"/>
        </w:rPr>
        <w:t>散点图矩阵</w:t>
      </w:r>
      <w:r>
        <w:rPr>
          <w:rFonts w:hint="eastAsia"/>
          <w:sz w:val="21"/>
          <w:szCs w:val="21"/>
        </w:rPr>
        <w:t>图</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1"/>
        <w:gridCol w:w="4476"/>
      </w:tblGrid>
      <w:tr w14:paraId="147BC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8" w:hRule="atLeast"/>
          <w:jc w:val="center"/>
        </w:trPr>
        <w:tc>
          <w:tcPr>
            <w:tcW w:w="3887" w:type="dxa"/>
          </w:tcPr>
          <w:p w14:paraId="7AA1BD9D">
            <w:pPr>
              <w:rPr>
                <w:rFonts w:hint="eastAsia" w:ascii="宋体" w:hAnsi="宋体" w:cs="Times New Roman"/>
                <w:b/>
                <w:bCs/>
                <w:kern w:val="0"/>
                <w:sz w:val="27"/>
                <w:szCs w:val="27"/>
              </w:rPr>
            </w:pPr>
            <w:r>
              <w:drawing>
                <wp:inline distT="0" distB="0" distL="0" distR="0">
                  <wp:extent cx="2545080" cy="1263015"/>
                  <wp:effectExtent l="0" t="0" r="10795" b="6985"/>
                  <wp:docPr id="9495994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99476" name="图片 2"/>
                          <pic:cNvPicPr>
                            <a:picLocks noChangeAspect="1" noChangeArrowheads="1"/>
                          </pic:cNvPicPr>
                        </pic:nvPicPr>
                        <pic:blipFill>
                          <a:blip r:embed="rId23" cstate="print">
                            <a:extLst>
                              <a:ext uri="{BEBA8EAE-BF5A-486C-A8C5-ECC9F3942E4B}">
                                <a14:imgProps xmlns:a14="http://schemas.microsoft.com/office/drawing/2010/main">
                                  <a14:imgLayer r:embed="rId24">
                                    <a14:imgEffect>
                                      <a14:brightnessContrast contrast="-1000"/>
                                    </a14:imgEffect>
                                  </a14:imgLayer>
                                </a14:imgProps>
                              </a:ext>
                              <a:ext uri="{28A0092B-C50C-407E-A947-70E740481C1C}">
                                <a14:useLocalDpi xmlns:a14="http://schemas.microsoft.com/office/drawing/2010/main" val="0"/>
                              </a:ext>
                            </a:extLst>
                          </a:blip>
                          <a:srcRect/>
                          <a:stretch>
                            <a:fillRect/>
                          </a:stretch>
                        </pic:blipFill>
                        <pic:spPr>
                          <a:xfrm>
                            <a:off x="0" y="0"/>
                            <a:ext cx="2545200" cy="1263600"/>
                          </a:xfrm>
                          <a:prstGeom prst="rect">
                            <a:avLst/>
                          </a:prstGeom>
                          <a:noFill/>
                          <a:ln>
                            <a:noFill/>
                          </a:ln>
                        </pic:spPr>
                      </pic:pic>
                    </a:graphicData>
                  </a:graphic>
                </wp:inline>
              </w:drawing>
            </w:r>
          </w:p>
        </w:tc>
        <w:tc>
          <w:tcPr>
            <w:tcW w:w="4476" w:type="dxa"/>
          </w:tcPr>
          <w:p w14:paraId="29F41950">
            <w:pPr>
              <w:rPr>
                <w:rFonts w:hint="eastAsia" w:ascii="宋体" w:hAnsi="宋体" w:cs="Times New Roman"/>
                <w:b/>
                <w:bCs/>
                <w:kern w:val="0"/>
                <w:sz w:val="27"/>
                <w:szCs w:val="27"/>
              </w:rPr>
            </w:pPr>
            <w:r>
              <w:rPr>
                <w:rFonts w:ascii="宋体" w:hAnsi="宋体" w:cs="Times New Roman"/>
                <w:b/>
                <w:bCs/>
                <w:kern w:val="0"/>
                <w:sz w:val="27"/>
                <w:szCs w:val="27"/>
              </w:rPr>
              <w:drawing>
                <wp:inline distT="0" distB="0" distL="0" distR="0">
                  <wp:extent cx="2545080" cy="1262380"/>
                  <wp:effectExtent l="0" t="0" r="0" b="2540"/>
                  <wp:docPr id="13611692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69290" name="图片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45200" cy="1262967"/>
                          </a:xfrm>
                          <a:prstGeom prst="rect">
                            <a:avLst/>
                          </a:prstGeom>
                          <a:noFill/>
                        </pic:spPr>
                      </pic:pic>
                    </a:graphicData>
                  </a:graphic>
                </wp:inline>
              </w:drawing>
            </w:r>
          </w:p>
        </w:tc>
      </w:tr>
      <w:tr w14:paraId="15431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9" w:hRule="atLeast"/>
          <w:jc w:val="center"/>
        </w:trPr>
        <w:tc>
          <w:tcPr>
            <w:tcW w:w="3887" w:type="dxa"/>
          </w:tcPr>
          <w:p w14:paraId="6C86C318">
            <w:r>
              <w:drawing>
                <wp:inline distT="0" distB="0" distL="0" distR="0">
                  <wp:extent cx="2545080" cy="1263015"/>
                  <wp:effectExtent l="0" t="0" r="0" b="1905"/>
                  <wp:docPr id="13221082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08295" name="图片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545200" cy="1263600"/>
                          </a:xfrm>
                          <a:prstGeom prst="rect">
                            <a:avLst/>
                          </a:prstGeom>
                          <a:noFill/>
                        </pic:spPr>
                      </pic:pic>
                    </a:graphicData>
                  </a:graphic>
                </wp:inline>
              </w:drawing>
            </w:r>
          </w:p>
        </w:tc>
        <w:tc>
          <w:tcPr>
            <w:tcW w:w="4476" w:type="dxa"/>
          </w:tcPr>
          <w:p w14:paraId="08F760A4">
            <w:r>
              <w:drawing>
                <wp:inline distT="0" distB="0" distL="0" distR="0">
                  <wp:extent cx="2545080" cy="1262380"/>
                  <wp:effectExtent l="0" t="0" r="0" b="2540"/>
                  <wp:docPr id="5004750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75040" name="图片 8"/>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45200" cy="1262967"/>
                          </a:xfrm>
                          <a:prstGeom prst="rect">
                            <a:avLst/>
                          </a:prstGeom>
                          <a:noFill/>
                          <a:ln>
                            <a:noFill/>
                          </a:ln>
                        </pic:spPr>
                      </pic:pic>
                    </a:graphicData>
                  </a:graphic>
                </wp:inline>
              </w:drawing>
            </w:r>
          </w:p>
        </w:tc>
      </w:tr>
    </w:tbl>
    <w:p w14:paraId="4AB72759">
      <w:pPr>
        <w:pStyle w:val="8"/>
        <w:jc w:val="center"/>
        <w:rPr>
          <w:rFonts w:hint="eastAsia" w:ascii="Times New Roman" w:hAnsi="Times New Roman" w:cs="宋体"/>
          <w:sz w:val="21"/>
          <w:szCs w:val="21"/>
        </w:rPr>
      </w:pPr>
      <w:bookmarkStart w:id="85" w:name="_Hlk189990262"/>
      <w:r>
        <w:rPr>
          <w:rFonts w:ascii="Times New Roman" w:hAnsi="Times New Roman"/>
        </w:rPr>
        <w:t>图</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hint="eastAsia" w:ascii="Times New Roman" w:hAnsi="Times New Roman"/>
          <w:lang w:eastAsia="zh-CN"/>
        </w:rPr>
        <w:t>-</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hint="eastAsia" w:ascii="Times New Roman" w:hAnsi="Times New Roman" w:cs="宋体"/>
          <w:sz w:val="21"/>
          <w:szCs w:val="21"/>
        </w:rPr>
        <w:t>训练损失和验证损失变化折线图</w:t>
      </w:r>
    </w:p>
    <w:bookmarkEnd w:id="85"/>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4"/>
        <w:gridCol w:w="4644"/>
      </w:tblGrid>
      <w:tr w14:paraId="342B6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F6D4BBC">
            <w:pPr>
              <w:jc w:val="center"/>
            </w:pPr>
            <w:r>
              <w:drawing>
                <wp:inline distT="0" distB="0" distL="0" distR="0">
                  <wp:extent cx="2879725" cy="1619885"/>
                  <wp:effectExtent l="0" t="0" r="635" b="10795"/>
                  <wp:docPr id="8367636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63649" name="图片 9"/>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80000" cy="1620000"/>
                          </a:xfrm>
                          <a:prstGeom prst="rect">
                            <a:avLst/>
                          </a:prstGeom>
                          <a:noFill/>
                        </pic:spPr>
                      </pic:pic>
                    </a:graphicData>
                  </a:graphic>
                </wp:inline>
              </w:drawing>
            </w:r>
          </w:p>
        </w:tc>
        <w:tc>
          <w:tcPr>
            <w:tcW w:w="0" w:type="auto"/>
          </w:tcPr>
          <w:p w14:paraId="4EFF534C">
            <w:pPr>
              <w:jc w:val="center"/>
            </w:pPr>
            <w:r>
              <w:drawing>
                <wp:inline distT="0" distB="0" distL="0" distR="0">
                  <wp:extent cx="2879725" cy="1619885"/>
                  <wp:effectExtent l="0" t="0" r="635" b="10795"/>
                  <wp:docPr id="127455188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51881" name="图片 10"/>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80000" cy="1620000"/>
                          </a:xfrm>
                          <a:prstGeom prst="rect">
                            <a:avLst/>
                          </a:prstGeom>
                          <a:noFill/>
                        </pic:spPr>
                      </pic:pic>
                    </a:graphicData>
                  </a:graphic>
                </wp:inline>
              </w:drawing>
            </w:r>
          </w:p>
        </w:tc>
      </w:tr>
      <w:tr w14:paraId="362BD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8" w:hRule="atLeast"/>
        </w:trPr>
        <w:tc>
          <w:tcPr>
            <w:tcW w:w="0" w:type="auto"/>
          </w:tcPr>
          <w:p w14:paraId="0065D9B2">
            <w:pPr>
              <w:jc w:val="center"/>
            </w:pPr>
            <w:r>
              <w:drawing>
                <wp:inline distT="0" distB="0" distL="0" distR="0">
                  <wp:extent cx="2879725" cy="1619885"/>
                  <wp:effectExtent l="0" t="0" r="635" b="10795"/>
                  <wp:docPr id="5315539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53921" name="图片 11"/>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80000" cy="1620000"/>
                          </a:xfrm>
                          <a:prstGeom prst="rect">
                            <a:avLst/>
                          </a:prstGeom>
                          <a:noFill/>
                        </pic:spPr>
                      </pic:pic>
                    </a:graphicData>
                  </a:graphic>
                </wp:inline>
              </w:drawing>
            </w:r>
          </w:p>
        </w:tc>
        <w:tc>
          <w:tcPr>
            <w:tcW w:w="0" w:type="auto"/>
          </w:tcPr>
          <w:p w14:paraId="5E5D239B">
            <w:pPr>
              <w:jc w:val="center"/>
            </w:pPr>
            <w:r>
              <w:drawing>
                <wp:inline distT="0" distB="0" distL="0" distR="0">
                  <wp:extent cx="2879725" cy="1619885"/>
                  <wp:effectExtent l="0" t="0" r="635" b="10795"/>
                  <wp:docPr id="15830472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47220" name="图片 1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80000" cy="1620000"/>
                          </a:xfrm>
                          <a:prstGeom prst="rect">
                            <a:avLst/>
                          </a:prstGeom>
                          <a:noFill/>
                        </pic:spPr>
                      </pic:pic>
                    </a:graphicData>
                  </a:graphic>
                </wp:inline>
              </w:drawing>
            </w:r>
          </w:p>
        </w:tc>
      </w:tr>
    </w:tbl>
    <w:p w14:paraId="4ABE1E1C">
      <w:pPr>
        <w:pStyle w:val="8"/>
        <w:jc w:val="center"/>
        <w:rPr>
          <w:rFonts w:hint="eastAsia" w:ascii="Times New Roman" w:hAnsi="Times New Roman" w:cs="宋体"/>
          <w:sz w:val="21"/>
          <w:szCs w:val="21"/>
        </w:rPr>
      </w:pPr>
      <w:r>
        <w:rPr>
          <w:rFonts w:ascii="Times New Roman" w:hAnsi="Times New Roman"/>
        </w:rPr>
        <w:t>图</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hint="eastAsia" w:ascii="Times New Roman" w:hAnsi="Times New Roman"/>
          <w:lang w:eastAsia="zh-CN"/>
        </w:rPr>
        <w:t>-</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hint="eastAsia" w:ascii="Times New Roman" w:hAnsi="Times New Roman" w:cs="宋体"/>
          <w:sz w:val="21"/>
          <w:szCs w:val="21"/>
        </w:rPr>
        <w:t>真实值和预测值对比图</w:t>
      </w:r>
    </w:p>
    <w:p w14:paraId="7A95FD06">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从图3-10中可以看出，贝叶斯优化的效果最好，其预测值（Predicted</w:t>
      </w:r>
      <w:r>
        <w:rPr>
          <w:rFonts w:hint="eastAsia" w:cs="宋体"/>
          <w:sz w:val="24"/>
          <w:lang w:val="en-US" w:eastAsia="zh-CN"/>
        </w:rPr>
        <w:t xml:space="preserve"> </w:t>
      </w:r>
      <w:r>
        <w:rPr>
          <w:rFonts w:hint="eastAsia" w:ascii="Times New Roman" w:hAnsi="Times New Roman" w:cs="宋体"/>
          <w:sz w:val="24"/>
        </w:rPr>
        <w:t>Power）与真实值（Actual</w:t>
      </w:r>
      <w:r>
        <w:rPr>
          <w:rFonts w:hint="eastAsia" w:cs="宋体"/>
          <w:sz w:val="24"/>
          <w:lang w:val="en-US" w:eastAsia="zh-CN"/>
        </w:rPr>
        <w:t xml:space="preserve"> </w:t>
      </w:r>
      <w:r>
        <w:rPr>
          <w:rFonts w:hint="eastAsia" w:ascii="Times New Roman" w:hAnsi="Times New Roman" w:cs="宋体"/>
          <w:sz w:val="24"/>
        </w:rPr>
        <w:t>Power）的拟合程度最高，几乎在所有时间步长上都能够紧密跟随真实值的变化趋势，这表明贝叶斯优化在捕捉数据规律和预测精度方面表现优异。相比之下，Hyperopt</w:t>
      </w:r>
      <w:r>
        <w:rPr>
          <w:rFonts w:hint="eastAsia" w:cs="宋体"/>
          <w:sz w:val="24"/>
          <w:lang w:val="en-US" w:eastAsia="zh-CN"/>
        </w:rPr>
        <w:t xml:space="preserve"> </w:t>
      </w:r>
      <w:r>
        <w:rPr>
          <w:rFonts w:hint="eastAsia" w:ascii="Times New Roman" w:hAnsi="Times New Roman" w:cs="宋体"/>
          <w:sz w:val="24"/>
        </w:rPr>
        <w:t>with</w:t>
      </w:r>
      <w:r>
        <w:rPr>
          <w:rFonts w:hint="eastAsia" w:cs="宋体"/>
          <w:sz w:val="24"/>
          <w:lang w:val="en-US" w:eastAsia="zh-CN"/>
        </w:rPr>
        <w:t xml:space="preserve"> </w:t>
      </w:r>
      <w:r>
        <w:rPr>
          <w:rFonts w:hint="eastAsia" w:ascii="Times New Roman" w:hAnsi="Times New Roman" w:cs="宋体"/>
          <w:sz w:val="24"/>
        </w:rPr>
        <w:t>RMSprop和粒子群优化（PSO）的预测值虽然也能大致反映真实值</w:t>
      </w:r>
      <w:r>
        <w:rPr>
          <w:rFonts w:hint="eastAsia" w:ascii="Times New Roman" w:hAnsi="Times New Roman" w:cs="宋体"/>
          <w:sz w:val="24"/>
          <w:lang w:eastAsia="zh"/>
        </w:rPr>
        <w:t>但</w:t>
      </w:r>
      <w:r>
        <w:rPr>
          <w:rFonts w:hint="eastAsia" w:ascii="Times New Roman" w:hAnsi="Times New Roman" w:cs="宋体"/>
          <w:sz w:val="24"/>
        </w:rPr>
        <w:t>模型拟合效果较差。因此，从真实值和预测值的对比图中可以直观地看出，贝叶斯优化不仅在数值指标上表现最佳，在实际预测效果上也显著优于其他优化方法，进一步验证了其作为最优选择的合理性。</w:t>
      </w:r>
    </w:p>
    <w:p w14:paraId="6718BBC0">
      <w:pPr>
        <w:pStyle w:val="3"/>
        <w:spacing w:before="333" w:beforeLines="100" w:beforeAutospacing="0" w:after="333" w:afterLines="100" w:afterAutospacing="0" w:line="240" w:lineRule="auto"/>
        <w:ind w:firstLine="562" w:firstLineChars="200"/>
        <w:rPr>
          <w:rFonts w:ascii="Times New Roman" w:hAnsi="Times New Roman" w:cs="宋体"/>
          <w:b/>
          <w:bCs/>
          <w:sz w:val="28"/>
          <w:szCs w:val="28"/>
        </w:rPr>
      </w:pPr>
      <w:bookmarkStart w:id="86" w:name="_Toc191590896"/>
      <w:bookmarkStart w:id="87" w:name="_Toc2231"/>
      <w:bookmarkStart w:id="88" w:name="_Toc16760"/>
      <w:r>
        <w:rPr>
          <w:rFonts w:ascii="Times New Roman" w:hAnsi="Times New Roman" w:cs="宋体"/>
          <w:b/>
          <w:bCs/>
          <w:sz w:val="28"/>
          <w:szCs w:val="28"/>
        </w:rPr>
        <w:t>3.</w:t>
      </w:r>
      <w:r>
        <w:rPr>
          <w:rFonts w:ascii="Times New Roman" w:hAnsi="Times New Roman" w:cs="宋体"/>
          <w:b/>
          <w:bCs/>
          <w:sz w:val="28"/>
          <w:szCs w:val="28"/>
          <w:lang w:eastAsia="zh"/>
        </w:rPr>
        <w:t>4</w:t>
      </w:r>
      <w:r>
        <w:rPr>
          <w:rFonts w:ascii="Times New Roman" w:hAnsi="Times New Roman" w:cs="宋体"/>
          <w:b/>
          <w:bCs/>
          <w:sz w:val="28"/>
          <w:szCs w:val="28"/>
        </w:rPr>
        <w:t>随机森林残差修正</w:t>
      </w:r>
      <w:bookmarkEnd w:id="86"/>
      <w:bookmarkEnd w:id="87"/>
      <w:bookmarkEnd w:id="88"/>
    </w:p>
    <w:p w14:paraId="05CDDDEA">
      <w:pPr>
        <w:spacing w:line="400" w:lineRule="exact"/>
        <w:ind w:firstLine="480" w:firstLineChars="200"/>
        <w:rPr>
          <w:rFonts w:hint="eastAsia" w:ascii="Times New Roman" w:hAnsi="Times New Roman" w:cs="宋体"/>
          <w:sz w:val="21"/>
          <w:szCs w:val="21"/>
        </w:rPr>
      </w:pPr>
      <w:r>
        <w:rPr>
          <w:rFonts w:hint="eastAsia" w:ascii="Times New Roman" w:hAnsi="Times New Roman" w:cs="宋体"/>
        </w:rPr>
        <w:t>在本研究中，为了进一步降低模型的预测误差，我们采用了随机森林残差修正方法。，在主模型（LSTM）的基础上，我们计算了其预测结果与实际值之间的残差，并使用随机森林回归模型对这些残差进行建模和预测。通过将随机森林预测的残差值与主模型的预测值相加，并计算新预测值和真实值的误差和残差修正前的模型误差比较，得出表</w:t>
      </w:r>
      <w:r>
        <w:rPr>
          <w:rFonts w:hint="eastAsia" w:cs="宋体"/>
          <w:lang w:val="en-US" w:eastAsia="zh-CN"/>
        </w:rPr>
        <w:t>3-9</w:t>
      </w:r>
      <w:r>
        <w:rPr>
          <w:rFonts w:hint="eastAsia" w:ascii="Times New Roman" w:hAnsi="Times New Roman" w:cs="宋体"/>
        </w:rPr>
        <w:t>。</w:t>
      </w:r>
    </w:p>
    <w:p w14:paraId="617B3B56">
      <w:pPr>
        <w:pStyle w:val="8"/>
        <w:jc w:val="center"/>
        <w:rPr>
          <w:rFonts w:hint="eastAsia" w:ascii="Times New Roman" w:hAnsi="Times New Roman" w:cs="宋体"/>
          <w:sz w:val="21"/>
          <w:szCs w:val="21"/>
        </w:rPr>
      </w:pPr>
      <w:r>
        <w:t>表</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9</w:t>
      </w:r>
      <w:r>
        <w:fldChar w:fldCharType="end"/>
      </w:r>
      <w:r>
        <w:rPr>
          <w:rFonts w:hint="eastAsia" w:ascii="Times New Roman" w:hAnsi="Times New Roman" w:cs="宋体"/>
          <w:sz w:val="21"/>
          <w:szCs w:val="21"/>
        </w:rPr>
        <w:t>修正前后模型指标比较</w:t>
      </w:r>
    </w:p>
    <w:tbl>
      <w:tblPr>
        <w:tblStyle w:val="3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90"/>
        <w:gridCol w:w="3450"/>
        <w:gridCol w:w="3448"/>
      </w:tblGrid>
      <w:tr w14:paraId="0CD283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7" w:type="pct"/>
            <w:tcBorders>
              <w:top w:val="single" w:color="auto" w:sz="12" w:space="0"/>
              <w:left w:val="nil"/>
              <w:bottom w:val="single" w:color="auto" w:sz="6" w:space="0"/>
              <w:right w:val="nil"/>
              <w:insideH w:val="single" w:sz="6" w:space="0"/>
              <w:insideV w:val="nil"/>
              <w:tl2br w:val="nil"/>
              <w:tr2bl w:val="nil"/>
            </w:tcBorders>
          </w:tcPr>
          <w:p w14:paraId="4FA02D48">
            <w:pPr>
              <w:wordWrap/>
              <w:jc w:val="center"/>
              <w:rPr>
                <w:rFonts w:hint="eastAsia" w:ascii="Times New Roman" w:hAnsi="Times New Roman" w:eastAsia="宋体" w:cs="宋体"/>
                <w:sz w:val="21"/>
                <w:szCs w:val="21"/>
              </w:rPr>
            </w:pPr>
            <w:r>
              <w:rPr>
                <w:rFonts w:hint="eastAsia" w:ascii="Times New Roman" w:hAnsi="Times New Roman" w:eastAsia="宋体" w:cs="宋体"/>
                <w:sz w:val="21"/>
                <w:szCs w:val="21"/>
              </w:rPr>
              <w:t>指标</w:t>
            </w:r>
          </w:p>
        </w:tc>
        <w:tc>
          <w:tcPr>
            <w:tcW w:w="1857" w:type="pct"/>
            <w:tcBorders>
              <w:top w:val="single" w:color="auto" w:sz="12" w:space="0"/>
              <w:bottom w:val="single" w:color="auto" w:sz="6" w:space="0"/>
              <w:right w:val="nil"/>
              <w:insideH w:val="single" w:sz="6" w:space="0"/>
              <w:insideV w:val="nil"/>
              <w:tl2br w:val="nil"/>
              <w:tr2bl w:val="nil"/>
            </w:tcBorders>
          </w:tcPr>
          <w:p w14:paraId="4EF5F13B">
            <w:pPr>
              <w:wordWrap/>
              <w:jc w:val="center"/>
              <w:rPr>
                <w:rFonts w:hint="eastAsia" w:ascii="Times New Roman" w:hAnsi="Times New Roman" w:eastAsia="宋体" w:cs="宋体"/>
                <w:sz w:val="21"/>
                <w:szCs w:val="21"/>
              </w:rPr>
            </w:pPr>
            <w:r>
              <w:rPr>
                <w:rFonts w:hint="eastAsia" w:ascii="Times New Roman" w:hAnsi="Times New Roman" w:eastAsia="宋体" w:cs="宋体"/>
                <w:sz w:val="21"/>
                <w:szCs w:val="21"/>
              </w:rPr>
              <w:t>修正前(Filtered)</w:t>
            </w:r>
          </w:p>
        </w:tc>
        <w:tc>
          <w:tcPr>
            <w:tcW w:w="1857" w:type="pct"/>
            <w:tcBorders>
              <w:top w:val="single" w:color="auto" w:sz="12" w:space="0"/>
              <w:bottom w:val="single" w:color="auto" w:sz="6" w:space="0"/>
              <w:right w:val="nil"/>
              <w:insideH w:val="single" w:sz="6" w:space="0"/>
              <w:insideV w:val="nil"/>
              <w:tl2br w:val="nil"/>
              <w:tr2bl w:val="nil"/>
            </w:tcBorders>
          </w:tcPr>
          <w:p w14:paraId="4C34489D">
            <w:pPr>
              <w:wordWrap/>
              <w:jc w:val="center"/>
              <w:rPr>
                <w:rFonts w:hint="eastAsia" w:ascii="Times New Roman" w:hAnsi="Times New Roman" w:eastAsia="宋体" w:cs="宋体"/>
                <w:sz w:val="21"/>
                <w:szCs w:val="21"/>
              </w:rPr>
            </w:pPr>
            <w:r>
              <w:rPr>
                <w:rFonts w:hint="eastAsia" w:ascii="Times New Roman" w:hAnsi="Times New Roman" w:eastAsia="宋体" w:cs="宋体"/>
                <w:sz w:val="21"/>
                <w:szCs w:val="21"/>
              </w:rPr>
              <w:t>修正后(Filtered)</w:t>
            </w:r>
          </w:p>
        </w:tc>
      </w:tr>
      <w:tr w14:paraId="68292B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7" w:type="pct"/>
          </w:tcPr>
          <w:p w14:paraId="030234C0">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Test</w:t>
            </w:r>
            <w:r>
              <w:rPr>
                <w:rFonts w:hint="eastAsia" w:cs="宋体"/>
                <w:sz w:val="21"/>
                <w:szCs w:val="21"/>
                <w:lang w:val="en-US" w:eastAsia="zh-CN"/>
              </w:rPr>
              <w:t xml:space="preserve"> </w:t>
            </w:r>
            <w:r>
              <w:rPr>
                <w:rFonts w:hint="eastAsia" w:ascii="Times New Roman" w:hAnsi="Times New Roman" w:eastAsia="宋体" w:cs="宋体"/>
                <w:sz w:val="21"/>
                <w:szCs w:val="21"/>
              </w:rPr>
              <w:t>MSE</w:t>
            </w:r>
          </w:p>
        </w:tc>
        <w:tc>
          <w:tcPr>
            <w:tcW w:w="1857" w:type="pct"/>
          </w:tcPr>
          <w:p w14:paraId="06AE5EF4">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13.7304</w:t>
            </w:r>
          </w:p>
        </w:tc>
        <w:tc>
          <w:tcPr>
            <w:tcW w:w="1857" w:type="pct"/>
          </w:tcPr>
          <w:p w14:paraId="6A7D68C5">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13.4221</w:t>
            </w:r>
          </w:p>
        </w:tc>
      </w:tr>
      <w:tr w14:paraId="556A13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7" w:type="pct"/>
          </w:tcPr>
          <w:p w14:paraId="0E85AEAF">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Test</w:t>
            </w:r>
            <w:r>
              <w:rPr>
                <w:rFonts w:hint="eastAsia" w:cs="宋体"/>
                <w:sz w:val="21"/>
                <w:szCs w:val="21"/>
                <w:lang w:val="en-US" w:eastAsia="zh-CN"/>
              </w:rPr>
              <w:t xml:space="preserve"> </w:t>
            </w:r>
            <w:r>
              <w:rPr>
                <w:rFonts w:hint="eastAsia" w:ascii="Times New Roman" w:hAnsi="Times New Roman" w:eastAsia="宋体" w:cs="宋体"/>
                <w:sz w:val="21"/>
                <w:szCs w:val="21"/>
              </w:rPr>
              <w:t>RMSE</w:t>
            </w:r>
          </w:p>
        </w:tc>
        <w:tc>
          <w:tcPr>
            <w:tcW w:w="1857" w:type="pct"/>
          </w:tcPr>
          <w:p w14:paraId="398B35C8">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3.7055</w:t>
            </w:r>
          </w:p>
        </w:tc>
        <w:tc>
          <w:tcPr>
            <w:tcW w:w="1857" w:type="pct"/>
          </w:tcPr>
          <w:p w14:paraId="2C9B1B11">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3.6636</w:t>
            </w:r>
          </w:p>
        </w:tc>
      </w:tr>
      <w:tr w14:paraId="1AE8AB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7" w:type="pct"/>
          </w:tcPr>
          <w:p w14:paraId="6184658B">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Test</w:t>
            </w:r>
            <w:r>
              <w:rPr>
                <w:rFonts w:hint="eastAsia" w:cs="宋体"/>
                <w:sz w:val="21"/>
                <w:szCs w:val="21"/>
                <w:lang w:val="en-US" w:eastAsia="zh-CN"/>
              </w:rPr>
              <w:t xml:space="preserve"> </w:t>
            </w:r>
            <w:r>
              <w:rPr>
                <w:rFonts w:hint="eastAsia" w:ascii="Times New Roman" w:hAnsi="Times New Roman" w:eastAsia="宋体" w:cs="宋体"/>
                <w:sz w:val="21"/>
                <w:szCs w:val="21"/>
              </w:rPr>
              <w:t>MAE</w:t>
            </w:r>
          </w:p>
        </w:tc>
        <w:tc>
          <w:tcPr>
            <w:tcW w:w="1857" w:type="pct"/>
          </w:tcPr>
          <w:p w14:paraId="2F387990">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2.7956</w:t>
            </w:r>
          </w:p>
        </w:tc>
        <w:tc>
          <w:tcPr>
            <w:tcW w:w="1857" w:type="pct"/>
          </w:tcPr>
          <w:p w14:paraId="249C4AA7">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2.5885</w:t>
            </w:r>
          </w:p>
        </w:tc>
      </w:tr>
      <w:tr w14:paraId="6BD9CD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7" w:type="pct"/>
          </w:tcPr>
          <w:p w14:paraId="6AF9EF3F">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Test</w:t>
            </w:r>
            <w:r>
              <w:rPr>
                <w:rFonts w:hint="eastAsia" w:cs="宋体"/>
                <w:sz w:val="21"/>
                <w:szCs w:val="21"/>
                <w:lang w:val="en-US" w:eastAsia="zh-CN"/>
              </w:rPr>
              <w:t xml:space="preserve"> </w:t>
            </w:r>
            <w:r>
              <w:rPr>
                <w:rFonts w:hint="eastAsia" w:ascii="Times New Roman" w:hAnsi="Times New Roman" w:eastAsia="宋体" w:cs="宋体"/>
                <w:sz w:val="21"/>
                <w:szCs w:val="21"/>
              </w:rPr>
              <w:t>R²</w:t>
            </w:r>
          </w:p>
        </w:tc>
        <w:tc>
          <w:tcPr>
            <w:tcW w:w="1857" w:type="pct"/>
          </w:tcPr>
          <w:p w14:paraId="115C310F">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0.9568</w:t>
            </w:r>
          </w:p>
        </w:tc>
        <w:tc>
          <w:tcPr>
            <w:tcW w:w="1857" w:type="pct"/>
          </w:tcPr>
          <w:p w14:paraId="18D2D8F4">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0.9596</w:t>
            </w:r>
          </w:p>
        </w:tc>
      </w:tr>
      <w:tr w14:paraId="213164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7" w:type="pct"/>
          </w:tcPr>
          <w:p w14:paraId="1DB05E71">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Test</w:t>
            </w:r>
            <w:r>
              <w:rPr>
                <w:rFonts w:hint="eastAsia" w:cs="宋体"/>
                <w:sz w:val="21"/>
                <w:szCs w:val="21"/>
                <w:lang w:val="en-US" w:eastAsia="zh-CN"/>
              </w:rPr>
              <w:t xml:space="preserve"> </w:t>
            </w:r>
            <w:r>
              <w:rPr>
                <w:rFonts w:hint="eastAsia" w:ascii="Times New Roman" w:hAnsi="Times New Roman" w:eastAsia="宋体" w:cs="宋体"/>
                <w:sz w:val="21"/>
                <w:szCs w:val="21"/>
              </w:rPr>
              <w:t>MAPE</w:t>
            </w:r>
          </w:p>
        </w:tc>
        <w:tc>
          <w:tcPr>
            <w:tcW w:w="1857" w:type="pct"/>
          </w:tcPr>
          <w:p w14:paraId="1223C708">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66.4855%</w:t>
            </w:r>
          </w:p>
        </w:tc>
        <w:tc>
          <w:tcPr>
            <w:tcW w:w="1857" w:type="pct"/>
          </w:tcPr>
          <w:p w14:paraId="0197374E">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57.2104%</w:t>
            </w:r>
          </w:p>
        </w:tc>
      </w:tr>
    </w:tbl>
    <w:p w14:paraId="7ED85A2E">
      <w:pPr>
        <w:spacing w:line="400" w:lineRule="exact"/>
        <w:ind w:firstLine="480" w:firstLineChars="200"/>
        <w:jc w:val="left"/>
        <w:rPr>
          <w:rFonts w:hint="eastAsia" w:ascii="Times New Roman" w:hAnsi="Times New Roman" w:eastAsia="宋体" w:cs="宋体"/>
        </w:rPr>
      </w:pPr>
      <w:r>
        <w:rPr>
          <w:rFonts w:hint="eastAsia" w:ascii="Times New Roman" w:hAnsi="Times New Roman" w:eastAsia="宋体" w:cs="宋体"/>
        </w:rPr>
        <w:t>通过表3-</w:t>
      </w:r>
      <w:r>
        <w:rPr>
          <w:rFonts w:hint="eastAsia" w:cs="宋体"/>
          <w:lang w:val="en-US" w:eastAsia="zh-CN"/>
        </w:rPr>
        <w:t>9</w:t>
      </w:r>
      <w:r>
        <w:rPr>
          <w:rFonts w:hint="eastAsia" w:ascii="Times New Roman" w:hAnsi="Times New Roman" w:eastAsia="宋体" w:cs="宋体"/>
        </w:rPr>
        <w:t>通过引入随机森林残差修正方法，模型的预测性能得到了一定提升。具体而言，测试集上的各项误差指标均有所降低：均方误差（MSE）从13.7304降至13.4221，均方根误差（RMSE）从3.7055降至3.6636，平均绝对误差（MAE）从2.7956降至2.5885，平均绝对百分比误差（MAPE）从66.4855%降至57.2104%。同时，决定系数（R²）从0.9568提升至0.9596，表明模型对数据的拟合效果更好。这些结果充分说明，随机森林残差修正方法在降低预测误差、提高模型精度方面具有显著的效果，进一步验证了该方法的有效性和实用性。</w:t>
      </w:r>
    </w:p>
    <w:p w14:paraId="4D088E09">
      <w:pPr>
        <w:spacing w:line="400" w:lineRule="exact"/>
        <w:ind w:firstLine="480" w:firstLineChars="200"/>
        <w:jc w:val="left"/>
        <w:rPr>
          <w:rFonts w:hint="eastAsia" w:ascii="Times New Roman" w:hAnsi="Times New Roman" w:eastAsia="宋体" w:cs="宋体"/>
        </w:rPr>
      </w:pPr>
      <w:r>
        <w:rPr>
          <w:rFonts w:hint="eastAsia" w:ascii="Times New Roman" w:hAnsi="Times New Roman" w:eastAsia="宋体" w:cs="宋体"/>
        </w:rPr>
        <w:t>为了直观展示随机森林残差修正方法对模型预测性能的提升效果，我们将调整前后的模型结果进行了可视化，得到了图3-11。图中展示了实际功率（蓝色实线）、LSTM预测值（橙色点线）以及联合预测值（红色虚线）在时间步长上的变化趋势，并用灰色虚线标记了预测起点。从图中可以看出，在预测起点之后，联合预测值（红色虚线）更接近实际功率（蓝色实线），而LSTM预测值（橙色点线）与实际功率的偏差较大。这表明随机森林残差修正方法显著提高了模型的预测精度，使预测结果更贴近实际值。</w:t>
      </w:r>
    </w:p>
    <w:p w14:paraId="5C3DC01E">
      <w:pPr>
        <w:ind w:firstLine="480" w:firstLineChars="200"/>
        <w:jc w:val="left"/>
        <w:rPr>
          <w:rFonts w:hint="eastAsia" w:ascii="Times New Roman" w:hAnsi="Times New Roman" w:eastAsia="宋体" w:cs="宋体"/>
        </w:rPr>
      </w:pPr>
    </w:p>
    <w:p w14:paraId="4800185D">
      <w:pPr>
        <w:jc w:val="center"/>
        <w:rPr>
          <w:rFonts w:ascii="Segoe UI" w:hAnsi="Segoe UI" w:cs="Segoe UI"/>
          <w:color w:val="404040"/>
          <w:kern w:val="0"/>
        </w:rPr>
      </w:pPr>
      <w:r>
        <w:rPr>
          <w:rFonts w:ascii="Segoe UI" w:hAnsi="Segoe UI" w:cs="Segoe UI"/>
          <w:color w:val="404040"/>
          <w:kern w:val="0"/>
        </w:rPr>
        <w:drawing>
          <wp:inline distT="0" distB="0" distL="0" distR="0">
            <wp:extent cx="5274310" cy="2510790"/>
            <wp:effectExtent l="0" t="0" r="13970" b="3810"/>
            <wp:docPr id="820670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70726"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2511200"/>
                    </a:xfrm>
                    <a:prstGeom prst="rect">
                      <a:avLst/>
                    </a:prstGeom>
                    <a:noFill/>
                  </pic:spPr>
                </pic:pic>
              </a:graphicData>
            </a:graphic>
          </wp:inline>
        </w:drawing>
      </w:r>
    </w:p>
    <w:p w14:paraId="46B37CFB">
      <w:pPr>
        <w:pStyle w:val="8"/>
        <w:jc w:val="center"/>
        <w:rPr>
          <w:rFonts w:hint="eastAsia" w:ascii="Times New Roman" w:hAnsi="Times New Roman" w:cs="宋体"/>
          <w:color w:val="404040"/>
          <w:kern w:val="0"/>
          <w:sz w:val="21"/>
          <w:szCs w:val="21"/>
        </w:rPr>
      </w:pPr>
      <w:r>
        <w:rPr>
          <w:rFonts w:ascii="Times New Roman" w:hAnsi="Times New Roman"/>
        </w:rPr>
        <w:t>图</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hint="eastAsia" w:ascii="Times New Roman" w:hAnsi="Times New Roman"/>
          <w:lang w:eastAsia="zh-CN"/>
        </w:rPr>
        <w:t>-</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hint="eastAsia" w:ascii="Times New Roman" w:hAnsi="Times New Roman" w:cs="宋体"/>
          <w:sz w:val="21"/>
          <w:szCs w:val="21"/>
        </w:rPr>
        <w:t>模型结果可视化</w:t>
      </w:r>
    </w:p>
    <w:p w14:paraId="5A1E1CCF">
      <w:pPr>
        <w:spacing w:line="400" w:lineRule="exact"/>
        <w:ind w:firstLine="480" w:firstLineChars="200"/>
        <w:rPr>
          <w:rFonts w:hint="eastAsia" w:ascii="Times New Roman" w:hAnsi="Times New Roman" w:cs="宋体"/>
          <w:sz w:val="24"/>
        </w:rPr>
      </w:pPr>
    </w:p>
    <w:p w14:paraId="6ECE70D0">
      <w:pPr>
        <w:spacing w:line="400" w:lineRule="exact"/>
        <w:ind w:firstLine="480" w:firstLineChars="200"/>
        <w:rPr>
          <w:rFonts w:hint="eastAsia" w:ascii="Times New Roman" w:hAnsi="Times New Roman" w:cs="宋体"/>
          <w:sz w:val="24"/>
        </w:rPr>
      </w:pPr>
      <w:r>
        <w:rPr>
          <w:rFonts w:hint="eastAsia" w:ascii="Times New Roman" w:hAnsi="Times New Roman" w:cs="宋体"/>
          <w:sz w:val="24"/>
        </w:rPr>
        <w:t>最终使用贝叶斯优化+AdamW+早停+随机森林的残差修正来预测未来6个小时的电功率得出图3-12。</w:t>
      </w:r>
    </w:p>
    <w:p w14:paraId="00CACE48">
      <w:pPr>
        <w:jc w:val="center"/>
      </w:pPr>
      <w:r>
        <w:rPr>
          <w:rFonts w:hint="eastAsia"/>
        </w:rPr>
        <w:drawing>
          <wp:inline distT="0" distB="0" distL="0" distR="0">
            <wp:extent cx="5116195" cy="2774950"/>
            <wp:effectExtent l="0" t="0" r="11430" b="3175"/>
            <wp:docPr id="6372281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8110" name="图片 13"/>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5116428" cy="2775087"/>
                    </a:xfrm>
                    <a:prstGeom prst="rect">
                      <a:avLst/>
                    </a:prstGeom>
                    <a:noFill/>
                  </pic:spPr>
                </pic:pic>
              </a:graphicData>
            </a:graphic>
          </wp:inline>
        </w:drawing>
      </w:r>
    </w:p>
    <w:p w14:paraId="7F58573A">
      <w:pPr>
        <w:pStyle w:val="8"/>
        <w:jc w:val="center"/>
        <w:rPr>
          <w:rFonts w:hint="eastAsia" w:ascii="宋体" w:hAnsi="宋体" w:cs="宋体"/>
          <w:sz w:val="21"/>
          <w:szCs w:val="21"/>
        </w:rPr>
      </w:pPr>
      <w:r>
        <w:t>图</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12</w:t>
      </w:r>
      <w:r>
        <w:fldChar w:fldCharType="end"/>
      </w:r>
      <w:r>
        <w:rPr>
          <w:rFonts w:hint="eastAsia" w:ascii="宋体" w:hAnsi="宋体" w:cs="宋体"/>
          <w:sz w:val="21"/>
          <w:szCs w:val="21"/>
        </w:rPr>
        <w:t>预测未来6个小时的电功率</w:t>
      </w:r>
    </w:p>
    <w:p w14:paraId="7B173950">
      <w:pPr>
        <w:pStyle w:val="3"/>
        <w:spacing w:before="333" w:beforeLines="100" w:beforeAutospacing="0" w:after="333" w:afterLines="100" w:afterAutospacing="0" w:line="240" w:lineRule="auto"/>
        <w:ind w:firstLine="562" w:firstLineChars="200"/>
        <w:rPr>
          <w:rFonts w:ascii="Times New Roman" w:hAnsi="Times New Roman" w:cs="黑体"/>
          <w:b/>
          <w:bCs/>
          <w:sz w:val="28"/>
          <w:szCs w:val="28"/>
        </w:rPr>
      </w:pPr>
      <w:bookmarkStart w:id="89" w:name="_Hlk189212637"/>
      <w:bookmarkStart w:id="90" w:name="_Toc11939"/>
      <w:bookmarkStart w:id="91" w:name="_Toc9587"/>
      <w:bookmarkStart w:id="92" w:name="_Toc191590897"/>
      <w:r>
        <w:rPr>
          <w:rFonts w:ascii="Times New Roman" w:hAnsi="Times New Roman" w:cs="黑体"/>
          <w:b/>
          <w:bCs/>
          <w:sz w:val="28"/>
          <w:szCs w:val="28"/>
        </w:rPr>
        <w:t>3.</w:t>
      </w:r>
      <w:bookmarkEnd w:id="89"/>
      <w:r>
        <w:rPr>
          <w:rFonts w:ascii="Times New Roman" w:hAnsi="Times New Roman" w:cs="黑体"/>
          <w:b/>
          <w:bCs/>
          <w:sz w:val="28"/>
          <w:szCs w:val="28"/>
          <w:lang w:eastAsia="zh"/>
        </w:rPr>
        <w:t>5</w:t>
      </w:r>
      <w:r>
        <w:rPr>
          <w:rFonts w:ascii="Times New Roman" w:hAnsi="Times New Roman" w:cs="黑体"/>
          <w:b/>
          <w:bCs/>
          <w:sz w:val="28"/>
          <w:szCs w:val="28"/>
        </w:rPr>
        <w:t>本章小结</w:t>
      </w:r>
      <w:bookmarkEnd w:id="90"/>
      <w:bookmarkEnd w:id="91"/>
      <w:bookmarkEnd w:id="92"/>
    </w:p>
    <w:p w14:paraId="44FEB75C">
      <w:pPr>
        <w:widowControl/>
        <w:shd w:val="clear" w:color="auto" w:fill="FFFFFF"/>
        <w:spacing w:line="400" w:lineRule="exact"/>
        <w:ind w:firstLine="504" w:firstLineChars="200"/>
        <w:jc w:val="left"/>
        <w:textAlignment w:val="baseline"/>
        <w:rPr>
          <w:rFonts w:hint="eastAsia" w:ascii="Times New Roman" w:hAnsi="Times New Roman" w:cs="宋体"/>
          <w:color w:val="060607"/>
          <w:spacing w:val="6"/>
          <w:kern w:val="0"/>
          <w:sz w:val="24"/>
          <w:szCs w:val="21"/>
        </w:rPr>
      </w:pPr>
      <w:r>
        <w:rPr>
          <w:rFonts w:hint="eastAsia" w:ascii="Times New Roman" w:hAnsi="Times New Roman" w:cs="宋体"/>
          <w:color w:val="060607"/>
          <w:spacing w:val="6"/>
          <w:kern w:val="0"/>
          <w:sz w:val="24"/>
          <w:szCs w:val="21"/>
        </w:rPr>
        <w:t>随着全球对可再生能源需求的增加，风电作为一种清洁、可再生的能源形式，其重要性日益凸显。然而，风电的间歇性和波动性给电力系统的稳定运行带来了显著挑战。准确的风电功率预测对于优化电网调度、降低运行成本以及提高风电利用率具有重要意义。</w:t>
      </w:r>
    </w:p>
    <w:p w14:paraId="7ACD23A7">
      <w:pPr>
        <w:widowControl/>
        <w:shd w:val="clear" w:color="auto" w:fill="FFFFFF"/>
        <w:wordWrap w:val="0"/>
        <w:spacing w:line="400" w:lineRule="exact"/>
        <w:ind w:firstLine="504" w:firstLineChars="200"/>
        <w:jc w:val="left"/>
        <w:textAlignment w:val="baseline"/>
        <w:rPr>
          <w:rFonts w:hint="eastAsia" w:ascii="Times New Roman" w:hAnsi="Times New Roman" w:cs="宋体"/>
          <w:color w:val="060607"/>
          <w:spacing w:val="6"/>
          <w:kern w:val="0"/>
          <w:sz w:val="24"/>
          <w:szCs w:val="21"/>
        </w:rPr>
      </w:pPr>
      <w:r>
        <w:rPr>
          <w:rFonts w:hint="eastAsia" w:ascii="Times New Roman" w:hAnsi="Times New Roman" w:cs="宋体"/>
          <w:color w:val="060607"/>
          <w:spacing w:val="6"/>
          <w:kern w:val="0"/>
          <w:sz w:val="24"/>
          <w:szCs w:val="21"/>
        </w:rPr>
        <w:t>基于中国风电场的详细监测数据，本文展开了短期风电功率预测的实证研究。面对风电数据中大量存在的异常值，运用多种统计检验方法以及无监督机器学习算法进行有效识别与处理，从而显著提升了数据质量。接着，运用完整集合经验模态分解（CEEMD），把发电量数据分解为多个固有模态函数（IMFs）以及一个残差项，通过分析各IMF的能量占比以及其与原始发电功率数据的相关性，选取了最具代表性的IMF成分和风速作为预测模型的输入特征。在此基础上，对包括LSTM、CNN、LightGBM、SARIMA和Random</w:t>
      </w:r>
      <w:r>
        <w:rPr>
          <w:rFonts w:hint="eastAsia" w:cs="宋体"/>
          <w:color w:val="060607"/>
          <w:spacing w:val="6"/>
          <w:kern w:val="0"/>
          <w:sz w:val="24"/>
          <w:szCs w:val="21"/>
          <w:lang w:val="en-US" w:eastAsia="zh-CN"/>
        </w:rPr>
        <w:t xml:space="preserve"> </w:t>
      </w:r>
      <w:r>
        <w:rPr>
          <w:rFonts w:hint="eastAsia" w:ascii="Times New Roman" w:hAnsi="Times New Roman" w:cs="宋体"/>
          <w:color w:val="060607"/>
          <w:spacing w:val="6"/>
          <w:kern w:val="0"/>
          <w:sz w:val="24"/>
          <w:szCs w:val="21"/>
        </w:rPr>
        <w:t>Forest在内的多种先进预测模型进行了测试，并通过多种评估指标对各模型性能进行衡量。经过综合考量，选取了LSTM模型作为预测模型。为解决该模型存在的一些问题，以进一步提升模型性能，本文提出了多种优化方案，如贝叶斯优化与AdamW和早停策略相结合、粒子群优化与Lookahead和学习率调Hyperopt以及RMSprop和梯度裁剪相搭配，还有遗传算法与Adam和正则化相配合。实验结果显示，贝叶斯优化+AdamW+早停这一方案表现最为出色，其在测试集上的RMSE为3.7055，MAE为2.7956，R²为0.9568，MSE为13.7208，验证集损失为0.0164。如此高的精度预测能力和优秀的拟合效果使其成为对性能要求较高的任务的首选。为进一步降低模型的预测误差，本文采用了随机森林残差修正方法，即把随机森林预测出的残差值与主模型的预测值相加，从而得到新的预测值。最终，模型的预测性能得到了显著提升，在测试集上，各项误差指标均有所降低，MSE从13.7304降至13.4221，RMSE从3.7055降至3.6636，MAE从2.7956降至2.5885，MAPE从66.4855%降至57.2104%，R²则从0.9568提升至0.9596。总之，本文通过数据预处理、分解以及模型优化等步骤，成功开发出了一个准确且鲁棒的短期风电功率预测模型。研究结果凸显了数据质量、特征选择以及模型优化在风电功率预测中的重要性，据此得出以下几点结论：</w:t>
      </w:r>
    </w:p>
    <w:p w14:paraId="2ADDB8B4">
      <w:pPr>
        <w:widowControl/>
        <w:shd w:val="clear" w:color="auto" w:fill="FFFFFF"/>
        <w:spacing w:line="400" w:lineRule="exact"/>
        <w:ind w:firstLine="504" w:firstLineChars="200"/>
        <w:jc w:val="left"/>
        <w:textAlignment w:val="baseline"/>
        <w:rPr>
          <w:rFonts w:hint="eastAsia" w:ascii="Times New Roman" w:hAnsi="Times New Roman" w:cs="宋体"/>
          <w:color w:val="060607"/>
          <w:spacing w:val="6"/>
          <w:kern w:val="0"/>
          <w:sz w:val="24"/>
          <w:szCs w:val="21"/>
        </w:rPr>
      </w:pPr>
      <w:r>
        <w:rPr>
          <w:rFonts w:hint="eastAsia" w:cs="宋体"/>
          <w:color w:val="060607"/>
          <w:spacing w:val="6"/>
          <w:kern w:val="0"/>
          <w:sz w:val="24"/>
          <w:szCs w:val="21"/>
          <w:lang w:val="en-US" w:eastAsia="zh-CN"/>
        </w:rPr>
        <w:t>(1)</w:t>
      </w:r>
      <w:r>
        <w:rPr>
          <w:rFonts w:hint="eastAsia" w:ascii="Times New Roman" w:hAnsi="Times New Roman" w:cs="宋体"/>
          <w:color w:val="060607"/>
          <w:spacing w:val="6"/>
          <w:kern w:val="0"/>
          <w:sz w:val="24"/>
          <w:szCs w:val="21"/>
        </w:rPr>
        <w:t>本研究构建了一个准确且鲁棒的短期风电功率预测模型，通过数据预处理、分解和模型优化等步骤，显著提高了预测的准确性和可靠性。</w:t>
      </w:r>
    </w:p>
    <w:p w14:paraId="17038EC2">
      <w:pPr>
        <w:widowControl/>
        <w:shd w:val="clear" w:color="auto" w:fill="FFFFFF"/>
        <w:spacing w:line="400" w:lineRule="exact"/>
        <w:ind w:firstLine="504" w:firstLineChars="200"/>
        <w:jc w:val="left"/>
        <w:textAlignment w:val="baseline"/>
        <w:rPr>
          <w:rFonts w:hint="eastAsia" w:ascii="Times New Roman" w:hAnsi="Times New Roman" w:cs="宋体"/>
          <w:color w:val="060607"/>
          <w:spacing w:val="6"/>
          <w:kern w:val="0"/>
          <w:sz w:val="24"/>
          <w:szCs w:val="21"/>
        </w:rPr>
      </w:pPr>
      <w:r>
        <w:rPr>
          <w:rFonts w:hint="eastAsia" w:cs="宋体"/>
          <w:color w:val="060607"/>
          <w:spacing w:val="6"/>
          <w:kern w:val="0"/>
          <w:sz w:val="24"/>
          <w:szCs w:val="21"/>
          <w:lang w:val="en-US" w:eastAsia="zh-CN"/>
        </w:rPr>
        <w:t>(2)</w:t>
      </w:r>
      <w:r>
        <w:rPr>
          <w:rFonts w:hint="eastAsia" w:ascii="Times New Roman" w:hAnsi="Times New Roman" w:cs="宋体"/>
          <w:color w:val="060607"/>
          <w:spacing w:val="6"/>
          <w:kern w:val="0"/>
          <w:sz w:val="24"/>
          <w:szCs w:val="21"/>
        </w:rPr>
        <w:t>贝叶斯优化+AdamW+早停方案结合随机森林残差修正的优化极大提高了模型性能。</w:t>
      </w:r>
    </w:p>
    <w:p w14:paraId="7E88793F">
      <w:pPr>
        <w:widowControl/>
        <w:shd w:val="clear" w:color="auto" w:fill="FFFFFF"/>
        <w:spacing w:line="400" w:lineRule="exact"/>
        <w:ind w:firstLine="504" w:firstLineChars="200"/>
        <w:jc w:val="left"/>
        <w:textAlignment w:val="baseline"/>
        <w:rPr>
          <w:rFonts w:hint="eastAsia" w:ascii="Times New Roman" w:hAnsi="Times New Roman" w:cs="宋体"/>
          <w:color w:val="060607"/>
          <w:spacing w:val="6"/>
          <w:kern w:val="0"/>
          <w:sz w:val="24"/>
          <w:szCs w:val="21"/>
        </w:rPr>
      </w:pPr>
      <w:r>
        <w:rPr>
          <w:rFonts w:hint="eastAsia" w:cs="宋体"/>
          <w:color w:val="060607"/>
          <w:spacing w:val="6"/>
          <w:kern w:val="0"/>
          <w:sz w:val="24"/>
          <w:szCs w:val="21"/>
          <w:lang w:val="en-US" w:eastAsia="zh-CN"/>
        </w:rPr>
        <w:t>(3)</w:t>
      </w:r>
      <w:r>
        <w:rPr>
          <w:rFonts w:hint="eastAsia" w:ascii="Times New Roman" w:hAnsi="Times New Roman" w:cs="宋体"/>
          <w:color w:val="060607"/>
          <w:spacing w:val="6"/>
          <w:kern w:val="0"/>
          <w:sz w:val="24"/>
          <w:szCs w:val="21"/>
        </w:rPr>
        <w:t>本文通过多种统计检验方法和无监督机器学习算法处理风电数据中的异常值，显著提升了数据质量</w:t>
      </w:r>
    </w:p>
    <w:p w14:paraId="54A05EBF">
      <w:pPr>
        <w:widowControl/>
        <w:shd w:val="clear" w:color="auto" w:fill="FFFFFF"/>
        <w:spacing w:line="400" w:lineRule="exact"/>
        <w:ind w:firstLine="504" w:firstLineChars="200"/>
        <w:jc w:val="left"/>
        <w:textAlignment w:val="baseline"/>
        <w:rPr>
          <w:rFonts w:hint="eastAsia" w:ascii="Times New Roman" w:hAnsi="Times New Roman" w:cs="宋体"/>
          <w:color w:val="060607"/>
          <w:spacing w:val="6"/>
          <w:kern w:val="0"/>
          <w:sz w:val="24"/>
          <w:szCs w:val="21"/>
        </w:rPr>
      </w:pPr>
      <w:r>
        <w:rPr>
          <w:rFonts w:hint="eastAsia" w:cs="宋体"/>
          <w:color w:val="060607"/>
          <w:spacing w:val="6"/>
          <w:kern w:val="0"/>
          <w:sz w:val="24"/>
          <w:szCs w:val="21"/>
          <w:lang w:val="en-US" w:eastAsia="zh-CN"/>
        </w:rPr>
        <w:t>(4)</w:t>
      </w:r>
      <w:r>
        <w:rPr>
          <w:rFonts w:hint="eastAsia" w:ascii="Times New Roman" w:hAnsi="Times New Roman" w:cs="宋体"/>
          <w:color w:val="060607"/>
          <w:spacing w:val="6"/>
          <w:kern w:val="0"/>
          <w:sz w:val="24"/>
          <w:szCs w:val="21"/>
        </w:rPr>
        <w:t>未来的工作可以集中在将模型扩展到不同的地理区域和气候条件，以及探索更先进的机器学习和深度学习架构，以进一步提高预测的准确性和鲁棒性。</w:t>
      </w:r>
    </w:p>
    <w:p w14:paraId="275F9EC7">
      <w:pPr>
        <w:pStyle w:val="2"/>
        <w:numPr>
          <w:ilvl w:val="0"/>
          <w:numId w:val="1"/>
        </w:numPr>
        <w:spacing w:before="333" w:beforeLines="100" w:after="333" w:afterLines="100" w:line="240" w:lineRule="auto"/>
        <w:ind w:left="420" w:leftChars="0" w:hanging="137" w:firstLineChars="0"/>
        <w:jc w:val="both"/>
        <w:rPr>
          <w:rFonts w:hint="eastAsia" w:ascii="Times New Roman" w:hAnsi="Times New Roman" w:cs="宋体"/>
          <w:b/>
          <w:bCs/>
          <w:sz w:val="30"/>
          <w:szCs w:val="30"/>
        </w:rPr>
      </w:pPr>
      <w:bookmarkStart w:id="93" w:name="_Toc8568"/>
      <w:bookmarkStart w:id="94" w:name="_Toc191590898"/>
      <w:bookmarkStart w:id="95" w:name="_Toc6686"/>
      <w:bookmarkStart w:id="96" w:name="_Toc191756641"/>
      <w:r>
        <w:rPr>
          <w:rFonts w:hint="eastAsia" w:ascii="Times New Roman" w:hAnsi="Times New Roman" w:cs="宋体"/>
          <w:b/>
          <w:bCs/>
          <w:sz w:val="30"/>
          <w:szCs w:val="30"/>
        </w:rPr>
        <w:t>风电预测模型综合效益评价</w:t>
      </w:r>
      <w:bookmarkEnd w:id="93"/>
      <w:bookmarkEnd w:id="94"/>
      <w:bookmarkEnd w:id="95"/>
      <w:bookmarkEnd w:id="96"/>
    </w:p>
    <w:p w14:paraId="1A5B0685">
      <w:pPr>
        <w:pStyle w:val="3"/>
        <w:spacing w:before="333" w:beforeLines="100" w:beforeAutospacing="0" w:after="333" w:afterLines="100" w:afterAutospacing="0" w:line="240" w:lineRule="auto"/>
        <w:ind w:firstLine="562" w:firstLineChars="200"/>
        <w:rPr>
          <w:rFonts w:ascii="Times New Roman" w:hAnsi="Times New Roman" w:cs="宋体"/>
          <w:b/>
          <w:bCs/>
          <w:sz w:val="28"/>
          <w:szCs w:val="28"/>
        </w:rPr>
      </w:pPr>
      <w:bookmarkStart w:id="97" w:name="_Toc191590899"/>
      <w:bookmarkStart w:id="98" w:name="_Toc8857"/>
      <w:bookmarkStart w:id="99" w:name="_Toc191756642"/>
      <w:bookmarkStart w:id="100" w:name="_Toc8314"/>
      <w:r>
        <w:rPr>
          <w:rFonts w:ascii="Times New Roman" w:hAnsi="Times New Roman" w:cs="宋体"/>
          <w:b/>
          <w:bCs/>
          <w:sz w:val="28"/>
          <w:szCs w:val="28"/>
        </w:rPr>
        <w:t>4.1引言</w:t>
      </w:r>
      <w:bookmarkEnd w:id="97"/>
      <w:bookmarkEnd w:id="98"/>
      <w:bookmarkEnd w:id="99"/>
      <w:bookmarkEnd w:id="100"/>
    </w:p>
    <w:p w14:paraId="3115E812">
      <w:pPr>
        <w:adjustRightInd w:val="0"/>
        <w:snapToGrid w:val="0"/>
        <w:spacing w:line="400" w:lineRule="exact"/>
        <w:ind w:firstLine="480" w:firstLineChars="200"/>
        <w:rPr>
          <w:rFonts w:hint="eastAsia" w:ascii="Times New Roman" w:hAnsi="Times New Roman" w:cs="宋体"/>
          <w:sz w:val="24"/>
        </w:rPr>
      </w:pPr>
      <w:r>
        <w:rPr>
          <w:rFonts w:hint="eastAsia" w:ascii="Times New Roman" w:hAnsi="Times New Roman" w:cs="宋体"/>
          <w:sz w:val="24"/>
        </w:rPr>
        <w:t>本章基于三重底线理论，通过层次分析法（AHP）量化环境效益（碳减排强度、污染物控制）与社会效益（供电可靠性、集群协同效率）的耦合关系，结合中国某100MW风电场群实证数据，</w:t>
      </w:r>
      <w:r>
        <w:rPr>
          <w:rFonts w:ascii="Times New Roman" w:hAnsi="Times New Roman" w:cs="宋体"/>
          <w:sz w:val="24"/>
        </w:rPr>
        <w:t>验证CEEMDAN-LSTM-Bayesian-RF模型的优化效果。本章重点阐述评价指标构建、权重分配方法与实证结果，并与现有模型进行对比分析</w:t>
      </w:r>
      <w:r>
        <w:rPr>
          <w:rFonts w:hint="eastAsia" w:ascii="Times New Roman" w:hAnsi="Times New Roman" w:cs="宋体"/>
          <w:sz w:val="24"/>
        </w:rPr>
        <w:t>。</w:t>
      </w:r>
    </w:p>
    <w:p w14:paraId="3074C685">
      <w:pPr>
        <w:pStyle w:val="3"/>
        <w:spacing w:line="240" w:lineRule="auto"/>
        <w:ind w:firstLine="562" w:firstLineChars="200"/>
        <w:rPr>
          <w:rFonts w:ascii="Times New Roman" w:hAnsi="Times New Roman" w:cs="宋体"/>
          <w:b/>
          <w:bCs/>
          <w:sz w:val="28"/>
          <w:szCs w:val="28"/>
        </w:rPr>
      </w:pPr>
      <w:bookmarkStart w:id="101" w:name="_Toc15370"/>
      <w:bookmarkStart w:id="102" w:name="_Toc191590900"/>
      <w:bookmarkStart w:id="103" w:name="_Toc191756643"/>
      <w:bookmarkStart w:id="104" w:name="_Toc19904"/>
      <w:r>
        <w:rPr>
          <w:rFonts w:ascii="Times New Roman" w:hAnsi="Times New Roman" w:cs="宋体"/>
          <w:b/>
          <w:bCs/>
          <w:sz w:val="28"/>
          <w:szCs w:val="28"/>
        </w:rPr>
        <w:t>4.2评价指标体系构建</w:t>
      </w:r>
      <w:bookmarkEnd w:id="101"/>
      <w:bookmarkEnd w:id="102"/>
      <w:bookmarkEnd w:id="103"/>
      <w:bookmarkEnd w:id="104"/>
    </w:p>
    <w:p w14:paraId="0AF096D7">
      <w:pPr>
        <w:adjustRightInd w:val="0"/>
        <w:snapToGrid w:val="0"/>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为系统评估风电预测模型的综合效益，我们使用三重底线理论</w:t>
      </w:r>
      <w:r>
        <w:rPr>
          <w:rFonts w:hint="eastAsia" w:ascii="Times New Roman" w:hAnsi="Times New Roman" w:eastAsia="宋体" w:cs="宋体"/>
          <w:vertAlign w:val="superscript"/>
        </w:rPr>
        <w:fldChar w:fldCharType="begin"/>
      </w:r>
      <w:r>
        <w:rPr>
          <w:rFonts w:hint="eastAsia" w:ascii="Times New Roman" w:hAnsi="Times New Roman" w:eastAsia="宋体" w:cs="宋体"/>
          <w:vertAlign w:val="superscript"/>
        </w:rPr>
        <w:instrText xml:space="preserve"> REF _Ref1888 \r \h </w:instrText>
      </w:r>
      <w:r>
        <w:rPr>
          <w:rFonts w:hint="eastAsia" w:ascii="Times New Roman" w:hAnsi="Times New Roman" w:eastAsia="宋体" w:cs="宋体"/>
          <w:vertAlign w:val="superscript"/>
        </w:rPr>
        <w:fldChar w:fldCharType="separate"/>
      </w:r>
      <w:r>
        <w:rPr>
          <w:rFonts w:hint="eastAsia" w:ascii="Times New Roman" w:hAnsi="Times New Roman" w:eastAsia="宋体" w:cs="宋体"/>
          <w:vertAlign w:val="superscript"/>
        </w:rPr>
        <w:t>[35]</w:t>
      </w:r>
      <w:r>
        <w:rPr>
          <w:rFonts w:hint="eastAsia" w:ascii="Times New Roman" w:hAnsi="Times New Roman" w:eastAsia="宋体" w:cs="宋体"/>
          <w:vertAlign w:val="superscript"/>
        </w:rPr>
        <w:fldChar w:fldCharType="end"/>
      </w:r>
      <w:r>
        <w:rPr>
          <w:rFonts w:hint="eastAsia" w:ascii="Times New Roman" w:hAnsi="Times New Roman" w:eastAsia="宋体" w:cs="宋体"/>
        </w:rPr>
        <w:t>（Triple</w:t>
      </w:r>
      <w:r>
        <w:rPr>
          <w:rFonts w:hint="eastAsia" w:cs="宋体"/>
          <w:lang w:val="en-US" w:eastAsia="zh-CN"/>
        </w:rPr>
        <w:t xml:space="preserve"> </w:t>
      </w:r>
      <w:r>
        <w:rPr>
          <w:rFonts w:hint="eastAsia" w:ascii="Times New Roman" w:hAnsi="Times New Roman" w:eastAsia="宋体" w:cs="宋体"/>
        </w:rPr>
        <w:t>Bottom</w:t>
      </w:r>
      <w:r>
        <w:rPr>
          <w:rFonts w:hint="eastAsia" w:cs="宋体"/>
          <w:lang w:val="en-US" w:eastAsia="zh-CN"/>
        </w:rPr>
        <w:t xml:space="preserve"> </w:t>
      </w:r>
      <w:r>
        <w:rPr>
          <w:rFonts w:hint="eastAsia" w:ascii="Times New Roman" w:hAnsi="Times New Roman" w:eastAsia="宋体" w:cs="宋体"/>
        </w:rPr>
        <w:t>Line,TBL），从环境效益（Environmental</w:t>
      </w:r>
      <w:r>
        <w:rPr>
          <w:rFonts w:hint="eastAsia" w:cs="宋体"/>
          <w:lang w:val="en-US" w:eastAsia="zh-CN"/>
        </w:rPr>
        <w:t xml:space="preserve"> </w:t>
      </w:r>
      <w:r>
        <w:rPr>
          <w:rFonts w:hint="eastAsia" w:ascii="Times New Roman" w:hAnsi="Times New Roman" w:eastAsia="宋体" w:cs="宋体"/>
        </w:rPr>
        <w:t>Benefit）与社会效益（Social</w:t>
      </w:r>
      <w:r>
        <w:rPr>
          <w:rFonts w:hint="eastAsia" w:cs="宋体"/>
          <w:lang w:val="en-US" w:eastAsia="zh-CN"/>
        </w:rPr>
        <w:t xml:space="preserve"> </w:t>
      </w:r>
      <w:r>
        <w:rPr>
          <w:rFonts w:hint="eastAsia" w:ascii="Times New Roman" w:hAnsi="Times New Roman" w:eastAsia="宋体" w:cs="宋体"/>
        </w:rPr>
        <w:t>Benefit）两个维度构建评价体系。指标筛选严格遵循科学性、独立性与可验证性原则。在科学性层面，所选指标需直接量化反映算法对碳减排、电网稳定性及社会福祉的影响，例如等效碳减排量通过弃风电量与煤电排放因子的乘积计算，确保其物理意义明确。独立性按照</w:t>
      </w:r>
      <w:r>
        <w:rPr>
          <w:rFonts w:ascii="Times New Roman" w:hAnsi="Times New Roman" w:eastAsia="宋体" w:cs="宋体"/>
        </w:rPr>
        <w:t>（Saaty,2008</w:t>
      </w:r>
      <w:r>
        <w:rPr>
          <w:rFonts w:hint="eastAsia" w:ascii="Times New Roman" w:hAnsi="Times New Roman" w:eastAsia="宋体" w:cs="宋体"/>
        </w:rPr>
        <w:t>）文章中所设置的皮尔逊相关系数检验（阈值&lt;0.4）实现，避免指标间多重共线性对权重分配的干扰。可验证性则要求所有数据来源公开透明，如国家能源局发布的标准化数据集，且计算方法符合IPCCTier2碳排放核算指南，确保结果可复现与国际可比性。</w:t>
      </w:r>
    </w:p>
    <w:p w14:paraId="4AD76443">
      <w:pPr>
        <w:adjustRightInd w:val="0"/>
        <w:snapToGrid w:val="0"/>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本章节所研究的指标体系与技术创新存在明显映射关系（如表4-1所示）。例如，CEEMDAN信号分解通过筛选IMF8-11分量，提升理论功率与实际功率的匹配度，从而优化设备可利用率，依据</w:t>
      </w:r>
      <w:r>
        <w:rPr>
          <w:rFonts w:ascii="Times New Roman" w:hAnsi="Times New Roman" w:eastAsia="宋体" w:cs="宋体"/>
        </w:rPr>
        <w:t>（Wu&amp;Huang,2009）</w:t>
      </w:r>
      <w:r>
        <w:rPr>
          <w:rFonts w:ascii="Times New Roman" w:hAnsi="Times New Roman" w:eastAsia="宋体" w:cs="宋体"/>
          <w:vertAlign w:val="superscript"/>
        </w:rPr>
        <w:fldChar w:fldCharType="begin"/>
      </w:r>
      <w:r>
        <w:rPr>
          <w:rFonts w:ascii="Times New Roman" w:hAnsi="Times New Roman" w:eastAsia="宋体" w:cs="宋体"/>
          <w:vertAlign w:val="superscript"/>
        </w:rPr>
        <w:instrText xml:space="preserve"> REF _Ref1966 \r \h </w:instrText>
      </w:r>
      <w:r>
        <w:rPr>
          <w:rFonts w:ascii="Times New Roman" w:hAnsi="Times New Roman" w:eastAsia="宋体" w:cs="宋体"/>
          <w:vertAlign w:val="superscript"/>
        </w:rPr>
        <w:fldChar w:fldCharType="separate"/>
      </w:r>
      <w:r>
        <w:rPr>
          <w:rFonts w:hint="eastAsia" w:ascii="Times New Roman" w:hAnsi="Times New Roman" w:eastAsia="宋体" w:cs="宋体"/>
          <w:vertAlign w:val="superscript"/>
        </w:rPr>
        <w:t>[36]</w:t>
      </w:r>
      <w:r>
        <w:rPr>
          <w:rFonts w:ascii="Times New Roman" w:hAnsi="Times New Roman" w:eastAsia="宋体" w:cs="宋体"/>
          <w:vertAlign w:val="superscript"/>
        </w:rPr>
        <w:fldChar w:fldCharType="end"/>
      </w:r>
      <w:r>
        <w:rPr>
          <w:rFonts w:hint="eastAsia" w:ascii="Times New Roman" w:hAnsi="Times New Roman" w:eastAsia="宋体" w:cs="宋体"/>
        </w:rPr>
        <w:t>和（</w:t>
      </w:r>
      <w:r>
        <w:rPr>
          <w:rFonts w:ascii="Times New Roman" w:hAnsi="Times New Roman" w:eastAsia="宋体" w:cs="宋体"/>
        </w:rPr>
        <w:t>Lietal,2022）</w:t>
      </w:r>
      <w:r>
        <w:rPr>
          <w:rFonts w:ascii="Times New Roman" w:hAnsi="Times New Roman" w:eastAsia="宋体" w:cs="宋体"/>
          <w:vertAlign w:val="superscript"/>
        </w:rPr>
        <w:fldChar w:fldCharType="begin"/>
      </w:r>
      <w:r>
        <w:rPr>
          <w:rFonts w:ascii="Times New Roman" w:hAnsi="Times New Roman" w:eastAsia="宋体" w:cs="宋体"/>
          <w:vertAlign w:val="superscript"/>
        </w:rPr>
        <w:instrText xml:space="preserve"> REF _Ref2022 \r \h </w:instrText>
      </w:r>
      <w:r>
        <w:rPr>
          <w:rFonts w:ascii="Times New Roman" w:hAnsi="Times New Roman" w:eastAsia="宋体" w:cs="宋体"/>
          <w:vertAlign w:val="superscript"/>
        </w:rPr>
        <w:fldChar w:fldCharType="separate"/>
      </w:r>
      <w:r>
        <w:rPr>
          <w:rFonts w:hint="eastAsia" w:ascii="Times New Roman" w:hAnsi="Times New Roman" w:eastAsia="宋体" w:cs="宋体"/>
          <w:vertAlign w:val="superscript"/>
        </w:rPr>
        <w:t>[37]</w:t>
      </w:r>
      <w:r>
        <w:rPr>
          <w:rFonts w:ascii="Times New Roman" w:hAnsi="Times New Roman" w:eastAsia="宋体" w:cs="宋体"/>
          <w:vertAlign w:val="superscript"/>
        </w:rPr>
        <w:fldChar w:fldCharType="end"/>
      </w:r>
      <w:r>
        <w:rPr>
          <w:rFonts w:hint="eastAsia" w:ascii="Times New Roman" w:hAnsi="Times New Roman" w:eastAsia="宋体" w:cs="宋体"/>
        </w:rPr>
        <w:t>；依据</w:t>
      </w:r>
      <w:r>
        <w:rPr>
          <w:rFonts w:ascii="Times New Roman" w:hAnsi="Times New Roman" w:eastAsia="宋体" w:cs="宋体"/>
        </w:rPr>
        <w:t>Habtemariam</w:t>
      </w:r>
      <w:r>
        <w:rPr>
          <w:rFonts w:hint="eastAsia" w:ascii="Times New Roman" w:hAnsi="Times New Roman" w:eastAsia="宋体" w:cs="宋体"/>
        </w:rPr>
        <w:t>等人的论文</w:t>
      </w:r>
      <w:r>
        <w:rPr>
          <w:rFonts w:hint="eastAsia" w:ascii="Times New Roman" w:hAnsi="Times New Roman" w:eastAsia="宋体" w:cs="宋体"/>
          <w:vertAlign w:val="superscript"/>
        </w:rPr>
        <w:fldChar w:fldCharType="begin"/>
      </w:r>
      <w:r>
        <w:rPr>
          <w:rFonts w:hint="eastAsia" w:ascii="Times New Roman" w:hAnsi="Times New Roman" w:eastAsia="宋体" w:cs="宋体"/>
          <w:vertAlign w:val="superscript"/>
        </w:rPr>
        <w:instrText xml:space="preserve"> REF _Ref2077 \r \h </w:instrText>
      </w:r>
      <w:r>
        <w:rPr>
          <w:rFonts w:hint="eastAsia" w:ascii="Times New Roman" w:hAnsi="Times New Roman" w:eastAsia="宋体" w:cs="宋体"/>
          <w:vertAlign w:val="superscript"/>
        </w:rPr>
        <w:fldChar w:fldCharType="separate"/>
      </w:r>
      <w:r>
        <w:rPr>
          <w:rFonts w:hint="eastAsia" w:ascii="Times New Roman" w:hAnsi="Times New Roman" w:eastAsia="宋体" w:cs="宋体"/>
          <w:vertAlign w:val="superscript"/>
        </w:rPr>
        <w:t>[38]</w:t>
      </w:r>
      <w:r>
        <w:rPr>
          <w:rFonts w:hint="eastAsia" w:ascii="Times New Roman" w:hAnsi="Times New Roman" w:eastAsia="宋体" w:cs="宋体"/>
          <w:vertAlign w:val="superscript"/>
        </w:rPr>
        <w:fldChar w:fldCharType="end"/>
      </w:r>
      <w:r>
        <w:rPr>
          <w:rFonts w:hint="eastAsia" w:ascii="Times New Roman" w:hAnsi="Times New Roman" w:eastAsia="宋体" w:cs="宋体"/>
        </w:rPr>
        <w:t>，LSTM-贝叶斯优化模块通过12维超参数搜索降低预测误差（MAE=2.59MW），直接减少弃风损失对应的碳排放,。此类技术-指标的关联设计，确保了评价体系对算法创新价值的精准捕捉。</w:t>
      </w:r>
    </w:p>
    <w:p w14:paraId="442E33FC">
      <w:pPr>
        <w:pStyle w:val="8"/>
        <w:jc w:val="center"/>
        <w:rPr>
          <w:rFonts w:hint="eastAsia" w:ascii="Times New Roman" w:hAnsi="Times New Roman" w:eastAsia="宋体" w:cs="宋体"/>
          <w:sz w:val="21"/>
          <w:szCs w:val="21"/>
        </w:rPr>
      </w:pPr>
      <w:r>
        <w:t>表</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ascii="Times New Roman" w:hAnsi="Times New Roman" w:eastAsia="宋体" w:cs="宋体"/>
          <w:sz w:val="21"/>
          <w:szCs w:val="21"/>
        </w:rPr>
        <w:t>指标体系与技术创新映射关系</w:t>
      </w:r>
    </w:p>
    <w:tbl>
      <w:tblPr>
        <w:tblStyle w:val="31"/>
        <w:tblpPr w:leftFromText="180" w:rightFromText="180" w:vertAnchor="text" w:horzAnchor="margin" w:tblpXSpec="center" w:tblpY="18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5"/>
        <w:gridCol w:w="1506"/>
        <w:gridCol w:w="5627"/>
      </w:tblGrid>
      <w:tr w14:paraId="5C3B91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Borders>
              <w:top w:val="single" w:color="auto" w:sz="12" w:space="0"/>
              <w:left w:val="nil"/>
              <w:bottom w:val="single" w:color="auto" w:sz="6" w:space="0"/>
              <w:right w:val="nil"/>
              <w:insideH w:val="single" w:sz="6" w:space="0"/>
              <w:insideV w:val="nil"/>
              <w:tl2br w:val="nil"/>
              <w:tr2bl w:val="nil"/>
            </w:tcBorders>
          </w:tcPr>
          <w:p w14:paraId="3B8D15A0">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技术模块</w:t>
            </w:r>
          </w:p>
        </w:tc>
        <w:tc>
          <w:tcPr>
            <w:tcW w:w="1506" w:type="dxa"/>
            <w:tcBorders>
              <w:top w:val="single" w:color="auto" w:sz="12" w:space="0"/>
              <w:bottom w:val="single" w:color="auto" w:sz="6" w:space="0"/>
              <w:right w:val="nil"/>
              <w:insideH w:val="single" w:sz="6" w:space="0"/>
              <w:insideV w:val="nil"/>
              <w:tl2br w:val="nil"/>
              <w:tr2bl w:val="nil"/>
            </w:tcBorders>
          </w:tcPr>
          <w:p w14:paraId="2E83751E">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关联指标</w:t>
            </w:r>
          </w:p>
        </w:tc>
        <w:tc>
          <w:tcPr>
            <w:tcW w:w="5627" w:type="dxa"/>
            <w:tcBorders>
              <w:top w:val="single" w:color="auto" w:sz="12" w:space="0"/>
              <w:bottom w:val="single" w:color="auto" w:sz="6" w:space="0"/>
              <w:right w:val="nil"/>
              <w:insideH w:val="single" w:sz="6" w:space="0"/>
              <w:insideV w:val="nil"/>
              <w:tl2br w:val="nil"/>
              <w:tr2bl w:val="nil"/>
            </w:tcBorders>
          </w:tcPr>
          <w:p w14:paraId="0430B926">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影响机制与理论支撑</w:t>
            </w:r>
          </w:p>
        </w:tc>
      </w:tr>
      <w:tr w14:paraId="143184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744D1CD4">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CEEMDAN信号分解</w:t>
            </w:r>
          </w:p>
        </w:tc>
        <w:tc>
          <w:tcPr>
            <w:tcW w:w="1506" w:type="dxa"/>
          </w:tcPr>
          <w:p w14:paraId="4D57DC16">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设备可利用率</w:t>
            </w:r>
          </w:p>
        </w:tc>
        <w:tc>
          <w:tcPr>
            <w:tcW w:w="5627" w:type="dxa"/>
          </w:tcPr>
          <w:p w14:paraId="3EA32790">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筛选IMF8-11分量，提升理论功率与实际功率匹配度（Wu&amp;Huang,2009;Liuetal.,2022）</w:t>
            </w:r>
          </w:p>
        </w:tc>
      </w:tr>
      <w:tr w14:paraId="5309AE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4AB6C267">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LSTM-贝叶斯优化</w:t>
            </w:r>
          </w:p>
        </w:tc>
        <w:tc>
          <w:tcPr>
            <w:tcW w:w="1506" w:type="dxa"/>
          </w:tcPr>
          <w:p w14:paraId="604CD790">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等效碳减排量</w:t>
            </w:r>
          </w:p>
        </w:tc>
        <w:tc>
          <w:tcPr>
            <w:tcW w:w="5627" w:type="dxa"/>
          </w:tcPr>
          <w:p w14:paraId="7EF68999">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超参数搜索（单元数、dropout率等12维参数）降低MAE至2.59MW（Habtemariamet2023）</w:t>
            </w:r>
          </w:p>
        </w:tc>
      </w:tr>
      <w:tr w14:paraId="463923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356782D7">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DPGMM异常检测</w:t>
            </w:r>
          </w:p>
        </w:tc>
        <w:tc>
          <w:tcPr>
            <w:tcW w:w="1506" w:type="dxa"/>
          </w:tcPr>
          <w:p w14:paraId="5F134294">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供电可靠性</w:t>
            </w:r>
          </w:p>
        </w:tc>
        <w:tc>
          <w:tcPr>
            <w:tcW w:w="5627" w:type="dxa"/>
          </w:tcPr>
          <w:p w14:paraId="00EE04C1">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置信椭圆（半轴比2.5σ）与功率区间动态划分（步长0.5MW）减少异常停机</w:t>
            </w:r>
            <w:r>
              <w:rPr>
                <w:rFonts w:hint="eastAsia" w:ascii="Times New Roman" w:hAnsi="Times New Roman" w:eastAsia="宋体" w:cs="宋体"/>
                <w:sz w:val="21"/>
                <w:szCs w:val="21"/>
                <w:vertAlign w:val="superscript"/>
              </w:rPr>
              <w:fldChar w:fldCharType="begin"/>
            </w:r>
            <w:r>
              <w:rPr>
                <w:rFonts w:hint="eastAsia" w:ascii="Times New Roman" w:hAnsi="Times New Roman" w:eastAsia="宋体" w:cs="宋体"/>
                <w:sz w:val="21"/>
                <w:szCs w:val="21"/>
                <w:vertAlign w:val="superscript"/>
              </w:rPr>
              <w:instrText xml:space="preserve"> REF _Ref2175 \r \h </w:instrText>
            </w:r>
            <w:r>
              <w:rPr>
                <w:rFonts w:hint="eastAsia" w:ascii="Times New Roman" w:hAnsi="Times New Roman" w:eastAsia="宋体" w:cs="宋体"/>
                <w:sz w:val="21"/>
                <w:szCs w:val="21"/>
                <w:vertAlign w:val="superscript"/>
              </w:rPr>
              <w:fldChar w:fldCharType="separate"/>
            </w:r>
            <w:r>
              <w:rPr>
                <w:rFonts w:hint="eastAsia" w:ascii="Times New Roman" w:hAnsi="Times New Roman" w:eastAsia="宋体" w:cs="宋体"/>
                <w:sz w:val="21"/>
                <w:szCs w:val="21"/>
                <w:vertAlign w:val="superscript"/>
              </w:rPr>
              <w:t>[39]</w:t>
            </w:r>
            <w:r>
              <w:rPr>
                <w:rFonts w:hint="eastAsia" w:ascii="Times New Roman" w:hAnsi="Times New Roman" w:eastAsia="宋体" w:cs="宋体"/>
                <w:sz w:val="21"/>
                <w:szCs w:val="21"/>
                <w:vertAlign w:val="superscript"/>
              </w:rPr>
              <w:fldChar w:fldCharType="end"/>
            </w:r>
          </w:p>
        </w:tc>
      </w:tr>
      <w:tr w14:paraId="3E1788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5" w:type="dxa"/>
          </w:tcPr>
          <w:p w14:paraId="19159DFC">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随机森林残差修正</w:t>
            </w:r>
          </w:p>
        </w:tc>
        <w:tc>
          <w:tcPr>
            <w:tcW w:w="1506" w:type="dxa"/>
          </w:tcPr>
          <w:p w14:paraId="6D5A8F9B">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运维效率</w:t>
            </w:r>
          </w:p>
        </w:tc>
        <w:tc>
          <w:tcPr>
            <w:tcW w:w="5627" w:type="dxa"/>
          </w:tcPr>
          <w:p w14:paraId="46441CF4">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滑动窗口（窗口24，步长6）动态补偿误差，降低人工巡检频次</w:t>
            </w:r>
            <w:r>
              <w:rPr>
                <w:rFonts w:hint="eastAsia" w:ascii="Times New Roman" w:hAnsi="Times New Roman" w:eastAsia="宋体" w:cs="宋体"/>
                <w:sz w:val="21"/>
                <w:szCs w:val="21"/>
                <w:vertAlign w:val="superscript"/>
              </w:rPr>
              <w:fldChar w:fldCharType="begin"/>
            </w:r>
            <w:r>
              <w:rPr>
                <w:rFonts w:hint="eastAsia" w:ascii="Times New Roman" w:hAnsi="Times New Roman" w:eastAsia="宋体" w:cs="宋体"/>
                <w:sz w:val="21"/>
                <w:szCs w:val="21"/>
                <w:vertAlign w:val="superscript"/>
              </w:rPr>
              <w:instrText xml:space="preserve"> REF _Ref2273 \r \h </w:instrText>
            </w:r>
            <w:r>
              <w:rPr>
                <w:rFonts w:hint="eastAsia" w:ascii="Times New Roman" w:hAnsi="Times New Roman" w:eastAsia="宋体" w:cs="宋体"/>
                <w:sz w:val="21"/>
                <w:szCs w:val="21"/>
                <w:vertAlign w:val="superscript"/>
              </w:rPr>
              <w:fldChar w:fldCharType="separate"/>
            </w:r>
            <w:r>
              <w:rPr>
                <w:rFonts w:hint="eastAsia" w:ascii="Times New Roman" w:hAnsi="Times New Roman" w:eastAsia="宋体" w:cs="宋体"/>
                <w:sz w:val="21"/>
                <w:szCs w:val="21"/>
                <w:vertAlign w:val="superscript"/>
              </w:rPr>
              <w:t>[40]</w:t>
            </w:r>
            <w:r>
              <w:rPr>
                <w:rFonts w:hint="eastAsia" w:ascii="Times New Roman" w:hAnsi="Times New Roman" w:eastAsia="宋体" w:cs="宋体"/>
                <w:sz w:val="21"/>
                <w:szCs w:val="21"/>
                <w:vertAlign w:val="superscript"/>
              </w:rPr>
              <w:fldChar w:fldCharType="end"/>
            </w:r>
          </w:p>
        </w:tc>
      </w:tr>
    </w:tbl>
    <w:p w14:paraId="27EF55A3">
      <w:pPr>
        <w:pStyle w:val="3"/>
        <w:spacing w:before="333" w:beforeLines="100" w:beforeAutospacing="0" w:after="333" w:afterLines="100" w:afterAutospacing="0" w:line="240" w:lineRule="auto"/>
        <w:ind w:firstLine="562" w:firstLineChars="200"/>
        <w:rPr>
          <w:rFonts w:ascii="Times New Roman" w:hAnsi="Times New Roman" w:cs="宋体"/>
          <w:b/>
          <w:bCs/>
          <w:sz w:val="28"/>
          <w:szCs w:val="28"/>
        </w:rPr>
      </w:pPr>
      <w:bookmarkStart w:id="105" w:name="_Toc191590901"/>
      <w:bookmarkStart w:id="106" w:name="_Toc191756644"/>
      <w:bookmarkStart w:id="107" w:name="_Toc31888"/>
      <w:bookmarkStart w:id="108" w:name="_Toc23594"/>
      <w:r>
        <w:rPr>
          <w:rFonts w:ascii="Times New Roman" w:hAnsi="Times New Roman" w:cs="宋体"/>
          <w:b/>
          <w:bCs/>
          <w:sz w:val="28"/>
          <w:szCs w:val="28"/>
        </w:rPr>
        <w:t>4.3层次分析法（AHP）</w:t>
      </w:r>
      <w:bookmarkEnd w:id="105"/>
      <w:bookmarkEnd w:id="106"/>
      <w:bookmarkEnd w:id="107"/>
      <w:bookmarkEnd w:id="108"/>
      <w:bookmarkStart w:id="109" w:name="_Toc191590902"/>
    </w:p>
    <w:p w14:paraId="23B50E21">
      <w:pPr>
        <w:pStyle w:val="3"/>
        <w:spacing w:before="333" w:beforeLines="100" w:beforeAutospacing="0" w:after="333" w:afterLines="100" w:afterAutospacing="0" w:line="240" w:lineRule="auto"/>
        <w:ind w:firstLine="482" w:firstLineChars="200"/>
        <w:rPr>
          <w:rFonts w:ascii="Times New Roman" w:hAnsi="Times New Roman" w:cs="宋体"/>
          <w:b/>
          <w:bCs/>
          <w:sz w:val="24"/>
          <w:szCs w:val="24"/>
        </w:rPr>
      </w:pPr>
      <w:bookmarkStart w:id="110" w:name="_Toc9516"/>
      <w:bookmarkStart w:id="111" w:name="_Toc11680"/>
      <w:bookmarkStart w:id="112" w:name="_Toc191756645"/>
      <w:r>
        <w:rPr>
          <w:rFonts w:ascii="Times New Roman" w:hAnsi="Times New Roman" w:cs="宋体"/>
          <w:b/>
          <w:bCs/>
          <w:sz w:val="24"/>
          <w:szCs w:val="24"/>
        </w:rPr>
        <w:t>4.3.1AHP理论基础与步骤</w:t>
      </w:r>
      <w:bookmarkEnd w:id="109"/>
      <w:bookmarkEnd w:id="110"/>
      <w:bookmarkEnd w:id="111"/>
      <w:bookmarkEnd w:id="112"/>
    </w:p>
    <w:p w14:paraId="73EBDF80">
      <w:pPr>
        <w:adjustRightInd w:val="0"/>
        <w:snapToGrid w:val="0"/>
        <w:spacing w:line="400" w:lineRule="exact"/>
        <w:ind w:firstLine="480" w:firstLineChars="200"/>
        <w:rPr>
          <w:rFonts w:hint="eastAsia" w:ascii="Times New Roman" w:hAnsi="Times New Roman" w:cs="宋体"/>
          <w:sz w:val="24"/>
        </w:rPr>
      </w:pPr>
      <w:r>
        <w:rPr>
          <w:rFonts w:hint="eastAsia" w:ascii="Times New Roman" w:hAnsi="Times New Roman" w:cs="宋体"/>
          <w:sz w:val="24"/>
        </w:rPr>
        <w:t>层次分析法（Analytic</w:t>
      </w:r>
      <w:r>
        <w:rPr>
          <w:rFonts w:hint="eastAsia" w:cs="宋体"/>
          <w:sz w:val="24"/>
          <w:lang w:val="en-US" w:eastAsia="zh-CN"/>
        </w:rPr>
        <w:t xml:space="preserve"> </w:t>
      </w:r>
      <w:r>
        <w:rPr>
          <w:rFonts w:hint="eastAsia" w:ascii="Times New Roman" w:hAnsi="Times New Roman" w:cs="宋体"/>
          <w:sz w:val="24"/>
        </w:rPr>
        <w:t>Hierarchy</w:t>
      </w:r>
      <w:r>
        <w:rPr>
          <w:rFonts w:hint="eastAsia" w:cs="宋体"/>
          <w:sz w:val="24"/>
          <w:lang w:val="en-US" w:eastAsia="zh-CN"/>
        </w:rPr>
        <w:t xml:space="preserve"> </w:t>
      </w:r>
      <w:r>
        <w:rPr>
          <w:rFonts w:hint="eastAsia" w:ascii="Times New Roman" w:hAnsi="Times New Roman" w:cs="宋体"/>
          <w:sz w:val="24"/>
        </w:rPr>
        <w:t>Process,AHP）由Saaty</w:t>
      </w:r>
      <w:r>
        <w:rPr>
          <w:rFonts w:hint="eastAsia" w:ascii="Times New Roman" w:hAnsi="Times New Roman" w:cs="宋体"/>
          <w:sz w:val="24"/>
          <w:vertAlign w:val="superscript"/>
        </w:rPr>
        <w:fldChar w:fldCharType="begin"/>
      </w:r>
      <w:r>
        <w:rPr>
          <w:rFonts w:hint="eastAsia" w:ascii="Times New Roman" w:hAnsi="Times New Roman" w:cs="宋体"/>
          <w:sz w:val="24"/>
          <w:vertAlign w:val="superscript"/>
        </w:rPr>
        <w:instrText xml:space="preserve"> REF _Ref2342 \r \h </w:instrText>
      </w:r>
      <w:r>
        <w:rPr>
          <w:rFonts w:hint="eastAsia" w:ascii="Times New Roman" w:hAnsi="Times New Roman" w:cs="宋体"/>
          <w:sz w:val="24"/>
          <w:vertAlign w:val="superscript"/>
        </w:rPr>
        <w:fldChar w:fldCharType="separate"/>
      </w:r>
      <w:r>
        <w:rPr>
          <w:rFonts w:hint="eastAsia" w:ascii="Times New Roman" w:hAnsi="Times New Roman" w:cs="宋体"/>
          <w:sz w:val="24"/>
          <w:vertAlign w:val="superscript"/>
        </w:rPr>
        <w:t>[41]</w:t>
      </w:r>
      <w:r>
        <w:rPr>
          <w:rFonts w:hint="eastAsia" w:ascii="Times New Roman" w:hAnsi="Times New Roman" w:cs="宋体"/>
          <w:sz w:val="24"/>
          <w:vertAlign w:val="superscript"/>
        </w:rPr>
        <w:fldChar w:fldCharType="end"/>
      </w:r>
      <w:r>
        <w:rPr>
          <w:rFonts w:hint="eastAsia" w:ascii="Times New Roman" w:hAnsi="Times New Roman" w:cs="宋体"/>
          <w:sz w:val="24"/>
        </w:rPr>
        <w:t>提出，其核心在于通过分层递阶结构将复杂决策问题分解为可量化评估的准则与方案，结合主观判断与客观计算确定权重</w:t>
      </w:r>
      <w:r>
        <w:rPr>
          <w:rFonts w:hint="eastAsia" w:ascii="Times New Roman" w:hAnsi="Times New Roman" w:cs="宋体"/>
          <w:sz w:val="24"/>
          <w:vertAlign w:val="superscript"/>
        </w:rPr>
        <w:fldChar w:fldCharType="begin"/>
      </w:r>
      <w:r>
        <w:rPr>
          <w:rFonts w:hint="eastAsia" w:ascii="Times New Roman" w:hAnsi="Times New Roman" w:cs="宋体"/>
          <w:sz w:val="24"/>
          <w:vertAlign w:val="superscript"/>
        </w:rPr>
        <w:instrText xml:space="preserve"> REF _Ref4245 \r \h </w:instrText>
      </w:r>
      <w:r>
        <w:rPr>
          <w:rFonts w:hint="eastAsia" w:ascii="Times New Roman" w:hAnsi="Times New Roman" w:cs="宋体"/>
          <w:sz w:val="24"/>
          <w:vertAlign w:val="superscript"/>
        </w:rPr>
        <w:fldChar w:fldCharType="separate"/>
      </w:r>
      <w:r>
        <w:rPr>
          <w:rFonts w:hint="eastAsia" w:ascii="Times New Roman" w:hAnsi="Times New Roman" w:cs="宋体"/>
          <w:sz w:val="24"/>
          <w:vertAlign w:val="superscript"/>
        </w:rPr>
        <w:t>[42]</w:t>
      </w:r>
      <w:r>
        <w:rPr>
          <w:rFonts w:hint="eastAsia" w:ascii="Times New Roman" w:hAnsi="Times New Roman" w:cs="宋体"/>
          <w:sz w:val="24"/>
          <w:vertAlign w:val="superscript"/>
        </w:rPr>
        <w:fldChar w:fldCharType="end"/>
      </w:r>
      <w:r>
        <w:rPr>
          <w:rFonts w:hint="eastAsia" w:ascii="Times New Roman" w:hAnsi="Times New Roman" w:cs="宋体"/>
          <w:sz w:val="24"/>
        </w:rPr>
        <w:t>。本研究严格遵循AHP的标准步骤：首先构建目标层（综合效益）、准则层（环境与社会效益）及方案层（CEEMDAN-LSTM-Bayesian-RF等模型）的三级递阶结构；其次，通过专家咨询构造判断矩阵，量化各层元素的相对重要性；随后，采用特征向量法计算权重向量，并通过一致性检验（CR&lt;0.1）确保逻辑合理性；最终逐层合成权重，得出全局评价结果。</w:t>
      </w:r>
    </w:p>
    <w:p w14:paraId="3AEA37B2">
      <w:pPr>
        <w:pStyle w:val="4"/>
        <w:spacing w:before="333" w:beforeLines="100" w:beforeAutospacing="0" w:after="333" w:afterLines="100" w:afterAutospacing="0" w:line="400" w:lineRule="exact"/>
        <w:ind w:firstLine="482" w:firstLineChars="200"/>
        <w:rPr>
          <w:rFonts w:ascii="Times New Roman" w:hAnsi="Times New Roman" w:cs="宋体"/>
          <w:b/>
          <w:bCs/>
          <w:sz w:val="24"/>
          <w:szCs w:val="24"/>
        </w:rPr>
      </w:pPr>
      <w:bookmarkStart w:id="113" w:name="_Toc32306"/>
      <w:bookmarkStart w:id="114" w:name="_Toc16741"/>
      <w:bookmarkStart w:id="115" w:name="_Toc191756646"/>
      <w:bookmarkStart w:id="116" w:name="_Toc191590903"/>
      <w:r>
        <w:rPr>
          <w:rFonts w:ascii="Times New Roman" w:hAnsi="Times New Roman" w:cs="宋体"/>
          <w:b/>
          <w:bCs/>
          <w:sz w:val="24"/>
          <w:szCs w:val="24"/>
        </w:rPr>
        <w:t>4.3.2递阶层次结构设计</w:t>
      </w:r>
      <w:bookmarkEnd w:id="113"/>
      <w:bookmarkEnd w:id="114"/>
      <w:bookmarkEnd w:id="115"/>
      <w:bookmarkEnd w:id="116"/>
    </w:p>
    <w:p w14:paraId="46678DCB">
      <w:pPr>
        <w:spacing w:line="400" w:lineRule="exact"/>
        <w:ind w:firstLine="484" w:firstLineChars="200"/>
        <w:rPr>
          <w:rFonts w:hint="eastAsia" w:ascii="Times New Roman" w:hAnsi="Times New Roman" w:cs="宋体"/>
          <w:sz w:val="24"/>
        </w:rPr>
      </w:pPr>
      <w:r>
        <w:rPr>
          <w:rFonts w:hint="eastAsia" w:ascii="Times New Roman" w:hAnsi="Times New Roman" w:cs="宋体"/>
          <w:color w:val="2C2C36"/>
          <w:spacing w:val="1"/>
          <w:sz w:val="24"/>
          <w:shd w:val="clear" w:color="auto" w:fill="FFFFFF"/>
        </w:rPr>
        <w:t>递阶层次结构是一种将决策问题分解为三个主要层次的方法：目标层、准则层和方案层。目标层明确决策的目标，准则层列出实现目标所依据的标准或原则，而方案层则包含为达成目标可供选择的具体措施或方案，通过这种结构化方式帮助进行复杂决策分析。</w:t>
      </w:r>
    </w:p>
    <w:p w14:paraId="0DB76E54">
      <w:pPr>
        <w:spacing w:line="400" w:lineRule="exact"/>
        <w:ind w:firstLine="480" w:firstLineChars="200"/>
        <w:rPr>
          <w:rFonts w:hint="eastAsia" w:ascii="Times New Roman" w:hAnsi="Times New Roman" w:cs="宋体"/>
          <w:b/>
          <w:bCs/>
          <w:sz w:val="24"/>
        </w:rPr>
      </w:pPr>
      <w:r>
        <w:rPr>
          <w:rFonts w:hint="eastAsia" w:ascii="Times New Roman" w:hAnsi="Times New Roman" w:cs="宋体"/>
          <w:sz w:val="24"/>
        </w:rPr>
        <w:t>准则层权重的分配取决于政策与学术共识。为了契合全球碳中和目标的战略优先级（European</w:t>
      </w:r>
      <w:r>
        <w:rPr>
          <w:rFonts w:hint="eastAsia" w:cs="宋体"/>
          <w:sz w:val="24"/>
          <w:lang w:val="en-US" w:eastAsia="zh-CN"/>
        </w:rPr>
        <w:t xml:space="preserve"> </w:t>
      </w:r>
      <w:r>
        <w:rPr>
          <w:rFonts w:hint="eastAsia" w:ascii="Times New Roman" w:hAnsi="Times New Roman" w:cs="宋体"/>
          <w:sz w:val="24"/>
        </w:rPr>
        <w:t>Commission,2021）</w:t>
      </w:r>
      <w:r>
        <w:rPr>
          <w:rFonts w:hint="eastAsia" w:ascii="Times New Roman" w:hAnsi="Times New Roman" w:cs="宋体"/>
          <w:sz w:val="24"/>
          <w:vertAlign w:val="superscript"/>
        </w:rPr>
        <w:fldChar w:fldCharType="begin"/>
      </w:r>
      <w:r>
        <w:rPr>
          <w:rFonts w:hint="eastAsia" w:ascii="Times New Roman" w:hAnsi="Times New Roman" w:cs="宋体"/>
          <w:sz w:val="24"/>
          <w:vertAlign w:val="superscript"/>
        </w:rPr>
        <w:instrText xml:space="preserve"> REF _Ref4353 \r \h </w:instrText>
      </w:r>
      <w:r>
        <w:rPr>
          <w:rFonts w:hint="eastAsia" w:ascii="Times New Roman" w:hAnsi="Times New Roman" w:cs="宋体"/>
          <w:sz w:val="24"/>
          <w:vertAlign w:val="superscript"/>
        </w:rPr>
        <w:fldChar w:fldCharType="separate"/>
      </w:r>
      <w:r>
        <w:rPr>
          <w:rFonts w:hint="eastAsia" w:ascii="Times New Roman" w:hAnsi="Times New Roman" w:cs="宋体"/>
          <w:sz w:val="24"/>
          <w:vertAlign w:val="superscript"/>
        </w:rPr>
        <w:t>[43]</w:t>
      </w:r>
      <w:r>
        <w:rPr>
          <w:rFonts w:hint="eastAsia" w:ascii="Times New Roman" w:hAnsi="Times New Roman" w:cs="宋体"/>
          <w:sz w:val="24"/>
          <w:vertAlign w:val="superscript"/>
        </w:rPr>
        <w:fldChar w:fldCharType="end"/>
      </w:r>
      <w:r>
        <w:rPr>
          <w:rFonts w:hint="eastAsia" w:ascii="Times New Roman" w:hAnsi="Times New Roman" w:cs="宋体"/>
          <w:color w:val="000000" w:themeColor="text1"/>
          <w:sz w:val="24"/>
          <w14:textFill>
            <w14:solidFill>
              <w14:schemeClr w14:val="tx1"/>
            </w14:solidFill>
          </w14:textFill>
        </w:rPr>
        <w:t>，我们设置</w:t>
      </w:r>
      <w:r>
        <w:rPr>
          <w:rFonts w:hint="eastAsia" w:ascii="Times New Roman" w:hAnsi="Times New Roman" w:cs="宋体"/>
          <w:sz w:val="24"/>
        </w:rPr>
        <w:t>环境效益权重为0.65显著高于社会效益权重0.35。因为CO₂对气候变化的累积效应更为深远（IPCC,2021），在环境维度内部，我们设置等效碳减排量权重0.70高于SO₂减排权重0.30。社会效益维度中，供电可靠性（0.50）与运维效率（0.30）的权重分配，体现了电网稳定性与经济效益的双重考量。基于（Saaty1980）的层级分解原则，构建三级层次模型（如图4-1所示）。</w:t>
      </w:r>
    </w:p>
    <w:p w14:paraId="51104E3A">
      <w:pPr>
        <w:ind w:firstLine="482" w:firstLineChars="200"/>
        <w:rPr>
          <w:b/>
          <w:bCs/>
        </w:rPr>
      </w:pPr>
      <w:r>
        <w:rPr>
          <w:b/>
          <w:bCs/>
        </w:rPr>
        <w:drawing>
          <wp:inline distT="0" distB="0" distL="0" distR="0">
            <wp:extent cx="5274310" cy="2337435"/>
            <wp:effectExtent l="0" t="0" r="13970" b="9525"/>
            <wp:docPr id="1941758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58457" name="图片 1"/>
                    <pic:cNvPicPr>
                      <a:picLocks noChangeAspect="1"/>
                    </pic:cNvPicPr>
                  </pic:nvPicPr>
                  <pic:blipFill>
                    <a:blip r:embed="rId34"/>
                    <a:stretch>
                      <a:fillRect/>
                    </a:stretch>
                  </pic:blipFill>
                  <pic:spPr>
                    <a:xfrm>
                      <a:off x="0" y="0"/>
                      <a:ext cx="5274310" cy="2337435"/>
                    </a:xfrm>
                    <a:prstGeom prst="rect">
                      <a:avLst/>
                    </a:prstGeom>
                  </pic:spPr>
                </pic:pic>
              </a:graphicData>
            </a:graphic>
          </wp:inline>
        </w:drawing>
      </w:r>
    </w:p>
    <w:p w14:paraId="7995EC5F">
      <w:pPr>
        <w:pStyle w:val="8"/>
        <w:jc w:val="center"/>
        <w:rPr>
          <w:rFonts w:hint="eastAsia" w:ascii="宋体" w:hAnsi="宋体" w:cs="宋体"/>
          <w:sz w:val="21"/>
          <w:szCs w:val="21"/>
        </w:rPr>
      </w:pPr>
      <w:r>
        <w:t>图</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ascii="宋体" w:hAnsi="宋体" w:cs="宋体"/>
          <w:sz w:val="21"/>
          <w:szCs w:val="21"/>
        </w:rPr>
        <w:t>效益权重图</w:t>
      </w:r>
    </w:p>
    <w:p w14:paraId="0799E889">
      <w:pPr>
        <w:pStyle w:val="4"/>
        <w:spacing w:before="333" w:beforeLines="100" w:beforeAutospacing="0" w:after="333" w:afterLines="100" w:afterAutospacing="0" w:line="400" w:lineRule="exact"/>
        <w:ind w:firstLine="482" w:firstLineChars="200"/>
        <w:rPr>
          <w:rFonts w:ascii="Times New Roman" w:hAnsi="Times New Roman" w:cs="宋体"/>
          <w:b/>
          <w:bCs/>
          <w:sz w:val="24"/>
          <w:szCs w:val="24"/>
        </w:rPr>
      </w:pPr>
      <w:bookmarkStart w:id="117" w:name="_Toc191756647"/>
      <w:bookmarkStart w:id="118" w:name="_Toc191590904"/>
      <w:bookmarkStart w:id="119" w:name="_Toc19201"/>
      <w:bookmarkStart w:id="120" w:name="_Toc28237"/>
      <w:r>
        <w:rPr>
          <w:rFonts w:ascii="Times New Roman" w:hAnsi="Times New Roman" w:cs="宋体"/>
          <w:b/>
          <w:bCs/>
          <w:sz w:val="24"/>
          <w:szCs w:val="24"/>
        </w:rPr>
        <w:t>4.3.3构造判断矩阵与一致性检测</w:t>
      </w:r>
      <w:bookmarkEnd w:id="117"/>
      <w:bookmarkEnd w:id="118"/>
      <w:bookmarkEnd w:id="119"/>
      <w:bookmarkEnd w:id="120"/>
    </w:p>
    <w:p w14:paraId="151EC715">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在同一层次中，针对上一层某一准则，对各元素的重要性进行两两比较。构造判断矩阵A。</w:t>
      </w:r>
    </w:p>
    <w:p w14:paraId="127A770C">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借助判断矩阵A来计算被比较元素对于该准则的相对权重，其计算公式为</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7DE82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7F35CD44">
            <w:pPr>
              <w:widowControl/>
              <w:adjustRightInd w:val="0"/>
              <w:snapToGrid w:val="0"/>
              <w:jc w:val="left"/>
              <w:rPr>
                <w:rFonts w:hint="eastAsia" w:ascii="Times New Roman" w:hAnsi="Times New Roman" w:eastAsia="宋体" w:cs="宋体"/>
                <w:sz w:val="21"/>
                <w:szCs w:val="21"/>
              </w:rPr>
            </w:pPr>
          </w:p>
        </w:tc>
        <w:tc>
          <w:tcPr>
            <w:tcW w:w="3260" w:type="dxa"/>
            <w:vAlign w:val="center"/>
          </w:tcPr>
          <w:p w14:paraId="4E109599">
            <w:pPr>
              <w:widowControl/>
              <w:adjustRightInd w:val="0"/>
              <w:snapToGrid w:val="0"/>
              <w:jc w:val="left"/>
              <w:rPr>
                <w:rFonts w:hint="eastAsia" w:ascii="Times New Roman" w:hAnsi="Times New Roman" w:eastAsia="宋体" w:cs="宋体"/>
                <w:sz w:val="21"/>
                <w:szCs w:val="21"/>
              </w:rPr>
            </w:pPr>
            <m:oMathPara>
              <m:oMath>
                <m:r>
                  <m:rPr/>
                  <w:rPr>
                    <w:rFonts w:hint="eastAsia" w:ascii="Cambria Math" w:hAnsi="Cambria Math" w:eastAsia="宋体" w:cs="宋体"/>
                    <w:sz w:val="21"/>
                    <w:szCs w:val="21"/>
                  </w:rPr>
                  <m:t>AW=</m:t>
                </m:r>
                <m:sSub>
                  <m:sSubPr>
                    <m:ctrlPr>
                      <w:rPr>
                        <w:rFonts w:hint="eastAsia" w:ascii="Cambria Math" w:hAnsi="Cambria Math" w:eastAsia="宋体" w:cs="宋体"/>
                        <w:i/>
                        <w:sz w:val="21"/>
                        <w:szCs w:val="21"/>
                      </w:rPr>
                    </m:ctrlPr>
                  </m:sSubPr>
                  <m:e>
                    <m:r>
                      <m:rPr>
                        <m:sty m:val="p"/>
                      </m:rPr>
                      <w:rPr>
                        <w:rFonts w:hint="eastAsia" w:ascii="Cambria Math" w:hAnsi="Cambria Math" w:eastAsia="宋体" w:cs="宋体"/>
                        <w:sz w:val="21"/>
                        <w:szCs w:val="21"/>
                      </w:rPr>
                      <m:t>λ</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max</m:t>
                    </m:r>
                    <m:ctrlPr>
                      <w:rPr>
                        <w:rFonts w:hint="eastAsia" w:ascii="Cambria Math" w:hAnsi="Cambria Math" w:eastAsia="宋体" w:cs="宋体"/>
                        <w:i/>
                        <w:sz w:val="21"/>
                        <w:szCs w:val="21"/>
                      </w:rPr>
                    </m:ctrlPr>
                  </m:sub>
                </m:sSub>
                <m:r>
                  <m:rPr/>
                  <w:rPr>
                    <w:rFonts w:hint="eastAsia" w:ascii="Cambria Math" w:hAnsi="Cambria Math" w:eastAsia="宋体" w:cs="宋体"/>
                    <w:sz w:val="21"/>
                    <w:szCs w:val="21"/>
                  </w:rPr>
                  <m:t>W</m:t>
                </m:r>
              </m:oMath>
            </m:oMathPara>
          </w:p>
        </w:tc>
        <w:tc>
          <w:tcPr>
            <w:tcW w:w="2744" w:type="dxa"/>
            <w:vAlign w:val="center"/>
          </w:tcPr>
          <w:p w14:paraId="6D47FDFF">
            <w:pPr>
              <w:jc w:val="right"/>
              <w:rPr>
                <w:rFonts w:hint="eastAsia" w:ascii="Times New Roman" w:hAnsi="Times New Roman" w:eastAsia="宋体" w:cs="宋体"/>
                <w:sz w:val="21"/>
                <w:szCs w:val="21"/>
              </w:rPr>
            </w:pPr>
            <w:r>
              <w:rPr>
                <w:rFonts w:hint="eastAsia" w:ascii="Times New Roman" w:hAnsi="Times New Roman" w:eastAsia="宋体" w:cs="宋体"/>
                <w:sz w:val="21"/>
                <w:szCs w:val="21"/>
              </w:rPr>
              <w:t>（22）</w:t>
            </w:r>
          </w:p>
        </w:tc>
      </w:tr>
    </w:tbl>
    <w:p w14:paraId="4DACE655">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式中：</w:t>
      </w:r>
      <m:oMath>
        <m:sSub>
          <m:sSubPr>
            <m:ctrlPr>
              <w:rPr>
                <w:rFonts w:hint="eastAsia" w:ascii="Cambria Math" w:hAnsi="Cambria Math" w:eastAsia="宋体" w:cs="宋体"/>
                <w:i/>
              </w:rPr>
            </m:ctrlPr>
          </m:sSubPr>
          <m:e>
            <m:r>
              <m:rPr/>
              <w:rPr>
                <w:rFonts w:hint="eastAsia" w:ascii="Cambria Math" w:hAnsi="Cambria Math" w:eastAsia="宋体" w:cs="宋体"/>
              </w:rPr>
              <m:t>λ</m:t>
            </m:r>
            <m:ctrlPr>
              <w:rPr>
                <w:rFonts w:hint="eastAsia" w:ascii="Cambria Math" w:hAnsi="Cambria Math" w:eastAsia="宋体" w:cs="宋体"/>
                <w:i/>
              </w:rPr>
            </m:ctrlPr>
          </m:e>
          <m:sub>
            <m:r>
              <m:rPr/>
              <w:rPr>
                <w:rFonts w:hint="eastAsia" w:ascii="Cambria Math" w:hAnsi="Cambria Math" w:eastAsia="宋体" w:cs="宋体"/>
              </w:rPr>
              <m:t>max</m:t>
            </m:r>
            <m:ctrlPr>
              <w:rPr>
                <w:rFonts w:hint="eastAsia" w:ascii="Cambria Math" w:hAnsi="Cambria Math" w:eastAsia="宋体" w:cs="宋体"/>
                <w:i/>
              </w:rPr>
            </m:ctrlPr>
          </m:sub>
        </m:sSub>
      </m:oMath>
      <w:r>
        <w:rPr>
          <w:rFonts w:hint="eastAsia" w:ascii="Times New Roman" w:hAnsi="Times New Roman" w:eastAsia="宋体" w:cs="宋体"/>
        </w:rPr>
        <w:t>是判断矩阵的最大特征值，存在</w:t>
      </w:r>
      <m:oMath>
        <m:r>
          <m:rPr/>
          <w:rPr>
            <w:rFonts w:hint="eastAsia" w:ascii="Cambria Math" w:hAnsi="Cambria Math" w:eastAsia="宋体" w:cs="宋体"/>
          </w:rPr>
          <m:t>W</m:t>
        </m:r>
      </m:oMath>
      <w:r>
        <w:rPr>
          <w:rFonts w:hint="eastAsia" w:ascii="Times New Roman" w:hAnsi="Times New Roman" w:eastAsia="宋体" w:cs="宋体"/>
        </w:rPr>
        <w:t>的分量均为正分量。</w:t>
      </w:r>
    </w:p>
    <w:p w14:paraId="7D0D1FEB">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计算各层的合成权重，进行一致性检验。当一致性指标CR&lt;0.1时认为可以通过一致性检测，其计算公式为</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692F2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7B8E80CA">
            <w:pPr>
              <w:widowControl/>
              <w:adjustRightInd w:val="0"/>
              <w:snapToGrid w:val="0"/>
              <w:jc w:val="center"/>
              <w:rPr>
                <w:rFonts w:hint="eastAsia" w:ascii="Times New Roman" w:hAnsi="Times New Roman" w:eastAsia="宋体" w:cs="宋体"/>
                <w:sz w:val="21"/>
                <w:szCs w:val="21"/>
              </w:rPr>
            </w:pPr>
          </w:p>
        </w:tc>
        <w:tc>
          <w:tcPr>
            <w:tcW w:w="3260" w:type="dxa"/>
            <w:vAlign w:val="center"/>
          </w:tcPr>
          <w:p w14:paraId="24EFC07E">
            <w:pPr>
              <w:widowControl/>
              <w:adjustRightInd w:val="0"/>
              <w:snapToGrid w:val="0"/>
              <w:jc w:val="center"/>
              <w:rPr>
                <w:rFonts w:hint="eastAsia" w:ascii="Times New Roman" w:hAnsi="Times New Roman" w:eastAsia="宋体" w:cs="宋体"/>
                <w:sz w:val="21"/>
                <w:szCs w:val="21"/>
              </w:rPr>
            </w:pPr>
            <m:oMathPara>
              <m:oMath>
                <m:r>
                  <m:rPr/>
                  <w:rPr>
                    <w:rFonts w:hint="eastAsia" w:ascii="Cambria Math" w:hAnsi="Cambria Math" w:eastAsia="宋体" w:cs="宋体"/>
                    <w:sz w:val="21"/>
                    <w:szCs w:val="21"/>
                  </w:rPr>
                  <m:t>CR=</m:t>
                </m:r>
                <m:f>
                  <m:fPr>
                    <m:ctrlPr>
                      <w:rPr>
                        <w:rFonts w:hint="eastAsia" w:ascii="Cambria Math" w:hAnsi="Cambria Math" w:eastAsia="宋体" w:cs="宋体"/>
                        <w:sz w:val="21"/>
                        <w:szCs w:val="21"/>
                      </w:rPr>
                    </m:ctrlPr>
                  </m:fPr>
                  <m:num>
                    <m:r>
                      <m:rPr/>
                      <w:rPr>
                        <w:rFonts w:hint="eastAsia" w:ascii="Cambria Math" w:hAnsi="Cambria Math" w:eastAsia="宋体" w:cs="宋体"/>
                        <w:sz w:val="21"/>
                        <w:szCs w:val="21"/>
                      </w:rPr>
                      <m:t>CI</m:t>
                    </m:r>
                    <m:ctrlPr>
                      <w:rPr>
                        <w:rFonts w:hint="eastAsia" w:ascii="Cambria Math" w:hAnsi="Cambria Math" w:eastAsia="宋体" w:cs="宋体"/>
                        <w:i/>
                        <w:sz w:val="21"/>
                        <w:szCs w:val="21"/>
                      </w:rPr>
                    </m:ctrlPr>
                  </m:num>
                  <m:den>
                    <m:r>
                      <m:rPr/>
                      <w:rPr>
                        <w:rFonts w:hint="eastAsia" w:ascii="Cambria Math" w:hAnsi="Cambria Math" w:eastAsia="宋体" w:cs="宋体"/>
                        <w:sz w:val="21"/>
                        <w:szCs w:val="21"/>
                      </w:rPr>
                      <m:t>RI</m:t>
                    </m:r>
                    <m:ctrlPr>
                      <w:rPr>
                        <w:rFonts w:hint="eastAsia" w:ascii="Cambria Math" w:hAnsi="Cambria Math" w:eastAsia="宋体" w:cs="宋体"/>
                        <w:i/>
                        <w:sz w:val="21"/>
                        <w:szCs w:val="21"/>
                      </w:rPr>
                    </m:ctrlPr>
                  </m:den>
                </m:f>
              </m:oMath>
            </m:oMathPara>
          </w:p>
        </w:tc>
        <w:tc>
          <w:tcPr>
            <w:tcW w:w="2744" w:type="dxa"/>
            <w:vAlign w:val="center"/>
          </w:tcPr>
          <w:p w14:paraId="1CB86609">
            <w:pPr>
              <w:jc w:val="right"/>
              <w:rPr>
                <w:rFonts w:hint="eastAsia" w:ascii="Times New Roman" w:hAnsi="Times New Roman" w:eastAsia="宋体" w:cs="宋体"/>
                <w:sz w:val="21"/>
                <w:szCs w:val="21"/>
              </w:rPr>
            </w:pPr>
            <w:r>
              <w:rPr>
                <w:rFonts w:hint="eastAsia" w:ascii="Times New Roman" w:hAnsi="Times New Roman" w:eastAsia="宋体" w:cs="宋体"/>
                <w:sz w:val="21"/>
                <w:szCs w:val="21"/>
              </w:rPr>
              <w:t>（23）</w:t>
            </w:r>
          </w:p>
        </w:tc>
      </w:tr>
    </w:tbl>
    <w:p w14:paraId="51DC63A2">
      <w:pPr>
        <w:spacing w:line="400" w:lineRule="exact"/>
        <w:ind w:firstLine="482"/>
        <w:rPr>
          <w:rFonts w:hint="eastAsia" w:ascii="Times New Roman" w:hAnsi="Times New Roman" w:eastAsia="宋体" w:cs="宋体"/>
        </w:rPr>
      </w:pPr>
      <w:r>
        <w:rPr>
          <w:rFonts w:hint="eastAsia" w:ascii="Times New Roman" w:hAnsi="Times New Roman" w:eastAsia="宋体" w:cs="宋体"/>
        </w:rPr>
        <w:t>式中：RI为随机一致性指标，与判断矩阵A的阶数有关，可通过查表（见表4-2）获得；CI为一致性指标的计算值，其计算公式为</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3B7F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0EE71346">
            <w:pPr>
              <w:widowControl/>
              <w:adjustRightInd w:val="0"/>
              <w:snapToGrid w:val="0"/>
              <w:jc w:val="center"/>
              <w:rPr>
                <w:rFonts w:hint="eastAsia" w:ascii="Times New Roman" w:hAnsi="Times New Roman" w:eastAsia="宋体" w:cs="宋体"/>
                <w:sz w:val="21"/>
                <w:szCs w:val="21"/>
              </w:rPr>
            </w:pPr>
          </w:p>
        </w:tc>
        <w:tc>
          <w:tcPr>
            <w:tcW w:w="3260" w:type="dxa"/>
            <w:vAlign w:val="center"/>
          </w:tcPr>
          <w:p w14:paraId="51DB1A9A">
            <w:pPr>
              <w:widowControl/>
              <w:adjustRightInd w:val="0"/>
              <w:snapToGrid w:val="0"/>
              <w:jc w:val="center"/>
              <w:rPr>
                <w:rFonts w:hint="eastAsia" w:ascii="Times New Roman" w:hAnsi="Times New Roman" w:eastAsia="宋体" w:cs="宋体"/>
                <w:sz w:val="21"/>
                <w:szCs w:val="21"/>
              </w:rPr>
            </w:pPr>
            <m:oMathPara>
              <m:oMath>
                <m:r>
                  <m:rPr/>
                  <w:rPr>
                    <w:rFonts w:hint="eastAsia" w:ascii="Cambria Math" w:hAnsi="Cambria Math" w:eastAsia="宋体" w:cs="宋体"/>
                    <w:sz w:val="21"/>
                    <w:szCs w:val="21"/>
                  </w:rPr>
                  <m:t>CI=</m:t>
                </m:r>
                <m:f>
                  <m:fPr>
                    <m:ctrlPr>
                      <w:rPr>
                        <w:rFonts w:hint="eastAsia" w:ascii="Cambria Math" w:hAnsi="Cambria Math" w:eastAsia="宋体" w:cs="宋体"/>
                        <w:sz w:val="21"/>
                        <w:szCs w:val="21"/>
                      </w:rPr>
                    </m:ctrlPr>
                  </m:fPr>
                  <m:num>
                    <m:sSub>
                      <m:sSubPr>
                        <m:ctrlPr>
                          <w:rPr>
                            <w:rFonts w:hint="eastAsia" w:ascii="Cambria Math" w:hAnsi="Cambria Math" w:eastAsia="宋体" w:cs="宋体"/>
                            <w:i/>
                            <w:sz w:val="21"/>
                            <w:szCs w:val="21"/>
                          </w:rPr>
                        </m:ctrlPr>
                      </m:sSubPr>
                      <m:e>
                        <m:r>
                          <m:rPr>
                            <m:sty m:val="p"/>
                          </m:rPr>
                          <w:rPr>
                            <w:rFonts w:hint="eastAsia" w:ascii="Cambria Math" w:hAnsi="Cambria Math" w:eastAsia="宋体" w:cs="宋体"/>
                            <w:sz w:val="21"/>
                            <w:szCs w:val="21"/>
                          </w:rPr>
                          <m:t>λ</m:t>
                        </m:r>
                        <m:ctrlPr>
                          <w:rPr>
                            <w:rFonts w:hint="eastAsia" w:ascii="Cambria Math" w:hAnsi="Cambria Math" w:eastAsia="宋体" w:cs="宋体"/>
                            <w:i/>
                            <w:sz w:val="21"/>
                            <w:szCs w:val="21"/>
                          </w:rPr>
                        </m:ctrlPr>
                      </m:e>
                      <m:sub>
                        <m:func>
                          <m:funcPr>
                            <m:ctrlPr>
                              <w:rPr>
                                <w:rFonts w:hint="eastAsia" w:ascii="Cambria Math" w:hAnsi="Cambria Math" w:eastAsia="宋体" w:cs="宋体"/>
                                <w:sz w:val="21"/>
                                <w:szCs w:val="21"/>
                              </w:rPr>
                            </m:ctrlPr>
                          </m:funcPr>
                          <m:fName>
                            <m:r>
                              <m:rPr>
                                <m:sty m:val="p"/>
                              </m:rPr>
                              <w:rPr>
                                <w:rFonts w:hint="eastAsia" w:ascii="Cambria Math" w:hAnsi="Cambria Math" w:eastAsia="宋体" w:cs="宋体"/>
                                <w:sz w:val="21"/>
                                <w:szCs w:val="21"/>
                              </w:rPr>
                              <m:t>max</m:t>
                            </m:r>
                            <m:ctrlPr>
                              <w:rPr>
                                <w:rFonts w:hint="eastAsia" w:ascii="Cambria Math" w:hAnsi="Cambria Math" w:eastAsia="宋体" w:cs="宋体"/>
                                <w:i/>
                                <w:sz w:val="21"/>
                                <w:szCs w:val="21"/>
                              </w:rPr>
                            </m:ctrlPr>
                          </m:fName>
                          <m:e>
                            <m:r>
                              <m:rPr/>
                              <w:rPr>
                                <w:rFonts w:hint="eastAsia" w:ascii="Cambria Math" w:hAnsi="Cambria Math" w:eastAsia="宋体" w:cs="宋体"/>
                                <w:sz w:val="21"/>
                                <w:szCs w:val="21"/>
                              </w:rPr>
                              <m:t>−</m:t>
                            </m:r>
                            <m:ctrlPr>
                              <w:rPr>
                                <w:rFonts w:hint="eastAsia" w:ascii="Cambria Math" w:hAnsi="Cambria Math" w:eastAsia="宋体" w:cs="宋体"/>
                                <w:sz w:val="21"/>
                                <w:szCs w:val="21"/>
                              </w:rPr>
                            </m:ctrlPr>
                          </m:e>
                        </m:func>
                        <m:r>
                          <m:rPr/>
                          <w:rPr>
                            <w:rFonts w:hint="eastAsia" w:ascii="Cambria Math" w:hAnsi="Cambria Math" w:eastAsia="宋体" w:cs="宋体"/>
                            <w:sz w:val="21"/>
                            <w:szCs w:val="21"/>
                          </w:rPr>
                          <m:t>n</m:t>
                        </m:r>
                        <m:ctrlPr>
                          <w:rPr>
                            <w:rFonts w:hint="eastAsia" w:ascii="Cambria Math" w:hAnsi="Cambria Math" w:eastAsia="宋体" w:cs="宋体"/>
                            <w:i/>
                            <w:sz w:val="21"/>
                            <w:szCs w:val="21"/>
                          </w:rPr>
                        </m:ctrlPr>
                      </m:sub>
                    </m:sSub>
                    <m:ctrlPr>
                      <w:rPr>
                        <w:rFonts w:hint="eastAsia" w:ascii="Cambria Math" w:hAnsi="Cambria Math" w:eastAsia="宋体" w:cs="宋体"/>
                        <w:i/>
                        <w:sz w:val="21"/>
                        <w:szCs w:val="21"/>
                      </w:rPr>
                    </m:ctrlPr>
                  </m:num>
                  <m:den>
                    <m:r>
                      <m:rPr/>
                      <w:rPr>
                        <w:rFonts w:hint="eastAsia" w:ascii="Cambria Math" w:hAnsi="Cambria Math" w:eastAsia="宋体" w:cs="宋体"/>
                        <w:sz w:val="21"/>
                        <w:szCs w:val="21"/>
                      </w:rPr>
                      <m:t>n−1</m:t>
                    </m:r>
                    <m:ctrlPr>
                      <w:rPr>
                        <w:rFonts w:hint="eastAsia" w:ascii="Cambria Math" w:hAnsi="Cambria Math" w:eastAsia="宋体" w:cs="宋体"/>
                        <w:i/>
                        <w:sz w:val="21"/>
                        <w:szCs w:val="21"/>
                      </w:rPr>
                    </m:ctrlPr>
                  </m:den>
                </m:f>
              </m:oMath>
            </m:oMathPara>
          </w:p>
        </w:tc>
        <w:tc>
          <w:tcPr>
            <w:tcW w:w="2744" w:type="dxa"/>
            <w:vAlign w:val="center"/>
          </w:tcPr>
          <w:p w14:paraId="5D986C4C">
            <w:pPr>
              <w:jc w:val="right"/>
              <w:rPr>
                <w:rFonts w:hint="eastAsia" w:ascii="Times New Roman" w:hAnsi="Times New Roman" w:eastAsia="宋体" w:cs="宋体"/>
                <w:sz w:val="21"/>
                <w:szCs w:val="21"/>
              </w:rPr>
            </w:pPr>
            <w:r>
              <w:rPr>
                <w:rFonts w:hint="eastAsia" w:ascii="Times New Roman" w:hAnsi="Times New Roman" w:eastAsia="宋体" w:cs="宋体"/>
                <w:sz w:val="21"/>
                <w:szCs w:val="21"/>
              </w:rPr>
              <w:t>（24）</w:t>
            </w:r>
          </w:p>
        </w:tc>
      </w:tr>
    </w:tbl>
    <w:p w14:paraId="25153A6F">
      <w:pPr>
        <w:pStyle w:val="8"/>
        <w:jc w:val="center"/>
        <w:rPr>
          <w:rFonts w:ascii="Times New Roman" w:hAnsi="Times New Roman" w:eastAsia="宋体"/>
          <w:sz w:val="21"/>
          <w:szCs w:val="21"/>
        </w:rPr>
      </w:pPr>
      <w:r>
        <w:t>表</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ascii="Times New Roman" w:hAnsi="Times New Roman" w:eastAsia="宋体" w:cs="宋体"/>
          <w:sz w:val="21"/>
          <w:szCs w:val="21"/>
        </w:rPr>
        <w:t>一致性指标取值</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
        <w:gridCol w:w="852"/>
        <w:gridCol w:w="852"/>
        <w:gridCol w:w="852"/>
        <w:gridCol w:w="852"/>
        <w:gridCol w:w="852"/>
        <w:gridCol w:w="852"/>
        <w:gridCol w:w="852"/>
        <w:gridCol w:w="853"/>
        <w:gridCol w:w="853"/>
      </w:tblGrid>
      <w:tr w14:paraId="7A46DD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 w:type="dxa"/>
            <w:tcBorders>
              <w:top w:val="single" w:color="auto" w:sz="12" w:space="0"/>
              <w:left w:val="nil"/>
              <w:bottom w:val="single" w:color="auto" w:sz="6" w:space="0"/>
              <w:right w:val="nil"/>
              <w:insideH w:val="single" w:sz="6" w:space="0"/>
              <w:insideV w:val="nil"/>
              <w:tl2br w:val="nil"/>
              <w:tr2bl w:val="nil"/>
            </w:tcBorders>
          </w:tcPr>
          <w:p w14:paraId="3A6F7463">
            <w:pPr>
              <w:wordWrap/>
              <w:spacing w:line="36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n</w:t>
            </w:r>
          </w:p>
        </w:tc>
        <w:tc>
          <w:tcPr>
            <w:tcW w:w="852" w:type="dxa"/>
            <w:tcBorders>
              <w:top w:val="single" w:color="auto" w:sz="12" w:space="0"/>
              <w:bottom w:val="single" w:color="auto" w:sz="6" w:space="0"/>
              <w:right w:val="nil"/>
              <w:insideH w:val="single" w:sz="6" w:space="0"/>
              <w:insideV w:val="nil"/>
              <w:tl2br w:val="nil"/>
              <w:tr2bl w:val="nil"/>
            </w:tcBorders>
          </w:tcPr>
          <w:p w14:paraId="60D0DF6B">
            <w:pPr>
              <w:wordWrap/>
              <w:spacing w:line="36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1</w:t>
            </w:r>
          </w:p>
        </w:tc>
        <w:tc>
          <w:tcPr>
            <w:tcW w:w="852" w:type="dxa"/>
            <w:tcBorders>
              <w:top w:val="single" w:color="auto" w:sz="12" w:space="0"/>
              <w:bottom w:val="single" w:color="auto" w:sz="6" w:space="0"/>
              <w:right w:val="nil"/>
              <w:insideH w:val="single" w:sz="6" w:space="0"/>
              <w:insideV w:val="nil"/>
              <w:tl2br w:val="nil"/>
              <w:tr2bl w:val="nil"/>
            </w:tcBorders>
          </w:tcPr>
          <w:p w14:paraId="4817E376">
            <w:pPr>
              <w:wordWrap/>
              <w:spacing w:line="36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2</w:t>
            </w:r>
          </w:p>
        </w:tc>
        <w:tc>
          <w:tcPr>
            <w:tcW w:w="852" w:type="dxa"/>
            <w:tcBorders>
              <w:top w:val="single" w:color="auto" w:sz="12" w:space="0"/>
              <w:bottom w:val="single" w:color="auto" w:sz="6" w:space="0"/>
              <w:right w:val="nil"/>
              <w:insideH w:val="single" w:sz="6" w:space="0"/>
              <w:insideV w:val="nil"/>
              <w:tl2br w:val="nil"/>
              <w:tr2bl w:val="nil"/>
            </w:tcBorders>
          </w:tcPr>
          <w:p w14:paraId="577E0CAB">
            <w:pPr>
              <w:wordWrap/>
              <w:spacing w:line="36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3</w:t>
            </w:r>
          </w:p>
        </w:tc>
        <w:tc>
          <w:tcPr>
            <w:tcW w:w="852" w:type="dxa"/>
            <w:tcBorders>
              <w:top w:val="single" w:color="auto" w:sz="12" w:space="0"/>
              <w:bottom w:val="single" w:color="auto" w:sz="6" w:space="0"/>
              <w:right w:val="nil"/>
              <w:insideH w:val="single" w:sz="6" w:space="0"/>
              <w:insideV w:val="nil"/>
              <w:tl2br w:val="nil"/>
              <w:tr2bl w:val="nil"/>
            </w:tcBorders>
          </w:tcPr>
          <w:p w14:paraId="19B8DE0E">
            <w:pPr>
              <w:wordWrap/>
              <w:spacing w:line="36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4</w:t>
            </w:r>
          </w:p>
        </w:tc>
        <w:tc>
          <w:tcPr>
            <w:tcW w:w="852" w:type="dxa"/>
            <w:tcBorders>
              <w:top w:val="single" w:color="auto" w:sz="12" w:space="0"/>
              <w:bottom w:val="single" w:color="auto" w:sz="6" w:space="0"/>
              <w:right w:val="nil"/>
              <w:insideH w:val="single" w:sz="6" w:space="0"/>
              <w:insideV w:val="nil"/>
              <w:tl2br w:val="nil"/>
              <w:tr2bl w:val="nil"/>
            </w:tcBorders>
          </w:tcPr>
          <w:p w14:paraId="642B8212">
            <w:pPr>
              <w:wordWrap/>
              <w:spacing w:line="36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5</w:t>
            </w:r>
          </w:p>
        </w:tc>
        <w:tc>
          <w:tcPr>
            <w:tcW w:w="852" w:type="dxa"/>
            <w:tcBorders>
              <w:top w:val="single" w:color="auto" w:sz="12" w:space="0"/>
              <w:bottom w:val="single" w:color="auto" w:sz="6" w:space="0"/>
              <w:right w:val="nil"/>
              <w:insideH w:val="single" w:sz="6" w:space="0"/>
              <w:insideV w:val="nil"/>
              <w:tl2br w:val="nil"/>
              <w:tr2bl w:val="nil"/>
            </w:tcBorders>
          </w:tcPr>
          <w:p w14:paraId="7429D536">
            <w:pPr>
              <w:wordWrap/>
              <w:spacing w:line="36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6</w:t>
            </w:r>
          </w:p>
        </w:tc>
        <w:tc>
          <w:tcPr>
            <w:tcW w:w="852" w:type="dxa"/>
            <w:tcBorders>
              <w:top w:val="single" w:color="auto" w:sz="12" w:space="0"/>
              <w:bottom w:val="single" w:color="auto" w:sz="6" w:space="0"/>
              <w:right w:val="nil"/>
              <w:insideH w:val="single" w:sz="6" w:space="0"/>
              <w:insideV w:val="nil"/>
              <w:tl2br w:val="nil"/>
              <w:tr2bl w:val="nil"/>
            </w:tcBorders>
          </w:tcPr>
          <w:p w14:paraId="03E56F4F">
            <w:pPr>
              <w:wordWrap/>
              <w:spacing w:line="36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7</w:t>
            </w:r>
          </w:p>
        </w:tc>
        <w:tc>
          <w:tcPr>
            <w:tcW w:w="853" w:type="dxa"/>
            <w:tcBorders>
              <w:top w:val="single" w:color="auto" w:sz="12" w:space="0"/>
              <w:bottom w:val="single" w:color="auto" w:sz="6" w:space="0"/>
              <w:right w:val="nil"/>
              <w:insideH w:val="single" w:sz="6" w:space="0"/>
              <w:insideV w:val="nil"/>
              <w:tl2br w:val="nil"/>
              <w:tr2bl w:val="nil"/>
            </w:tcBorders>
          </w:tcPr>
          <w:p w14:paraId="13EBD263">
            <w:pPr>
              <w:wordWrap/>
              <w:spacing w:line="36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8</w:t>
            </w:r>
          </w:p>
        </w:tc>
        <w:tc>
          <w:tcPr>
            <w:tcW w:w="853" w:type="dxa"/>
            <w:tcBorders>
              <w:top w:val="single" w:color="auto" w:sz="12" w:space="0"/>
              <w:bottom w:val="single" w:color="auto" w:sz="6" w:space="0"/>
              <w:right w:val="nil"/>
              <w:insideH w:val="single" w:sz="6" w:space="0"/>
              <w:insideV w:val="nil"/>
              <w:tl2br w:val="nil"/>
              <w:tr2bl w:val="nil"/>
            </w:tcBorders>
          </w:tcPr>
          <w:p w14:paraId="58F2EBA4">
            <w:pPr>
              <w:wordWrap/>
              <w:spacing w:line="36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9</w:t>
            </w:r>
          </w:p>
        </w:tc>
      </w:tr>
      <w:tr w14:paraId="270874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 w:type="dxa"/>
          </w:tcPr>
          <w:p w14:paraId="0BBD9849">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RI</w:t>
            </w:r>
          </w:p>
        </w:tc>
        <w:tc>
          <w:tcPr>
            <w:tcW w:w="852" w:type="dxa"/>
          </w:tcPr>
          <w:p w14:paraId="0387D64E">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0</w:t>
            </w:r>
          </w:p>
        </w:tc>
        <w:tc>
          <w:tcPr>
            <w:tcW w:w="852" w:type="dxa"/>
          </w:tcPr>
          <w:p w14:paraId="0D352124">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0</w:t>
            </w:r>
          </w:p>
        </w:tc>
        <w:tc>
          <w:tcPr>
            <w:tcW w:w="852" w:type="dxa"/>
          </w:tcPr>
          <w:p w14:paraId="4A451B66">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0.58</w:t>
            </w:r>
          </w:p>
        </w:tc>
        <w:tc>
          <w:tcPr>
            <w:tcW w:w="852" w:type="dxa"/>
          </w:tcPr>
          <w:p w14:paraId="5838F02B">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0.90</w:t>
            </w:r>
          </w:p>
        </w:tc>
        <w:tc>
          <w:tcPr>
            <w:tcW w:w="852" w:type="dxa"/>
          </w:tcPr>
          <w:p w14:paraId="1B6292D7">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1.12</w:t>
            </w:r>
          </w:p>
        </w:tc>
        <w:tc>
          <w:tcPr>
            <w:tcW w:w="852" w:type="dxa"/>
          </w:tcPr>
          <w:p w14:paraId="2FA80731">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1.24</w:t>
            </w:r>
          </w:p>
        </w:tc>
        <w:tc>
          <w:tcPr>
            <w:tcW w:w="852" w:type="dxa"/>
          </w:tcPr>
          <w:p w14:paraId="5C28A868">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1.32</w:t>
            </w:r>
          </w:p>
        </w:tc>
        <w:tc>
          <w:tcPr>
            <w:tcW w:w="853" w:type="dxa"/>
          </w:tcPr>
          <w:p w14:paraId="1ED1942C">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1.41</w:t>
            </w:r>
          </w:p>
        </w:tc>
        <w:tc>
          <w:tcPr>
            <w:tcW w:w="853" w:type="dxa"/>
          </w:tcPr>
          <w:p w14:paraId="692E0F29">
            <w:pPr>
              <w:jc w:val="center"/>
              <w:rPr>
                <w:rFonts w:hint="eastAsia" w:ascii="Times New Roman" w:hAnsi="Times New Roman" w:eastAsia="宋体" w:cs="宋体"/>
                <w:sz w:val="21"/>
                <w:szCs w:val="21"/>
              </w:rPr>
            </w:pPr>
            <w:r>
              <w:rPr>
                <w:rFonts w:hint="eastAsia" w:ascii="Times New Roman" w:hAnsi="Times New Roman" w:eastAsia="宋体" w:cs="宋体"/>
                <w:sz w:val="21"/>
                <w:szCs w:val="21"/>
              </w:rPr>
              <w:t>1.45</w:t>
            </w:r>
          </w:p>
        </w:tc>
      </w:tr>
    </w:tbl>
    <w:p w14:paraId="0A5926F7">
      <w:pPr>
        <w:spacing w:line="400" w:lineRule="exact"/>
        <w:ind w:firstLine="480" w:firstLineChars="200"/>
        <w:rPr>
          <w:rFonts w:ascii="Times New Roman" w:hAnsi="Times New Roman" w:eastAsia="宋体"/>
        </w:rPr>
      </w:pPr>
      <w:r>
        <w:rPr>
          <w:rFonts w:hint="eastAsia" w:ascii="Times New Roman" w:hAnsi="Times New Roman" w:eastAsia="宋体"/>
        </w:rPr>
        <w:t>综合权重合成。从最底层开始，首先将各层元素值与权重向量中对应的分量相乘并进行线性相加，计算出相对综合效益值。通过这种方式，逐步计算出最高层的数值。同时，综合考虑决策者的判断，对各方案进行排序。计算公式为：</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01DD6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19387819">
            <w:pPr>
              <w:widowControl/>
              <w:adjustRightInd w:val="0"/>
              <w:snapToGrid w:val="0"/>
              <w:jc w:val="center"/>
              <w:rPr>
                <w:rFonts w:hint="eastAsia" w:ascii="Times New Roman" w:hAnsi="Times New Roman" w:eastAsia="宋体" w:cs="宋体"/>
                <w:sz w:val="21"/>
                <w:szCs w:val="21"/>
              </w:rPr>
            </w:pPr>
          </w:p>
        </w:tc>
        <w:tc>
          <w:tcPr>
            <w:tcW w:w="3260" w:type="dxa"/>
            <w:vAlign w:val="center"/>
          </w:tcPr>
          <w:p w14:paraId="26640A8F">
            <w:pPr>
              <w:widowControl/>
              <w:adjustRightInd w:val="0"/>
              <w:snapToGrid w:val="0"/>
              <w:jc w:val="center"/>
              <w:rPr>
                <w:rFonts w:hint="eastAsia" w:ascii="Times New Roman" w:hAnsi="Times New Roman" w:eastAsia="宋体" w:cs="宋体"/>
                <w:sz w:val="21"/>
                <w:szCs w:val="21"/>
              </w:rPr>
            </w:pPr>
            <m:oMathPara>
              <m:oMath>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I</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n−1</m:t>
                    </m:r>
                    <m:ctrlPr>
                      <w:rPr>
                        <w:rFonts w:hint="eastAsia" w:ascii="Cambria Math" w:hAnsi="Cambria Math" w:eastAsia="宋体" w:cs="宋体"/>
                        <w:i/>
                        <w:sz w:val="21"/>
                        <w:szCs w:val="21"/>
                      </w:rPr>
                    </m:ctrlPr>
                  </m:sub>
                </m:sSub>
                <m:r>
                  <m:rPr/>
                  <w:rPr>
                    <w:rFonts w:hint="eastAsia" w:ascii="Cambria Math" w:hAnsi="Cambria Math" w:eastAsia="宋体" w:cs="宋体"/>
                    <w:sz w:val="21"/>
                    <w:szCs w:val="21"/>
                  </w:rPr>
                  <m:t>=</m:t>
                </m:r>
                <m:d>
                  <m:dPr>
                    <m:ctrlPr>
                      <w:rPr>
                        <w:rFonts w:hint="eastAsia" w:ascii="Cambria Math" w:hAnsi="Cambria Math" w:eastAsia="宋体" w:cs="宋体"/>
                        <w:i/>
                        <w:sz w:val="21"/>
                        <w:szCs w:val="21"/>
                      </w:rPr>
                    </m:ctrlPr>
                  </m:dPr>
                  <m:e>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I</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n,1</m:t>
                        </m:r>
                        <m:ctrlPr>
                          <w:rPr>
                            <w:rFonts w:hint="eastAsia" w:ascii="Cambria Math" w:hAnsi="Cambria Math" w:eastAsia="宋体" w:cs="宋体"/>
                            <w:i/>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I</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n,2</m:t>
                        </m:r>
                        <m:ctrlPr>
                          <w:rPr>
                            <w:rFonts w:hint="eastAsia" w:ascii="Cambria Math" w:hAnsi="Cambria Math" w:eastAsia="宋体" w:cs="宋体"/>
                            <w:i/>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I</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n,3</m:t>
                        </m:r>
                        <m:ctrlPr>
                          <w:rPr>
                            <w:rFonts w:hint="eastAsia" w:ascii="Cambria Math" w:hAnsi="Cambria Math" w:eastAsia="宋体" w:cs="宋体"/>
                            <w:i/>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I</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n,m</m:t>
                        </m:r>
                        <m:ctrlPr>
                          <w:rPr>
                            <w:rFonts w:hint="eastAsia" w:ascii="Cambria Math" w:hAnsi="Cambria Math" w:eastAsia="宋体" w:cs="宋体"/>
                            <w:i/>
                            <w:sz w:val="21"/>
                            <w:szCs w:val="21"/>
                          </w:rPr>
                        </m:ctrlPr>
                      </m:sub>
                    </m:sSub>
                    <m:ctrlPr>
                      <w:rPr>
                        <w:rFonts w:hint="eastAsia" w:ascii="Cambria Math" w:hAnsi="Cambria Math" w:eastAsia="宋体" w:cs="宋体"/>
                        <w:i/>
                        <w:sz w:val="21"/>
                        <w:szCs w:val="21"/>
                      </w:rPr>
                    </m:ctrlPr>
                  </m:e>
                </m:d>
                <m:r>
                  <m:rPr/>
                  <w:rPr>
                    <w:rFonts w:hint="eastAsia" w:ascii="Cambria Math" w:hAnsi="Cambria Math" w:eastAsia="宋体" w:cs="宋体"/>
                    <w:sz w:val="21"/>
                    <w:szCs w:val="21"/>
                  </w:rPr>
                  <m:t>W</m:t>
                </m:r>
              </m:oMath>
            </m:oMathPara>
          </w:p>
        </w:tc>
        <w:tc>
          <w:tcPr>
            <w:tcW w:w="2744" w:type="dxa"/>
            <w:vAlign w:val="center"/>
          </w:tcPr>
          <w:p w14:paraId="66F5E19E">
            <w:pPr>
              <w:jc w:val="right"/>
              <w:rPr>
                <w:rFonts w:hint="eastAsia" w:ascii="Times New Roman" w:hAnsi="Times New Roman" w:eastAsia="宋体" w:cs="宋体"/>
                <w:sz w:val="21"/>
                <w:szCs w:val="21"/>
              </w:rPr>
            </w:pPr>
            <w:r>
              <w:rPr>
                <w:rFonts w:hint="eastAsia" w:ascii="Times New Roman" w:hAnsi="Times New Roman" w:eastAsia="宋体" w:cs="宋体"/>
                <w:sz w:val="21"/>
                <w:szCs w:val="21"/>
              </w:rPr>
              <w:t>（25）</w:t>
            </w:r>
          </w:p>
        </w:tc>
      </w:tr>
    </w:tbl>
    <w:p w14:paraId="263E2865">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式中：</w:t>
      </w:r>
      <m:oMath>
        <m:sSub>
          <m:sSubPr>
            <m:ctrlPr>
              <w:rPr>
                <w:rFonts w:hint="eastAsia" w:ascii="Cambria Math" w:hAnsi="Cambria Math" w:eastAsia="宋体" w:cs="宋体"/>
                <w:i/>
              </w:rPr>
            </m:ctrlPr>
          </m:sSubPr>
          <m:e>
            <m:r>
              <m:rPr/>
              <w:rPr>
                <w:rFonts w:hint="eastAsia" w:ascii="Cambria Math" w:hAnsi="Cambria Math" w:eastAsia="宋体" w:cs="宋体"/>
              </w:rPr>
              <m:t>I</m:t>
            </m:r>
            <m:ctrlPr>
              <w:rPr>
                <w:rFonts w:hint="eastAsia" w:ascii="Cambria Math" w:hAnsi="Cambria Math" w:eastAsia="宋体" w:cs="宋体"/>
                <w:i/>
              </w:rPr>
            </m:ctrlPr>
          </m:e>
          <m:sub>
            <m:r>
              <m:rPr/>
              <w:rPr>
                <w:rFonts w:hint="eastAsia" w:ascii="Cambria Math" w:hAnsi="Cambria Math" w:eastAsia="宋体" w:cs="宋体"/>
              </w:rPr>
              <m:t>n−1</m:t>
            </m:r>
            <m:ctrlPr>
              <w:rPr>
                <w:rFonts w:hint="eastAsia" w:ascii="Cambria Math" w:hAnsi="Cambria Math" w:eastAsia="宋体" w:cs="宋体"/>
                <w:i/>
              </w:rPr>
            </m:ctrlPr>
          </m:sub>
        </m:sSub>
      </m:oMath>
      <w:r>
        <w:rPr>
          <w:rFonts w:hint="eastAsia" w:ascii="Times New Roman" w:hAnsi="Times New Roman" w:eastAsia="宋体" w:cs="宋体"/>
        </w:rPr>
        <w:t>为第n-1层当中某个元素的相对综合效益值；</w:t>
      </w:r>
      <m:oMath>
        <m:sSub>
          <m:sSubPr>
            <m:ctrlPr>
              <w:rPr>
                <w:rFonts w:hint="eastAsia" w:ascii="Cambria Math" w:hAnsi="Cambria Math" w:eastAsia="宋体" w:cs="宋体"/>
                <w:i/>
              </w:rPr>
            </m:ctrlPr>
          </m:sSubPr>
          <m:e>
            <m:r>
              <m:rPr/>
              <w:rPr>
                <w:rFonts w:hint="eastAsia" w:ascii="Cambria Math" w:hAnsi="Cambria Math" w:eastAsia="宋体" w:cs="宋体"/>
              </w:rPr>
              <m:t>I</m:t>
            </m:r>
            <m:ctrlPr>
              <w:rPr>
                <w:rFonts w:hint="eastAsia" w:ascii="Cambria Math" w:hAnsi="Cambria Math" w:eastAsia="宋体" w:cs="宋体"/>
                <w:i/>
              </w:rPr>
            </m:ctrlPr>
          </m:e>
          <m:sub>
            <m:r>
              <m:rPr/>
              <w:rPr>
                <w:rFonts w:hint="eastAsia" w:ascii="Cambria Math" w:hAnsi="Cambria Math" w:eastAsia="宋体" w:cs="宋体"/>
              </w:rPr>
              <m:t>n,1</m:t>
            </m:r>
            <m:ctrlPr>
              <w:rPr>
                <w:rFonts w:hint="eastAsia" w:ascii="Cambria Math" w:hAnsi="Cambria Math" w:eastAsia="宋体" w:cs="宋体"/>
                <w:i/>
              </w:rPr>
            </m:ctrlPr>
          </m:sub>
        </m:sSub>
        <m:r>
          <m:rPr/>
          <w:rPr>
            <w:rFonts w:hint="eastAsia" w:ascii="Cambria Math" w:hAnsi="Cambria Math" w:eastAsia="宋体" w:cs="宋体"/>
          </w:rPr>
          <m:t>,</m:t>
        </m:r>
        <m:sSub>
          <m:sSubPr>
            <m:ctrlPr>
              <w:rPr>
                <w:rFonts w:hint="eastAsia" w:ascii="Cambria Math" w:hAnsi="Cambria Math" w:eastAsia="宋体" w:cs="宋体"/>
                <w:i/>
              </w:rPr>
            </m:ctrlPr>
          </m:sSubPr>
          <m:e>
            <m:r>
              <m:rPr/>
              <w:rPr>
                <w:rFonts w:hint="eastAsia" w:ascii="Cambria Math" w:hAnsi="Cambria Math" w:eastAsia="宋体" w:cs="宋体"/>
              </w:rPr>
              <m:t>I</m:t>
            </m:r>
            <m:ctrlPr>
              <w:rPr>
                <w:rFonts w:hint="eastAsia" w:ascii="Cambria Math" w:hAnsi="Cambria Math" w:eastAsia="宋体" w:cs="宋体"/>
                <w:i/>
              </w:rPr>
            </m:ctrlPr>
          </m:e>
          <m:sub>
            <m:r>
              <m:rPr/>
              <w:rPr>
                <w:rFonts w:hint="eastAsia" w:ascii="Cambria Math" w:hAnsi="Cambria Math" w:eastAsia="宋体" w:cs="宋体"/>
              </w:rPr>
              <m:t>n,2</m:t>
            </m:r>
            <m:ctrlPr>
              <w:rPr>
                <w:rFonts w:hint="eastAsia" w:ascii="Cambria Math" w:hAnsi="Cambria Math" w:eastAsia="宋体" w:cs="宋体"/>
                <w:i/>
              </w:rPr>
            </m:ctrlPr>
          </m:sub>
        </m:sSub>
        <m:r>
          <m:rPr/>
          <w:rPr>
            <w:rFonts w:hint="eastAsia" w:ascii="Cambria Math" w:hAnsi="Cambria Math" w:eastAsia="宋体" w:cs="宋体"/>
          </w:rPr>
          <m:t>,</m:t>
        </m:r>
        <m:sSub>
          <m:sSubPr>
            <m:ctrlPr>
              <w:rPr>
                <w:rFonts w:hint="eastAsia" w:ascii="Cambria Math" w:hAnsi="Cambria Math" w:eastAsia="宋体" w:cs="宋体"/>
                <w:i/>
              </w:rPr>
            </m:ctrlPr>
          </m:sSubPr>
          <m:e>
            <m:r>
              <m:rPr/>
              <w:rPr>
                <w:rFonts w:hint="eastAsia" w:ascii="Cambria Math" w:hAnsi="Cambria Math" w:eastAsia="宋体" w:cs="宋体"/>
              </w:rPr>
              <m:t>I</m:t>
            </m:r>
            <m:ctrlPr>
              <w:rPr>
                <w:rFonts w:hint="eastAsia" w:ascii="Cambria Math" w:hAnsi="Cambria Math" w:eastAsia="宋体" w:cs="宋体"/>
                <w:i/>
              </w:rPr>
            </m:ctrlPr>
          </m:e>
          <m:sub>
            <m:r>
              <m:rPr/>
              <w:rPr>
                <w:rFonts w:hint="eastAsia" w:ascii="Cambria Math" w:hAnsi="Cambria Math" w:eastAsia="宋体" w:cs="宋体"/>
              </w:rPr>
              <m:t>n,3</m:t>
            </m:r>
            <m:ctrlPr>
              <w:rPr>
                <w:rFonts w:hint="eastAsia" w:ascii="Cambria Math" w:hAnsi="Cambria Math" w:eastAsia="宋体" w:cs="宋体"/>
                <w:i/>
              </w:rPr>
            </m:ctrlPr>
          </m:sub>
        </m:sSub>
        <m:r>
          <m:rPr/>
          <w:rPr>
            <w:rFonts w:hint="eastAsia" w:ascii="Cambria Math" w:hAnsi="Cambria Math" w:eastAsia="宋体" w:cs="宋体"/>
          </w:rPr>
          <m:t>…</m:t>
        </m:r>
        <m:sSub>
          <m:sSubPr>
            <m:ctrlPr>
              <w:rPr>
                <w:rFonts w:hint="eastAsia" w:ascii="Cambria Math" w:hAnsi="Cambria Math" w:eastAsia="宋体" w:cs="宋体"/>
                <w:i/>
              </w:rPr>
            </m:ctrlPr>
          </m:sSubPr>
          <m:e>
            <m:r>
              <m:rPr/>
              <w:rPr>
                <w:rFonts w:hint="eastAsia" w:ascii="Cambria Math" w:hAnsi="Cambria Math" w:eastAsia="宋体" w:cs="宋体"/>
              </w:rPr>
              <m:t>I</m:t>
            </m:r>
            <m:ctrlPr>
              <w:rPr>
                <w:rFonts w:hint="eastAsia" w:ascii="Cambria Math" w:hAnsi="Cambria Math" w:eastAsia="宋体" w:cs="宋体"/>
                <w:i/>
              </w:rPr>
            </m:ctrlPr>
          </m:e>
          <m:sub>
            <m:r>
              <m:rPr/>
              <w:rPr>
                <w:rFonts w:hint="eastAsia" w:ascii="Cambria Math" w:hAnsi="Cambria Math" w:eastAsia="宋体" w:cs="宋体"/>
              </w:rPr>
              <m:t>n,m</m:t>
            </m:r>
            <m:ctrlPr>
              <w:rPr>
                <w:rFonts w:hint="eastAsia" w:ascii="Cambria Math" w:hAnsi="Cambria Math" w:eastAsia="宋体" w:cs="宋体"/>
                <w:i/>
              </w:rPr>
            </m:ctrlPr>
          </m:sub>
        </m:sSub>
      </m:oMath>
      <w:r>
        <w:rPr>
          <w:rFonts w:hint="eastAsia" w:ascii="Times New Roman" w:hAnsi="Times New Roman" w:eastAsia="宋体" w:cs="宋体"/>
        </w:rPr>
        <w:t>为该元素对应的下层m个影响因素的值。</w:t>
      </w:r>
    </w:p>
    <w:p w14:paraId="39A07672">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采用极值法标准化如下：</w:t>
      </w:r>
    </w:p>
    <w:p w14:paraId="5BECD665">
      <w:pPr>
        <w:spacing w:line="400" w:lineRule="exact"/>
        <w:ind w:firstLine="480" w:firstLineChars="200"/>
        <w:jc w:val="left"/>
        <w:rPr>
          <w:rFonts w:hint="eastAsia" w:ascii="Times New Roman" w:hAnsi="Times New Roman" w:eastAsia="宋体" w:cs="宋体"/>
        </w:rPr>
      </w:pPr>
      <w:r>
        <w:rPr>
          <w:rFonts w:hint="eastAsia" w:ascii="Times New Roman" w:hAnsi="Times New Roman" w:eastAsia="宋体" w:cs="宋体"/>
        </w:rPr>
        <w:t>正向指标（如碳减排量）：</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7C83A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27E9B882">
            <w:pPr>
              <w:widowControl/>
              <w:adjustRightInd w:val="0"/>
              <w:snapToGrid w:val="0"/>
              <w:jc w:val="center"/>
              <w:rPr>
                <w:rFonts w:hint="eastAsia" w:ascii="Times New Roman" w:hAnsi="Times New Roman" w:eastAsia="宋体" w:cs="宋体"/>
                <w:sz w:val="21"/>
                <w:szCs w:val="21"/>
              </w:rPr>
            </w:pPr>
          </w:p>
        </w:tc>
        <w:tc>
          <w:tcPr>
            <w:tcW w:w="3260" w:type="dxa"/>
            <w:vAlign w:val="center"/>
          </w:tcPr>
          <w:p w14:paraId="4C582892">
            <w:pPr>
              <w:widowControl/>
              <w:adjustRightInd w:val="0"/>
              <w:snapToGrid w:val="0"/>
              <w:jc w:val="center"/>
              <w:rPr>
                <w:rFonts w:hint="eastAsia" w:ascii="Times New Roman" w:hAnsi="Times New Roman" w:eastAsia="宋体" w:cs="宋体"/>
                <w:sz w:val="21"/>
                <w:szCs w:val="21"/>
              </w:rPr>
            </w:pPr>
            <m:oMathPara>
              <m:oMath>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ij</m:t>
                    </m:r>
                    <m:ctrlPr>
                      <w:rPr>
                        <w:rFonts w:hint="eastAsia" w:ascii="Cambria Math" w:hAnsi="Cambria Math" w:eastAsia="宋体" w:cs="宋体"/>
                        <w:i/>
                        <w:sz w:val="21"/>
                        <w:szCs w:val="21"/>
                      </w:rPr>
                    </m:ctrlPr>
                  </m:sub>
                </m:sSub>
                <m:r>
                  <m:rPr/>
                  <w:rPr>
                    <w:rFonts w:hint="eastAsia" w:ascii="Cambria Math" w:hAnsi="Cambria Math" w:eastAsia="宋体" w:cs="宋体"/>
                    <w:sz w:val="21"/>
                    <w:szCs w:val="21"/>
                  </w:rPr>
                  <m:t>=</m:t>
                </m:r>
                <m:f>
                  <m:fPr>
                    <m:ctrlPr>
                      <w:rPr>
                        <w:rFonts w:hint="eastAsia" w:ascii="Cambria Math" w:hAnsi="Cambria Math" w:eastAsia="宋体" w:cs="宋体"/>
                        <w:sz w:val="21"/>
                        <w:szCs w:val="21"/>
                      </w:rPr>
                    </m:ctrlPr>
                  </m:fPr>
                  <m:num>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x</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ij</m:t>
                        </m:r>
                        <m:ctrlPr>
                          <w:rPr>
                            <w:rFonts w:hint="eastAsia" w:ascii="Cambria Math" w:hAnsi="Cambria Math" w:eastAsia="宋体" w:cs="宋体"/>
                            <w:i/>
                            <w:sz w:val="21"/>
                            <w:szCs w:val="21"/>
                          </w:rPr>
                        </m:ctrlPr>
                      </m:sub>
                    </m:sSub>
                    <m:r>
                      <m:rPr/>
                      <w:rPr>
                        <w:rFonts w:hint="eastAsia" w:ascii="Cambria Math" w:hAnsi="Cambria Math" w:eastAsia="宋体" w:cs="宋体"/>
                        <w:sz w:val="21"/>
                        <w:szCs w:val="21"/>
                      </w:rPr>
                      <m:t>−</m:t>
                    </m:r>
                    <m:func>
                      <m:funcPr>
                        <m:ctrlPr>
                          <w:rPr>
                            <w:rFonts w:hint="eastAsia" w:ascii="Cambria Math" w:hAnsi="Cambria Math" w:eastAsia="宋体" w:cs="宋体"/>
                            <w:sz w:val="21"/>
                            <w:szCs w:val="21"/>
                          </w:rPr>
                        </m:ctrlPr>
                      </m:funcPr>
                      <m:fName>
                        <m:r>
                          <m:rPr>
                            <m:sty m:val="p"/>
                          </m:rPr>
                          <w:rPr>
                            <w:rFonts w:hint="eastAsia" w:ascii="Cambria Math" w:hAnsi="Cambria Math" w:eastAsia="宋体" w:cs="宋体"/>
                            <w:sz w:val="21"/>
                            <w:szCs w:val="21"/>
                          </w:rPr>
                          <m:t>min</m:t>
                        </m:r>
                        <m:ctrlPr>
                          <w:rPr>
                            <w:rFonts w:hint="eastAsia" w:ascii="Cambria Math" w:hAnsi="Cambria Math" w:eastAsia="宋体" w:cs="宋体"/>
                            <w:i/>
                            <w:sz w:val="21"/>
                            <w:szCs w:val="21"/>
                          </w:rPr>
                        </m:ctrlPr>
                      </m:fName>
                      <m:e>
                        <m:d>
                          <m:dPr>
                            <m:ctrlPr>
                              <w:rPr>
                                <w:rFonts w:hint="eastAsia" w:ascii="Cambria Math" w:hAnsi="Cambria Math" w:eastAsia="宋体" w:cs="宋体"/>
                                <w:sz w:val="21"/>
                                <w:szCs w:val="21"/>
                              </w:rPr>
                            </m:ctrlPr>
                          </m:dPr>
                          <m:e>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x</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j</m:t>
                                </m:r>
                                <m:ctrlPr>
                                  <w:rPr>
                                    <w:rFonts w:hint="eastAsia" w:ascii="Cambria Math" w:hAnsi="Cambria Math" w:eastAsia="宋体" w:cs="宋体"/>
                                    <w:i/>
                                    <w:sz w:val="21"/>
                                    <w:szCs w:val="21"/>
                                  </w:rPr>
                                </m:ctrlPr>
                              </m:sub>
                            </m:sSub>
                            <m:ctrlPr>
                              <w:rPr>
                                <w:rFonts w:hint="eastAsia" w:ascii="Cambria Math" w:hAnsi="Cambria Math" w:eastAsia="宋体" w:cs="宋体"/>
                                <w:i/>
                                <w:sz w:val="21"/>
                                <w:szCs w:val="21"/>
                              </w:rPr>
                            </m:ctrlPr>
                          </m:e>
                        </m:d>
                        <m:ctrlPr>
                          <w:rPr>
                            <w:rFonts w:hint="eastAsia" w:ascii="Cambria Math" w:hAnsi="Cambria Math" w:eastAsia="宋体" w:cs="宋体"/>
                            <w:sz w:val="21"/>
                            <w:szCs w:val="21"/>
                          </w:rPr>
                        </m:ctrlPr>
                      </m:e>
                    </m:func>
                    <m:ctrlPr>
                      <w:rPr>
                        <w:rFonts w:hint="eastAsia" w:ascii="Cambria Math" w:hAnsi="Cambria Math" w:eastAsia="宋体" w:cs="宋体"/>
                        <w:i/>
                        <w:sz w:val="21"/>
                        <w:szCs w:val="21"/>
                      </w:rPr>
                    </m:ctrlPr>
                  </m:num>
                  <m:den>
                    <m:func>
                      <m:funcPr>
                        <m:ctrlPr>
                          <w:rPr>
                            <w:rFonts w:hint="eastAsia" w:ascii="Cambria Math" w:hAnsi="Cambria Math" w:eastAsia="宋体" w:cs="宋体"/>
                            <w:sz w:val="21"/>
                            <w:szCs w:val="21"/>
                          </w:rPr>
                        </m:ctrlPr>
                      </m:funcPr>
                      <m:fName>
                        <m:r>
                          <m:rPr>
                            <m:sty m:val="p"/>
                          </m:rPr>
                          <w:rPr>
                            <w:rFonts w:hint="eastAsia" w:ascii="Cambria Math" w:hAnsi="Cambria Math" w:eastAsia="宋体" w:cs="宋体"/>
                            <w:sz w:val="21"/>
                            <w:szCs w:val="21"/>
                          </w:rPr>
                          <m:t>max</m:t>
                        </m:r>
                        <m:ctrlPr>
                          <w:rPr>
                            <w:rFonts w:hint="eastAsia" w:ascii="Cambria Math" w:hAnsi="Cambria Math" w:eastAsia="宋体" w:cs="宋体"/>
                            <w:i/>
                            <w:sz w:val="21"/>
                            <w:szCs w:val="21"/>
                          </w:rPr>
                        </m:ctrlPr>
                      </m:fName>
                      <m:e>
                        <m:d>
                          <m:dPr>
                            <m:ctrlPr>
                              <w:rPr>
                                <w:rFonts w:hint="eastAsia" w:ascii="Cambria Math" w:hAnsi="Cambria Math" w:eastAsia="宋体" w:cs="宋体"/>
                                <w:sz w:val="21"/>
                                <w:szCs w:val="21"/>
                              </w:rPr>
                            </m:ctrlPr>
                          </m:dPr>
                          <m:e>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x</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j</m:t>
                                </m:r>
                                <m:ctrlPr>
                                  <w:rPr>
                                    <w:rFonts w:hint="eastAsia" w:ascii="Cambria Math" w:hAnsi="Cambria Math" w:eastAsia="宋体" w:cs="宋体"/>
                                    <w:i/>
                                    <w:sz w:val="21"/>
                                    <w:szCs w:val="21"/>
                                  </w:rPr>
                                </m:ctrlPr>
                              </m:sub>
                            </m:sSub>
                            <m:ctrlPr>
                              <w:rPr>
                                <w:rFonts w:hint="eastAsia" w:ascii="Cambria Math" w:hAnsi="Cambria Math" w:eastAsia="宋体" w:cs="宋体"/>
                                <w:i/>
                                <w:sz w:val="21"/>
                                <w:szCs w:val="21"/>
                              </w:rPr>
                            </m:ctrlPr>
                          </m:e>
                        </m:d>
                        <m:ctrlPr>
                          <w:rPr>
                            <w:rFonts w:hint="eastAsia" w:ascii="Cambria Math" w:hAnsi="Cambria Math" w:eastAsia="宋体" w:cs="宋体"/>
                            <w:sz w:val="21"/>
                            <w:szCs w:val="21"/>
                          </w:rPr>
                        </m:ctrlPr>
                      </m:e>
                    </m:func>
                    <m:r>
                      <m:rPr/>
                      <w:rPr>
                        <w:rFonts w:hint="eastAsia" w:ascii="Cambria Math" w:hAnsi="Cambria Math" w:eastAsia="宋体" w:cs="宋体"/>
                        <w:sz w:val="21"/>
                        <w:szCs w:val="21"/>
                      </w:rPr>
                      <m:t>−</m:t>
                    </m:r>
                    <m:func>
                      <m:funcPr>
                        <m:ctrlPr>
                          <w:rPr>
                            <w:rFonts w:hint="eastAsia" w:ascii="Cambria Math" w:hAnsi="Cambria Math" w:eastAsia="宋体" w:cs="宋体"/>
                            <w:sz w:val="21"/>
                            <w:szCs w:val="21"/>
                          </w:rPr>
                        </m:ctrlPr>
                      </m:funcPr>
                      <m:fName>
                        <m:r>
                          <m:rPr>
                            <m:sty m:val="p"/>
                          </m:rPr>
                          <w:rPr>
                            <w:rFonts w:hint="eastAsia" w:ascii="Cambria Math" w:hAnsi="Cambria Math" w:eastAsia="宋体" w:cs="宋体"/>
                            <w:sz w:val="21"/>
                            <w:szCs w:val="21"/>
                          </w:rPr>
                          <m:t>min</m:t>
                        </m:r>
                        <m:ctrlPr>
                          <w:rPr>
                            <w:rFonts w:hint="eastAsia" w:ascii="Cambria Math" w:hAnsi="Cambria Math" w:eastAsia="宋体" w:cs="宋体"/>
                            <w:i/>
                            <w:sz w:val="21"/>
                            <w:szCs w:val="21"/>
                          </w:rPr>
                        </m:ctrlPr>
                      </m:fName>
                      <m:e>
                        <m:d>
                          <m:dPr>
                            <m:ctrlPr>
                              <w:rPr>
                                <w:rFonts w:hint="eastAsia" w:ascii="Cambria Math" w:hAnsi="Cambria Math" w:eastAsia="宋体" w:cs="宋体"/>
                                <w:sz w:val="21"/>
                                <w:szCs w:val="21"/>
                              </w:rPr>
                            </m:ctrlPr>
                          </m:dPr>
                          <m:e>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x</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j</m:t>
                                </m:r>
                                <m:ctrlPr>
                                  <w:rPr>
                                    <w:rFonts w:hint="eastAsia" w:ascii="Cambria Math" w:hAnsi="Cambria Math" w:eastAsia="宋体" w:cs="宋体"/>
                                    <w:i/>
                                    <w:sz w:val="21"/>
                                    <w:szCs w:val="21"/>
                                  </w:rPr>
                                </m:ctrlPr>
                              </m:sub>
                            </m:sSub>
                            <m:ctrlPr>
                              <w:rPr>
                                <w:rFonts w:hint="eastAsia" w:ascii="Cambria Math" w:hAnsi="Cambria Math" w:eastAsia="宋体" w:cs="宋体"/>
                                <w:i/>
                                <w:sz w:val="21"/>
                                <w:szCs w:val="21"/>
                              </w:rPr>
                            </m:ctrlPr>
                          </m:e>
                        </m:d>
                        <m:ctrlPr>
                          <w:rPr>
                            <w:rFonts w:hint="eastAsia" w:ascii="Cambria Math" w:hAnsi="Cambria Math" w:eastAsia="宋体" w:cs="宋体"/>
                            <w:sz w:val="21"/>
                            <w:szCs w:val="21"/>
                          </w:rPr>
                        </m:ctrlPr>
                      </m:e>
                    </m:func>
                    <m:ctrlPr>
                      <w:rPr>
                        <w:rFonts w:hint="eastAsia" w:ascii="Cambria Math" w:hAnsi="Cambria Math" w:eastAsia="宋体" w:cs="宋体"/>
                        <w:i/>
                        <w:sz w:val="21"/>
                        <w:szCs w:val="21"/>
                      </w:rPr>
                    </m:ctrlPr>
                  </m:den>
                </m:f>
              </m:oMath>
            </m:oMathPara>
          </w:p>
        </w:tc>
        <w:tc>
          <w:tcPr>
            <w:tcW w:w="2744" w:type="dxa"/>
            <w:vAlign w:val="center"/>
          </w:tcPr>
          <w:p w14:paraId="6D193E9B">
            <w:pPr>
              <w:jc w:val="right"/>
              <w:rPr>
                <w:rFonts w:hint="eastAsia" w:ascii="Times New Roman" w:hAnsi="Times New Roman" w:eastAsia="宋体" w:cs="宋体"/>
                <w:sz w:val="21"/>
                <w:szCs w:val="21"/>
              </w:rPr>
            </w:pPr>
            <w:r>
              <w:rPr>
                <w:rFonts w:hint="eastAsia" w:ascii="Times New Roman" w:hAnsi="Times New Roman" w:eastAsia="宋体" w:cs="宋体"/>
                <w:sz w:val="21"/>
                <w:szCs w:val="21"/>
              </w:rPr>
              <w:t>（26）</w:t>
            </w:r>
          </w:p>
        </w:tc>
      </w:tr>
    </w:tbl>
    <w:p w14:paraId="623B98D7">
      <w:pPr>
        <w:ind w:firstLine="480" w:firstLineChars="200"/>
        <w:rPr>
          <w:rFonts w:ascii="Times New Roman" w:hAnsi="Times New Roman" w:eastAsia="宋体"/>
        </w:rPr>
      </w:pPr>
      <w:r>
        <w:rPr>
          <w:rFonts w:ascii="Times New Roman" w:hAnsi="Times New Roman" w:eastAsia="宋体"/>
        </w:rPr>
        <w:t>逆向指标（如弃风率）：</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8"/>
        <w:gridCol w:w="3260"/>
        <w:gridCol w:w="2744"/>
      </w:tblGrid>
      <w:tr w14:paraId="06D4B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8" w:type="dxa"/>
          </w:tcPr>
          <w:p w14:paraId="23635662">
            <w:pPr>
              <w:widowControl/>
              <w:adjustRightInd w:val="0"/>
              <w:snapToGrid w:val="0"/>
              <w:jc w:val="center"/>
              <w:rPr>
                <w:rFonts w:hint="eastAsia" w:ascii="Times New Roman" w:hAnsi="Times New Roman" w:eastAsia="宋体" w:cs="宋体"/>
                <w:sz w:val="21"/>
                <w:szCs w:val="21"/>
              </w:rPr>
            </w:pPr>
          </w:p>
        </w:tc>
        <w:tc>
          <w:tcPr>
            <w:tcW w:w="3260" w:type="dxa"/>
            <w:vAlign w:val="center"/>
          </w:tcPr>
          <w:p w14:paraId="34F5C51E">
            <w:pPr>
              <w:widowControl/>
              <w:adjustRightInd w:val="0"/>
              <w:snapToGrid w:val="0"/>
              <w:jc w:val="center"/>
              <w:rPr>
                <w:rFonts w:hint="eastAsia" w:ascii="Times New Roman" w:hAnsi="Times New Roman" w:eastAsia="宋体" w:cs="宋体"/>
                <w:sz w:val="21"/>
                <w:szCs w:val="21"/>
              </w:rPr>
            </w:pPr>
            <m:oMathPara>
              <m:oMath>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r</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ij</m:t>
                    </m:r>
                    <m:ctrlPr>
                      <w:rPr>
                        <w:rFonts w:hint="eastAsia" w:ascii="Cambria Math" w:hAnsi="Cambria Math" w:eastAsia="宋体" w:cs="宋体"/>
                        <w:i/>
                        <w:sz w:val="21"/>
                        <w:szCs w:val="21"/>
                      </w:rPr>
                    </m:ctrlPr>
                  </m:sub>
                </m:sSub>
                <m:r>
                  <m:rPr/>
                  <w:rPr>
                    <w:rFonts w:hint="eastAsia" w:ascii="Cambria Math" w:hAnsi="Cambria Math" w:eastAsia="宋体" w:cs="宋体"/>
                    <w:sz w:val="21"/>
                    <w:szCs w:val="21"/>
                  </w:rPr>
                  <m:t>=</m:t>
                </m:r>
                <m:f>
                  <m:fPr>
                    <m:ctrlPr>
                      <w:rPr>
                        <w:rFonts w:hint="eastAsia" w:ascii="Cambria Math" w:hAnsi="Cambria Math" w:eastAsia="宋体" w:cs="宋体"/>
                        <w:sz w:val="21"/>
                        <w:szCs w:val="21"/>
                      </w:rPr>
                    </m:ctrlPr>
                  </m:fPr>
                  <m:num>
                    <m:func>
                      <m:funcPr>
                        <m:ctrlPr>
                          <w:rPr>
                            <w:rFonts w:hint="eastAsia" w:ascii="Cambria Math" w:hAnsi="Cambria Math" w:eastAsia="宋体" w:cs="宋体"/>
                            <w:sz w:val="21"/>
                            <w:szCs w:val="21"/>
                          </w:rPr>
                        </m:ctrlPr>
                      </m:funcPr>
                      <m:fName>
                        <m:r>
                          <m:rPr>
                            <m:sty m:val="p"/>
                          </m:rPr>
                          <w:rPr>
                            <w:rFonts w:hint="eastAsia" w:ascii="Cambria Math" w:hAnsi="Cambria Math" w:eastAsia="宋体" w:cs="宋体"/>
                            <w:sz w:val="21"/>
                            <w:szCs w:val="21"/>
                          </w:rPr>
                          <m:t>max</m:t>
                        </m:r>
                        <m:ctrlPr>
                          <w:rPr>
                            <w:rFonts w:hint="eastAsia" w:ascii="Cambria Math" w:hAnsi="Cambria Math" w:eastAsia="宋体" w:cs="宋体"/>
                            <w:i/>
                            <w:sz w:val="21"/>
                            <w:szCs w:val="21"/>
                          </w:rPr>
                        </m:ctrlPr>
                      </m:fName>
                      <m:e>
                        <m:d>
                          <m:dPr>
                            <m:ctrlPr>
                              <w:rPr>
                                <w:rFonts w:hint="eastAsia" w:ascii="Cambria Math" w:hAnsi="Cambria Math" w:eastAsia="宋体" w:cs="宋体"/>
                                <w:sz w:val="21"/>
                                <w:szCs w:val="21"/>
                              </w:rPr>
                            </m:ctrlPr>
                          </m:dPr>
                          <m:e>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x</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j</m:t>
                                </m:r>
                                <m:ctrlPr>
                                  <w:rPr>
                                    <w:rFonts w:hint="eastAsia" w:ascii="Cambria Math" w:hAnsi="Cambria Math" w:eastAsia="宋体" w:cs="宋体"/>
                                    <w:i/>
                                    <w:sz w:val="21"/>
                                    <w:szCs w:val="21"/>
                                  </w:rPr>
                                </m:ctrlPr>
                              </m:sub>
                            </m:sSub>
                            <m:ctrlPr>
                              <w:rPr>
                                <w:rFonts w:hint="eastAsia" w:ascii="Cambria Math" w:hAnsi="Cambria Math" w:eastAsia="宋体" w:cs="宋体"/>
                                <w:i/>
                                <w:sz w:val="21"/>
                                <w:szCs w:val="21"/>
                              </w:rPr>
                            </m:ctrlPr>
                          </m:e>
                        </m:d>
                        <m:ctrlPr>
                          <w:rPr>
                            <w:rFonts w:hint="eastAsia" w:ascii="Cambria Math" w:hAnsi="Cambria Math" w:eastAsia="宋体" w:cs="宋体"/>
                            <w:sz w:val="21"/>
                            <w:szCs w:val="21"/>
                          </w:rPr>
                        </m:ctrlPr>
                      </m:e>
                    </m:func>
                    <m:r>
                      <m:rPr/>
                      <w:rPr>
                        <w:rFonts w:hint="eastAsia" w:ascii="Cambria Math" w:hAnsi="Cambria Math" w:eastAsia="宋体" w:cs="宋体"/>
                        <w:sz w:val="21"/>
                        <w:szCs w:val="21"/>
                      </w:rPr>
                      <m:t>−</m:t>
                    </m:r>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x</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ij</m:t>
                        </m:r>
                        <m:ctrlPr>
                          <w:rPr>
                            <w:rFonts w:hint="eastAsia" w:ascii="Cambria Math" w:hAnsi="Cambria Math" w:eastAsia="宋体" w:cs="宋体"/>
                            <w:i/>
                            <w:sz w:val="21"/>
                            <w:szCs w:val="21"/>
                          </w:rPr>
                        </m:ctrlPr>
                      </m:sub>
                    </m:sSub>
                    <m:ctrlPr>
                      <w:rPr>
                        <w:rFonts w:hint="eastAsia" w:ascii="Cambria Math" w:hAnsi="Cambria Math" w:eastAsia="宋体" w:cs="宋体"/>
                        <w:i/>
                        <w:sz w:val="21"/>
                        <w:szCs w:val="21"/>
                      </w:rPr>
                    </m:ctrlPr>
                  </m:num>
                  <m:den>
                    <m:func>
                      <m:funcPr>
                        <m:ctrlPr>
                          <w:rPr>
                            <w:rFonts w:hint="eastAsia" w:ascii="Cambria Math" w:hAnsi="Cambria Math" w:eastAsia="宋体" w:cs="宋体"/>
                            <w:sz w:val="21"/>
                            <w:szCs w:val="21"/>
                          </w:rPr>
                        </m:ctrlPr>
                      </m:funcPr>
                      <m:fName>
                        <m:r>
                          <m:rPr>
                            <m:sty m:val="p"/>
                          </m:rPr>
                          <w:rPr>
                            <w:rFonts w:hint="eastAsia" w:ascii="Cambria Math" w:hAnsi="Cambria Math" w:eastAsia="宋体" w:cs="宋体"/>
                            <w:sz w:val="21"/>
                            <w:szCs w:val="21"/>
                          </w:rPr>
                          <m:t>max</m:t>
                        </m:r>
                        <m:ctrlPr>
                          <w:rPr>
                            <w:rFonts w:hint="eastAsia" w:ascii="Cambria Math" w:hAnsi="Cambria Math" w:eastAsia="宋体" w:cs="宋体"/>
                            <w:i/>
                            <w:sz w:val="21"/>
                            <w:szCs w:val="21"/>
                          </w:rPr>
                        </m:ctrlPr>
                      </m:fName>
                      <m:e>
                        <m:d>
                          <m:dPr>
                            <m:ctrlPr>
                              <w:rPr>
                                <w:rFonts w:hint="eastAsia" w:ascii="Cambria Math" w:hAnsi="Cambria Math" w:eastAsia="宋体" w:cs="宋体"/>
                                <w:sz w:val="21"/>
                                <w:szCs w:val="21"/>
                              </w:rPr>
                            </m:ctrlPr>
                          </m:dPr>
                          <m:e>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x</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j</m:t>
                                </m:r>
                                <m:ctrlPr>
                                  <w:rPr>
                                    <w:rFonts w:hint="eastAsia" w:ascii="Cambria Math" w:hAnsi="Cambria Math" w:eastAsia="宋体" w:cs="宋体"/>
                                    <w:i/>
                                    <w:sz w:val="21"/>
                                    <w:szCs w:val="21"/>
                                  </w:rPr>
                                </m:ctrlPr>
                              </m:sub>
                            </m:sSub>
                            <m:ctrlPr>
                              <w:rPr>
                                <w:rFonts w:hint="eastAsia" w:ascii="Cambria Math" w:hAnsi="Cambria Math" w:eastAsia="宋体" w:cs="宋体"/>
                                <w:i/>
                                <w:sz w:val="21"/>
                                <w:szCs w:val="21"/>
                              </w:rPr>
                            </m:ctrlPr>
                          </m:e>
                        </m:d>
                        <m:ctrlPr>
                          <w:rPr>
                            <w:rFonts w:hint="eastAsia" w:ascii="Cambria Math" w:hAnsi="Cambria Math" w:eastAsia="宋体" w:cs="宋体"/>
                            <w:sz w:val="21"/>
                            <w:szCs w:val="21"/>
                          </w:rPr>
                        </m:ctrlPr>
                      </m:e>
                    </m:func>
                    <m:r>
                      <m:rPr/>
                      <w:rPr>
                        <w:rFonts w:hint="eastAsia" w:ascii="Cambria Math" w:hAnsi="Cambria Math" w:eastAsia="宋体" w:cs="宋体"/>
                        <w:sz w:val="21"/>
                        <w:szCs w:val="21"/>
                      </w:rPr>
                      <m:t>−</m:t>
                    </m:r>
                    <m:func>
                      <m:funcPr>
                        <m:ctrlPr>
                          <w:rPr>
                            <w:rFonts w:hint="eastAsia" w:ascii="Cambria Math" w:hAnsi="Cambria Math" w:eastAsia="宋体" w:cs="宋体"/>
                            <w:sz w:val="21"/>
                            <w:szCs w:val="21"/>
                          </w:rPr>
                        </m:ctrlPr>
                      </m:funcPr>
                      <m:fName>
                        <m:r>
                          <m:rPr>
                            <m:sty m:val="p"/>
                          </m:rPr>
                          <w:rPr>
                            <w:rFonts w:hint="eastAsia" w:ascii="Cambria Math" w:hAnsi="Cambria Math" w:eastAsia="宋体" w:cs="宋体"/>
                            <w:sz w:val="21"/>
                            <w:szCs w:val="21"/>
                          </w:rPr>
                          <m:t>min</m:t>
                        </m:r>
                        <m:ctrlPr>
                          <w:rPr>
                            <w:rFonts w:hint="eastAsia" w:ascii="Cambria Math" w:hAnsi="Cambria Math" w:eastAsia="宋体" w:cs="宋体"/>
                            <w:i/>
                            <w:sz w:val="21"/>
                            <w:szCs w:val="21"/>
                          </w:rPr>
                        </m:ctrlPr>
                      </m:fName>
                      <m:e>
                        <m:d>
                          <m:dPr>
                            <m:ctrlPr>
                              <w:rPr>
                                <w:rFonts w:hint="eastAsia" w:ascii="Cambria Math" w:hAnsi="Cambria Math" w:eastAsia="宋体" w:cs="宋体"/>
                                <w:sz w:val="21"/>
                                <w:szCs w:val="21"/>
                              </w:rPr>
                            </m:ctrlPr>
                          </m:dPr>
                          <m:e>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x</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j</m:t>
                                </m:r>
                                <m:ctrlPr>
                                  <w:rPr>
                                    <w:rFonts w:hint="eastAsia" w:ascii="Cambria Math" w:hAnsi="Cambria Math" w:eastAsia="宋体" w:cs="宋体"/>
                                    <w:i/>
                                    <w:sz w:val="21"/>
                                    <w:szCs w:val="21"/>
                                  </w:rPr>
                                </m:ctrlPr>
                              </m:sub>
                            </m:sSub>
                            <m:ctrlPr>
                              <w:rPr>
                                <w:rFonts w:hint="eastAsia" w:ascii="Cambria Math" w:hAnsi="Cambria Math" w:eastAsia="宋体" w:cs="宋体"/>
                                <w:i/>
                                <w:sz w:val="21"/>
                                <w:szCs w:val="21"/>
                              </w:rPr>
                            </m:ctrlPr>
                          </m:e>
                        </m:d>
                        <m:ctrlPr>
                          <w:rPr>
                            <w:rFonts w:hint="eastAsia" w:ascii="Cambria Math" w:hAnsi="Cambria Math" w:eastAsia="宋体" w:cs="宋体"/>
                            <w:sz w:val="21"/>
                            <w:szCs w:val="21"/>
                          </w:rPr>
                        </m:ctrlPr>
                      </m:e>
                    </m:func>
                    <m:ctrlPr>
                      <w:rPr>
                        <w:rFonts w:hint="eastAsia" w:ascii="Cambria Math" w:hAnsi="Cambria Math" w:eastAsia="宋体" w:cs="宋体"/>
                        <w:i/>
                        <w:sz w:val="21"/>
                        <w:szCs w:val="21"/>
                      </w:rPr>
                    </m:ctrlPr>
                  </m:den>
                </m:f>
              </m:oMath>
            </m:oMathPara>
          </w:p>
        </w:tc>
        <w:tc>
          <w:tcPr>
            <w:tcW w:w="2744" w:type="dxa"/>
            <w:vAlign w:val="center"/>
          </w:tcPr>
          <w:p w14:paraId="5397EFBB">
            <w:pPr>
              <w:jc w:val="right"/>
              <w:rPr>
                <w:rFonts w:hint="eastAsia" w:ascii="Times New Roman" w:hAnsi="Times New Roman" w:eastAsia="宋体" w:cs="宋体"/>
                <w:sz w:val="21"/>
                <w:szCs w:val="21"/>
              </w:rPr>
            </w:pPr>
            <w:r>
              <w:rPr>
                <w:rFonts w:hint="eastAsia" w:ascii="Times New Roman" w:hAnsi="Times New Roman" w:eastAsia="宋体" w:cs="宋体"/>
                <w:sz w:val="21"/>
                <w:szCs w:val="21"/>
              </w:rPr>
              <w:t>（27）</w:t>
            </w:r>
          </w:p>
        </w:tc>
      </w:tr>
    </w:tbl>
    <w:p w14:paraId="2AAFB286">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根据Saaty（2008）的权重合成方法，逐层计算全局权重（如表4-3所示）。</w:t>
      </w:r>
    </w:p>
    <w:p w14:paraId="31608484">
      <w:pPr>
        <w:pStyle w:val="8"/>
        <w:spacing w:line="400" w:lineRule="exact"/>
        <w:jc w:val="center"/>
        <w:rPr>
          <w:rFonts w:hint="eastAsia" w:ascii="Times New Roman" w:hAnsi="Times New Roman" w:eastAsia="宋体" w:cs="宋体"/>
          <w:sz w:val="21"/>
          <w:szCs w:val="21"/>
        </w:rPr>
      </w:pPr>
      <w:r>
        <w:t>表</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ascii="Times New Roman" w:hAnsi="Times New Roman" w:eastAsia="宋体" w:cs="宋体"/>
          <w:sz w:val="21"/>
          <w:szCs w:val="21"/>
        </w:rPr>
        <w:t>全局权重</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4"/>
        <w:gridCol w:w="2144"/>
        <w:gridCol w:w="1581"/>
        <w:gridCol w:w="1581"/>
        <w:gridCol w:w="2758"/>
      </w:tblGrid>
      <w:tr w14:paraId="54A293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9" w:type="pct"/>
            <w:tcBorders>
              <w:top w:val="single" w:color="auto" w:sz="12" w:space="0"/>
              <w:left w:val="nil"/>
              <w:bottom w:val="single" w:color="auto" w:sz="6" w:space="0"/>
              <w:right w:val="nil"/>
              <w:insideH w:val="single" w:sz="6" w:space="0"/>
              <w:insideV w:val="nil"/>
              <w:tl2br w:val="nil"/>
              <w:tr2bl w:val="nil"/>
            </w:tcBorders>
          </w:tcPr>
          <w:p w14:paraId="5EC87A84">
            <w:pPr>
              <w:widowControl/>
              <w:wordWrap/>
              <w:spacing w:line="360" w:lineRule="atLeast"/>
              <w:jc w:val="center"/>
              <w:rPr>
                <w:rFonts w:hint="eastAsia" w:ascii="Times New Roman" w:hAnsi="Times New Roman" w:eastAsia="宋体" w:cs="宋体"/>
                <w:b/>
                <w:bCs/>
                <w:color w:val="060607"/>
                <w:spacing w:val="8"/>
                <w:kern w:val="0"/>
                <w:sz w:val="21"/>
                <w:szCs w:val="21"/>
              </w:rPr>
            </w:pPr>
            <w:r>
              <w:rPr>
                <w:rFonts w:hint="eastAsia" w:ascii="Times New Roman" w:hAnsi="Times New Roman" w:eastAsia="宋体" w:cs="宋体"/>
                <w:b/>
                <w:bCs/>
                <w:color w:val="060607"/>
                <w:spacing w:val="8"/>
                <w:kern w:val="0"/>
                <w:sz w:val="21"/>
                <w:szCs w:val="21"/>
              </w:rPr>
              <w:t>层级</w:t>
            </w:r>
          </w:p>
        </w:tc>
        <w:tc>
          <w:tcPr>
            <w:tcW w:w="1154" w:type="pct"/>
            <w:tcBorders>
              <w:top w:val="single" w:color="auto" w:sz="12" w:space="0"/>
              <w:bottom w:val="single" w:color="auto" w:sz="6" w:space="0"/>
              <w:right w:val="nil"/>
              <w:insideH w:val="single" w:sz="6" w:space="0"/>
              <w:insideV w:val="nil"/>
              <w:tl2br w:val="nil"/>
              <w:tr2bl w:val="nil"/>
            </w:tcBorders>
          </w:tcPr>
          <w:p w14:paraId="4C110D7E">
            <w:pPr>
              <w:widowControl/>
              <w:wordWrap/>
              <w:spacing w:line="360" w:lineRule="atLeast"/>
              <w:jc w:val="center"/>
              <w:rPr>
                <w:rFonts w:hint="eastAsia" w:ascii="Times New Roman" w:hAnsi="Times New Roman" w:eastAsia="宋体" w:cs="宋体"/>
                <w:b/>
                <w:bCs/>
                <w:color w:val="060607"/>
                <w:spacing w:val="8"/>
                <w:kern w:val="0"/>
                <w:sz w:val="21"/>
                <w:szCs w:val="21"/>
              </w:rPr>
            </w:pPr>
            <w:r>
              <w:rPr>
                <w:rFonts w:hint="eastAsia" w:ascii="Times New Roman" w:hAnsi="Times New Roman" w:eastAsia="宋体" w:cs="宋体"/>
                <w:b/>
                <w:bCs/>
                <w:color w:val="060607"/>
                <w:spacing w:val="8"/>
                <w:kern w:val="0"/>
                <w:sz w:val="21"/>
                <w:szCs w:val="21"/>
              </w:rPr>
              <w:t>要素名称</w:t>
            </w:r>
          </w:p>
        </w:tc>
        <w:tc>
          <w:tcPr>
            <w:tcW w:w="851" w:type="pct"/>
            <w:tcBorders>
              <w:top w:val="single" w:color="auto" w:sz="12" w:space="0"/>
              <w:bottom w:val="single" w:color="auto" w:sz="6" w:space="0"/>
              <w:right w:val="nil"/>
              <w:insideH w:val="single" w:sz="6" w:space="0"/>
              <w:insideV w:val="nil"/>
              <w:tl2br w:val="nil"/>
              <w:tr2bl w:val="nil"/>
            </w:tcBorders>
          </w:tcPr>
          <w:p w14:paraId="453F780F">
            <w:pPr>
              <w:widowControl/>
              <w:wordWrap/>
              <w:spacing w:line="360" w:lineRule="atLeast"/>
              <w:jc w:val="center"/>
              <w:rPr>
                <w:rFonts w:hint="eastAsia" w:ascii="Times New Roman" w:hAnsi="Times New Roman" w:eastAsia="宋体" w:cs="宋体"/>
                <w:b/>
                <w:bCs/>
                <w:color w:val="060607"/>
                <w:spacing w:val="8"/>
                <w:kern w:val="0"/>
                <w:sz w:val="21"/>
                <w:szCs w:val="21"/>
              </w:rPr>
            </w:pPr>
            <w:r>
              <w:rPr>
                <w:rFonts w:hint="eastAsia" w:ascii="Times New Roman" w:hAnsi="Times New Roman" w:eastAsia="宋体" w:cs="宋体"/>
                <w:b/>
                <w:bCs/>
                <w:color w:val="060607"/>
                <w:spacing w:val="8"/>
                <w:kern w:val="0"/>
                <w:sz w:val="21"/>
                <w:szCs w:val="21"/>
              </w:rPr>
              <w:t>局部权重</w:t>
            </w:r>
          </w:p>
        </w:tc>
        <w:tc>
          <w:tcPr>
            <w:tcW w:w="851" w:type="pct"/>
            <w:tcBorders>
              <w:top w:val="single" w:color="auto" w:sz="12" w:space="0"/>
              <w:bottom w:val="single" w:color="auto" w:sz="6" w:space="0"/>
              <w:right w:val="nil"/>
              <w:insideH w:val="single" w:sz="6" w:space="0"/>
              <w:insideV w:val="nil"/>
              <w:tl2br w:val="nil"/>
              <w:tr2bl w:val="nil"/>
            </w:tcBorders>
          </w:tcPr>
          <w:p w14:paraId="2EEDB6C2">
            <w:pPr>
              <w:widowControl/>
              <w:wordWrap/>
              <w:spacing w:line="360" w:lineRule="atLeast"/>
              <w:jc w:val="center"/>
              <w:rPr>
                <w:rFonts w:hint="eastAsia" w:ascii="Times New Roman" w:hAnsi="Times New Roman" w:eastAsia="宋体" w:cs="宋体"/>
                <w:b/>
                <w:bCs/>
                <w:color w:val="060607"/>
                <w:spacing w:val="8"/>
                <w:kern w:val="0"/>
                <w:sz w:val="21"/>
                <w:szCs w:val="21"/>
              </w:rPr>
            </w:pPr>
            <w:r>
              <w:rPr>
                <w:rFonts w:hint="eastAsia" w:ascii="Times New Roman" w:hAnsi="Times New Roman" w:eastAsia="宋体" w:cs="宋体"/>
                <w:b/>
                <w:bCs/>
                <w:color w:val="060607"/>
                <w:spacing w:val="8"/>
                <w:kern w:val="0"/>
                <w:sz w:val="21"/>
                <w:szCs w:val="21"/>
              </w:rPr>
              <w:t>全局权重</w:t>
            </w:r>
          </w:p>
        </w:tc>
        <w:tc>
          <w:tcPr>
            <w:tcW w:w="1484" w:type="pct"/>
            <w:tcBorders>
              <w:top w:val="single" w:color="auto" w:sz="12" w:space="0"/>
              <w:bottom w:val="single" w:color="auto" w:sz="6" w:space="0"/>
              <w:right w:val="nil"/>
              <w:insideH w:val="single" w:sz="6" w:space="0"/>
              <w:insideV w:val="nil"/>
              <w:tl2br w:val="nil"/>
              <w:tr2bl w:val="nil"/>
            </w:tcBorders>
          </w:tcPr>
          <w:p w14:paraId="70890C1C">
            <w:pPr>
              <w:widowControl/>
              <w:wordWrap/>
              <w:spacing w:line="360" w:lineRule="atLeast"/>
              <w:jc w:val="center"/>
              <w:rPr>
                <w:rFonts w:hint="eastAsia" w:ascii="Times New Roman" w:hAnsi="Times New Roman" w:eastAsia="宋体" w:cs="宋体"/>
                <w:b/>
                <w:bCs/>
                <w:color w:val="060607"/>
                <w:spacing w:val="8"/>
                <w:kern w:val="0"/>
                <w:sz w:val="21"/>
                <w:szCs w:val="21"/>
              </w:rPr>
            </w:pPr>
            <w:r>
              <w:rPr>
                <w:rFonts w:hint="eastAsia" w:ascii="Times New Roman" w:hAnsi="Times New Roman" w:eastAsia="宋体" w:cs="宋体"/>
                <w:b/>
                <w:bCs/>
                <w:color w:val="060607"/>
                <w:spacing w:val="8"/>
                <w:kern w:val="0"/>
                <w:sz w:val="21"/>
                <w:szCs w:val="21"/>
              </w:rPr>
              <w:t>计算依据</w:t>
            </w:r>
          </w:p>
        </w:tc>
      </w:tr>
      <w:tr w14:paraId="21BA61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659" w:type="pct"/>
          </w:tcPr>
          <w:p w14:paraId="7C1460FE">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准则层</w:t>
            </w:r>
          </w:p>
        </w:tc>
        <w:tc>
          <w:tcPr>
            <w:tcW w:w="1154" w:type="pct"/>
          </w:tcPr>
          <w:p w14:paraId="34D9FBCA">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环境效益</w:t>
            </w:r>
          </w:p>
        </w:tc>
        <w:tc>
          <w:tcPr>
            <w:tcW w:w="851" w:type="pct"/>
          </w:tcPr>
          <w:p w14:paraId="299D569E">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0.65</w:t>
            </w:r>
          </w:p>
        </w:tc>
        <w:tc>
          <w:tcPr>
            <w:tcW w:w="851" w:type="pct"/>
          </w:tcPr>
          <w:p w14:paraId="1410A3E6">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w:t>
            </w:r>
          </w:p>
        </w:tc>
        <w:tc>
          <w:tcPr>
            <w:tcW w:w="1484" w:type="pct"/>
          </w:tcPr>
          <w:p w14:paraId="5D6C6061">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碳中和政策优先级</w:t>
            </w:r>
          </w:p>
        </w:tc>
      </w:tr>
      <w:tr w14:paraId="4EBBD3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9" w:type="pct"/>
          </w:tcPr>
          <w:p w14:paraId="06385390">
            <w:pPr>
              <w:widowControl/>
              <w:spacing w:line="360" w:lineRule="atLeast"/>
              <w:ind w:firstLine="436"/>
              <w:jc w:val="center"/>
              <w:rPr>
                <w:rFonts w:hint="eastAsia" w:ascii="Times New Roman" w:hAnsi="Times New Roman" w:eastAsia="宋体" w:cs="宋体"/>
                <w:color w:val="060607"/>
                <w:spacing w:val="4"/>
                <w:kern w:val="0"/>
                <w:sz w:val="21"/>
                <w:szCs w:val="21"/>
              </w:rPr>
            </w:pPr>
          </w:p>
        </w:tc>
        <w:tc>
          <w:tcPr>
            <w:tcW w:w="1154" w:type="pct"/>
          </w:tcPr>
          <w:p w14:paraId="39EA814C">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社会效益</w:t>
            </w:r>
          </w:p>
        </w:tc>
        <w:tc>
          <w:tcPr>
            <w:tcW w:w="851" w:type="pct"/>
          </w:tcPr>
          <w:p w14:paraId="746F0D1C">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0.35</w:t>
            </w:r>
          </w:p>
        </w:tc>
        <w:tc>
          <w:tcPr>
            <w:tcW w:w="851" w:type="pct"/>
          </w:tcPr>
          <w:p w14:paraId="6356D678">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w:t>
            </w:r>
          </w:p>
        </w:tc>
        <w:tc>
          <w:tcPr>
            <w:tcW w:w="1484" w:type="pct"/>
          </w:tcPr>
          <w:p w14:paraId="156E97A2">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电网运营需求</w:t>
            </w:r>
          </w:p>
        </w:tc>
      </w:tr>
      <w:tr w14:paraId="256F5A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9" w:type="pct"/>
          </w:tcPr>
          <w:p w14:paraId="16B76BE8">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指标层</w:t>
            </w:r>
          </w:p>
        </w:tc>
        <w:tc>
          <w:tcPr>
            <w:tcW w:w="1154" w:type="pct"/>
          </w:tcPr>
          <w:p w14:paraId="15B36020">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等效碳减排量</w:t>
            </w:r>
          </w:p>
        </w:tc>
        <w:tc>
          <w:tcPr>
            <w:tcW w:w="851" w:type="pct"/>
          </w:tcPr>
          <w:p w14:paraId="1D7B71FC">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0.70</w:t>
            </w:r>
          </w:p>
        </w:tc>
        <w:tc>
          <w:tcPr>
            <w:tcW w:w="851" w:type="pct"/>
          </w:tcPr>
          <w:p w14:paraId="23D09987">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0.455</w:t>
            </w:r>
          </w:p>
        </w:tc>
        <w:tc>
          <w:tcPr>
            <w:tcW w:w="1484" w:type="pct"/>
          </w:tcPr>
          <w:p w14:paraId="149EA6BD">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IPCC气候模型</w:t>
            </w:r>
          </w:p>
        </w:tc>
      </w:tr>
      <w:tr w14:paraId="53CE7C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9" w:type="pct"/>
          </w:tcPr>
          <w:p w14:paraId="3BE469E9">
            <w:pPr>
              <w:widowControl/>
              <w:spacing w:line="360" w:lineRule="atLeast"/>
              <w:ind w:firstLine="436"/>
              <w:jc w:val="center"/>
              <w:rPr>
                <w:rFonts w:hint="eastAsia" w:ascii="Times New Roman" w:hAnsi="Times New Roman" w:eastAsia="宋体" w:cs="宋体"/>
                <w:color w:val="060607"/>
                <w:spacing w:val="4"/>
                <w:kern w:val="0"/>
                <w:sz w:val="21"/>
                <w:szCs w:val="21"/>
              </w:rPr>
            </w:pPr>
          </w:p>
        </w:tc>
        <w:tc>
          <w:tcPr>
            <w:tcW w:w="1154" w:type="pct"/>
          </w:tcPr>
          <w:p w14:paraId="44BFF480">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SO减排量</w:t>
            </w:r>
          </w:p>
        </w:tc>
        <w:tc>
          <w:tcPr>
            <w:tcW w:w="851" w:type="pct"/>
          </w:tcPr>
          <w:p w14:paraId="131398B6">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0.30</w:t>
            </w:r>
          </w:p>
        </w:tc>
        <w:tc>
          <w:tcPr>
            <w:tcW w:w="851" w:type="pct"/>
          </w:tcPr>
          <w:p w14:paraId="71D63928">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0.195</w:t>
            </w:r>
          </w:p>
        </w:tc>
        <w:tc>
          <w:tcPr>
            <w:tcW w:w="1484" w:type="pct"/>
          </w:tcPr>
          <w:p w14:paraId="425BB8D4">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大气污染控制标准</w:t>
            </w:r>
          </w:p>
        </w:tc>
      </w:tr>
      <w:tr w14:paraId="7D2E7E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9" w:type="pct"/>
          </w:tcPr>
          <w:p w14:paraId="338177EC">
            <w:pPr>
              <w:widowControl/>
              <w:spacing w:line="360" w:lineRule="atLeast"/>
              <w:ind w:firstLine="436"/>
              <w:jc w:val="center"/>
              <w:rPr>
                <w:rFonts w:hint="eastAsia" w:ascii="Times New Roman" w:hAnsi="Times New Roman" w:eastAsia="宋体" w:cs="宋体"/>
                <w:color w:val="060607"/>
                <w:spacing w:val="4"/>
                <w:kern w:val="0"/>
                <w:sz w:val="21"/>
                <w:szCs w:val="21"/>
              </w:rPr>
            </w:pPr>
          </w:p>
        </w:tc>
        <w:tc>
          <w:tcPr>
            <w:tcW w:w="1154" w:type="pct"/>
          </w:tcPr>
          <w:p w14:paraId="08E255F4">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供电可靠性</w:t>
            </w:r>
          </w:p>
        </w:tc>
        <w:tc>
          <w:tcPr>
            <w:tcW w:w="851" w:type="pct"/>
          </w:tcPr>
          <w:p w14:paraId="6E083479">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0.50</w:t>
            </w:r>
          </w:p>
        </w:tc>
        <w:tc>
          <w:tcPr>
            <w:tcW w:w="851" w:type="pct"/>
          </w:tcPr>
          <w:p w14:paraId="4BD2070F">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0.175</w:t>
            </w:r>
          </w:p>
        </w:tc>
        <w:tc>
          <w:tcPr>
            <w:tcW w:w="1484" w:type="pct"/>
          </w:tcPr>
          <w:p w14:paraId="5365A317">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电网运行规范</w:t>
            </w:r>
          </w:p>
        </w:tc>
      </w:tr>
      <w:tr w14:paraId="66EBD6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9" w:type="pct"/>
          </w:tcPr>
          <w:p w14:paraId="7BBC8EB9">
            <w:pPr>
              <w:widowControl/>
              <w:spacing w:line="360" w:lineRule="atLeast"/>
              <w:ind w:firstLine="436"/>
              <w:jc w:val="center"/>
              <w:rPr>
                <w:rFonts w:hint="eastAsia" w:ascii="Times New Roman" w:hAnsi="Times New Roman" w:eastAsia="宋体" w:cs="宋体"/>
                <w:color w:val="060607"/>
                <w:spacing w:val="4"/>
                <w:kern w:val="0"/>
                <w:sz w:val="21"/>
                <w:szCs w:val="21"/>
              </w:rPr>
            </w:pPr>
          </w:p>
        </w:tc>
        <w:tc>
          <w:tcPr>
            <w:tcW w:w="1154" w:type="pct"/>
          </w:tcPr>
          <w:p w14:paraId="0BBC3DE1">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运维效率</w:t>
            </w:r>
          </w:p>
        </w:tc>
        <w:tc>
          <w:tcPr>
            <w:tcW w:w="851" w:type="pct"/>
          </w:tcPr>
          <w:p w14:paraId="4F9E9F27">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0.30</w:t>
            </w:r>
          </w:p>
        </w:tc>
        <w:tc>
          <w:tcPr>
            <w:tcW w:w="851" w:type="pct"/>
          </w:tcPr>
          <w:p w14:paraId="134C80C6">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0.105</w:t>
            </w:r>
          </w:p>
        </w:tc>
        <w:tc>
          <w:tcPr>
            <w:tcW w:w="1484" w:type="pct"/>
          </w:tcPr>
          <w:p w14:paraId="78F4EB17">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成本效益分析</w:t>
            </w:r>
          </w:p>
        </w:tc>
      </w:tr>
      <w:tr w14:paraId="2089FC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9" w:type="pct"/>
          </w:tcPr>
          <w:p w14:paraId="008844A1">
            <w:pPr>
              <w:widowControl/>
              <w:spacing w:line="360" w:lineRule="atLeast"/>
              <w:ind w:firstLine="436"/>
              <w:jc w:val="center"/>
              <w:rPr>
                <w:rFonts w:hint="eastAsia" w:ascii="Times New Roman" w:hAnsi="Times New Roman" w:eastAsia="宋体" w:cs="宋体"/>
                <w:color w:val="060607"/>
                <w:spacing w:val="4"/>
                <w:kern w:val="0"/>
                <w:sz w:val="21"/>
                <w:szCs w:val="21"/>
              </w:rPr>
            </w:pPr>
          </w:p>
        </w:tc>
        <w:tc>
          <w:tcPr>
            <w:tcW w:w="1154" w:type="pct"/>
          </w:tcPr>
          <w:p w14:paraId="06BD7802">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设备可利用率</w:t>
            </w:r>
          </w:p>
        </w:tc>
        <w:tc>
          <w:tcPr>
            <w:tcW w:w="851" w:type="pct"/>
          </w:tcPr>
          <w:p w14:paraId="2DB19BF4">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0.20</w:t>
            </w:r>
          </w:p>
        </w:tc>
        <w:tc>
          <w:tcPr>
            <w:tcW w:w="851" w:type="pct"/>
          </w:tcPr>
          <w:p w14:paraId="11B8999A">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0.070</w:t>
            </w:r>
          </w:p>
        </w:tc>
        <w:tc>
          <w:tcPr>
            <w:tcW w:w="1484" w:type="pct"/>
          </w:tcPr>
          <w:p w14:paraId="71E95C62">
            <w:pPr>
              <w:widowControl/>
              <w:spacing w:line="360" w:lineRule="atLeast"/>
              <w:jc w:val="center"/>
              <w:rPr>
                <w:rFonts w:hint="eastAsia" w:ascii="Times New Roman" w:hAnsi="Times New Roman" w:eastAsia="宋体" w:cs="宋体"/>
                <w:color w:val="060607"/>
                <w:spacing w:val="4"/>
                <w:kern w:val="0"/>
                <w:sz w:val="21"/>
                <w:szCs w:val="21"/>
              </w:rPr>
            </w:pPr>
            <w:r>
              <w:rPr>
                <w:rFonts w:hint="eastAsia" w:ascii="Times New Roman" w:hAnsi="Times New Roman" w:eastAsia="宋体" w:cs="宋体"/>
                <w:color w:val="060607"/>
                <w:spacing w:val="4"/>
                <w:kern w:val="0"/>
                <w:sz w:val="21"/>
                <w:szCs w:val="21"/>
              </w:rPr>
              <w:t>设备生命周期模型</w:t>
            </w:r>
          </w:p>
        </w:tc>
      </w:tr>
    </w:tbl>
    <w:p w14:paraId="68BAA4C3">
      <w:pPr>
        <w:pStyle w:val="3"/>
        <w:spacing w:before="333" w:beforeLines="100" w:beforeAutospacing="0" w:after="333" w:afterLines="100" w:afterAutospacing="0" w:line="240" w:lineRule="auto"/>
        <w:ind w:firstLine="562" w:firstLineChars="200"/>
        <w:rPr>
          <w:rFonts w:ascii="Times New Roman" w:hAnsi="Times New Roman" w:cs="宋体"/>
          <w:b/>
          <w:bCs/>
          <w:sz w:val="28"/>
          <w:szCs w:val="28"/>
        </w:rPr>
      </w:pPr>
      <w:bookmarkStart w:id="121" w:name="_Toc29189"/>
      <w:bookmarkStart w:id="122" w:name="_Toc191756649"/>
      <w:bookmarkStart w:id="123" w:name="_Toc191590906"/>
      <w:bookmarkStart w:id="124" w:name="_Toc9843"/>
      <w:r>
        <w:rPr>
          <w:rFonts w:ascii="Times New Roman" w:hAnsi="Times New Roman" w:cs="宋体"/>
          <w:b/>
          <w:bCs/>
          <w:sz w:val="28"/>
          <w:szCs w:val="28"/>
        </w:rPr>
        <w:t>4.4数据来源与预处理</w:t>
      </w:r>
      <w:bookmarkEnd w:id="121"/>
      <w:bookmarkEnd w:id="122"/>
      <w:bookmarkEnd w:id="123"/>
      <w:bookmarkEnd w:id="124"/>
    </w:p>
    <w:p w14:paraId="5B4FB18B">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实证分析基于中国国家能源局公开的某100MW风电场数据集，该数据集通过国家新能源云平台发布，包含10分钟级风速、功率及设备状态记录。数据质量经第三方机构（中国电力科学研究院）独立验证，弃风率计算结果误差&lt;2%，缺失率&lt;1%，满足研究可靠性要求。</w:t>
      </w:r>
    </w:p>
    <w:p w14:paraId="1B5B0022">
      <w:pPr>
        <w:pStyle w:val="8"/>
        <w:ind w:firstLine="480"/>
        <w:jc w:val="center"/>
        <w:rPr>
          <w:rFonts w:hint="eastAsia" w:ascii="Times New Roman" w:hAnsi="Times New Roman" w:eastAsia="宋体" w:cs="宋体"/>
          <w:sz w:val="21"/>
          <w:szCs w:val="21"/>
        </w:rPr>
      </w:pPr>
      <w:r>
        <w:t>表</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ascii="Times New Roman" w:hAnsi="Times New Roman" w:eastAsia="宋体" w:cs="宋体"/>
          <w:sz w:val="21"/>
          <w:szCs w:val="21"/>
        </w:rPr>
        <w:t>关键指标计算方法与数据来源</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3588"/>
        <w:gridCol w:w="2841"/>
      </w:tblGrid>
      <w:tr w14:paraId="5EB0F1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Borders>
              <w:top w:val="single" w:color="auto" w:sz="12" w:space="0"/>
              <w:left w:val="nil"/>
              <w:bottom w:val="single" w:color="auto" w:sz="6" w:space="0"/>
              <w:right w:val="nil"/>
              <w:insideH w:val="single" w:sz="6" w:space="0"/>
              <w:insideV w:val="nil"/>
              <w:tl2br w:val="nil"/>
              <w:tr2bl w:val="nil"/>
            </w:tcBorders>
          </w:tcPr>
          <w:p w14:paraId="0D20DBA4">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指标</w:t>
            </w:r>
          </w:p>
        </w:tc>
        <w:tc>
          <w:tcPr>
            <w:tcW w:w="3588" w:type="dxa"/>
            <w:tcBorders>
              <w:top w:val="single" w:color="auto" w:sz="12" w:space="0"/>
              <w:bottom w:val="single" w:color="auto" w:sz="6" w:space="0"/>
              <w:right w:val="nil"/>
              <w:insideH w:val="single" w:sz="6" w:space="0"/>
              <w:insideV w:val="nil"/>
              <w:tl2br w:val="nil"/>
              <w:tr2bl w:val="nil"/>
            </w:tcBorders>
          </w:tcPr>
          <w:p w14:paraId="4096DA66">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公式与参数</w:t>
            </w:r>
          </w:p>
        </w:tc>
        <w:tc>
          <w:tcPr>
            <w:tcW w:w="2841" w:type="dxa"/>
            <w:tcBorders>
              <w:top w:val="single" w:color="auto" w:sz="12" w:space="0"/>
              <w:bottom w:val="single" w:color="auto" w:sz="6" w:space="0"/>
              <w:right w:val="nil"/>
              <w:insideH w:val="single" w:sz="6" w:space="0"/>
              <w:insideV w:val="nil"/>
              <w:tl2br w:val="nil"/>
              <w:tr2bl w:val="nil"/>
            </w:tcBorders>
          </w:tcPr>
          <w:p w14:paraId="76456141">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数据来源</w:t>
            </w:r>
          </w:p>
        </w:tc>
      </w:tr>
      <w:tr w14:paraId="7F8C13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9" w:hRule="atLeast"/>
          <w:jc w:val="center"/>
        </w:trPr>
        <w:tc>
          <w:tcPr>
            <w:tcW w:w="2093" w:type="dxa"/>
            <w:vAlign w:val="center"/>
          </w:tcPr>
          <w:p w14:paraId="452E85B5">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等效碳减排量</w:t>
            </w:r>
          </w:p>
          <w:p w14:paraId="24CC5D67">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（tCO₂）</w:t>
            </w:r>
          </w:p>
        </w:tc>
        <w:tc>
          <w:tcPr>
            <w:tcW w:w="3588" w:type="dxa"/>
            <w:vAlign w:val="center"/>
          </w:tcPr>
          <w:p w14:paraId="4F27FA6E">
            <w:pPr>
              <w:spacing w:line="400" w:lineRule="exact"/>
              <w:ind w:firstLine="480"/>
              <w:jc w:val="center"/>
              <w:rPr>
                <w:rFonts w:hint="eastAsia" w:ascii="Times New Roman" w:hAnsi="Times New Roman" w:eastAsia="宋体" w:cs="宋体"/>
                <w:i/>
                <w:sz w:val="21"/>
                <w:szCs w:val="21"/>
              </w:rPr>
            </w:pPr>
            <m:oMathPara>
              <m:oMath>
                <m:r>
                  <m:rPr/>
                  <w:rPr>
                    <w:rFonts w:hint="eastAsia" w:ascii="Cambria Math" w:hAnsi="Cambria Math" w:eastAsia="宋体" w:cs="宋体"/>
                    <w:sz w:val="21"/>
                    <w:szCs w:val="21"/>
                  </w:rPr>
                  <m:t>ΔC</m:t>
                </m:r>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O</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i/>
                        <w:sz w:val="21"/>
                        <w:szCs w:val="21"/>
                      </w:rPr>
                    </m:ctrlPr>
                  </m:sub>
                </m:sSub>
                <m:r>
                  <m:rPr/>
                  <w:rPr>
                    <w:rFonts w:hint="eastAsia" w:ascii="Cambria Math" w:hAnsi="Cambria Math" w:eastAsia="宋体" w:cs="宋体"/>
                    <w:sz w:val="21"/>
                    <w:szCs w:val="21"/>
                  </w:rPr>
                  <m:t>=弃风电量×0.85tC</m:t>
                </m:r>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O</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2</m:t>
                    </m:r>
                    <m:ctrlPr>
                      <w:rPr>
                        <w:rFonts w:hint="eastAsia" w:ascii="Cambria Math" w:hAnsi="Cambria Math" w:eastAsia="宋体" w:cs="宋体"/>
                        <w:i/>
                        <w:sz w:val="21"/>
                        <w:szCs w:val="21"/>
                      </w:rPr>
                    </m:ctrlPr>
                  </m:sub>
                </m:sSub>
                <m:r>
                  <m:rPr>
                    <m:lit/>
                  </m:rPr>
                  <w:rPr>
                    <w:rFonts w:hint="eastAsia" w:ascii="Cambria Math" w:hAnsi="Cambria Math" w:eastAsia="宋体" w:cs="宋体"/>
                    <w:sz w:val="21"/>
                    <w:szCs w:val="21"/>
                  </w:rPr>
                  <m:t>/MWh</m:t>
                </m:r>
              </m:oMath>
            </m:oMathPara>
          </w:p>
        </w:tc>
        <w:tc>
          <w:tcPr>
            <w:tcW w:w="2841" w:type="dxa"/>
            <w:vAlign w:val="center"/>
          </w:tcPr>
          <w:p w14:paraId="4BBF28C6">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国家能源局《煤电碳排放强度技术规范》（公式依据BorgenSK等</w:t>
            </w:r>
            <w:r>
              <w:rPr>
                <w:rFonts w:hint="eastAsia" w:ascii="Times New Roman" w:hAnsi="Times New Roman" w:eastAsia="宋体" w:cs="宋体"/>
                <w:sz w:val="21"/>
                <w:szCs w:val="21"/>
                <w:vertAlign w:val="superscript"/>
              </w:rPr>
              <w:fldChar w:fldCharType="begin"/>
            </w:r>
            <w:r>
              <w:rPr>
                <w:rFonts w:hint="eastAsia" w:ascii="Times New Roman" w:hAnsi="Times New Roman" w:eastAsia="宋体" w:cs="宋体"/>
                <w:sz w:val="21"/>
                <w:szCs w:val="21"/>
                <w:vertAlign w:val="superscript"/>
              </w:rPr>
              <w:instrText xml:space="preserve"> REF _Ref4353 \r \h </w:instrText>
            </w:r>
            <w:r>
              <w:rPr>
                <w:rFonts w:hint="eastAsia" w:ascii="Times New Roman" w:hAnsi="Times New Roman" w:eastAsia="宋体" w:cs="宋体"/>
                <w:sz w:val="21"/>
                <w:szCs w:val="21"/>
                <w:vertAlign w:val="superscript"/>
              </w:rPr>
              <w:fldChar w:fldCharType="separate"/>
            </w:r>
            <w:r>
              <w:rPr>
                <w:rFonts w:hint="eastAsia" w:ascii="Times New Roman" w:hAnsi="Times New Roman" w:eastAsia="宋体" w:cs="宋体"/>
                <w:sz w:val="21"/>
                <w:szCs w:val="21"/>
                <w:vertAlign w:val="superscript"/>
              </w:rPr>
              <w:t>[43]</w:t>
            </w:r>
            <w:r>
              <w:rPr>
                <w:rFonts w:hint="eastAsia" w:ascii="Times New Roman" w:hAnsi="Times New Roman" w:eastAsia="宋体" w:cs="宋体"/>
                <w:sz w:val="21"/>
                <w:szCs w:val="21"/>
                <w:vertAlign w:val="superscript"/>
              </w:rPr>
              <w:fldChar w:fldCharType="end"/>
            </w:r>
            <w:r>
              <w:rPr>
                <w:rFonts w:hint="eastAsia" w:ascii="Times New Roman" w:hAnsi="Times New Roman" w:eastAsia="宋体" w:cs="宋体"/>
                <w:sz w:val="21"/>
                <w:szCs w:val="21"/>
              </w:rPr>
              <w:t>所述方法）</w:t>
            </w:r>
          </w:p>
        </w:tc>
      </w:tr>
      <w:tr w14:paraId="02A293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3" w:hRule="atLeast"/>
          <w:jc w:val="center"/>
        </w:trPr>
        <w:tc>
          <w:tcPr>
            <w:tcW w:w="2093" w:type="dxa"/>
            <w:vAlign w:val="center"/>
          </w:tcPr>
          <w:p w14:paraId="3BD38669">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供电可靠性（h/年）</w:t>
            </w:r>
          </w:p>
        </w:tc>
        <w:tc>
          <w:tcPr>
            <w:tcW w:w="3588" w:type="dxa"/>
            <w:vAlign w:val="center"/>
          </w:tcPr>
          <w:p w14:paraId="3CD83D64">
            <w:pPr>
              <w:spacing w:line="400" w:lineRule="exact"/>
              <w:jc w:val="center"/>
              <w:rPr>
                <w:rFonts w:hint="eastAsia" w:ascii="Times New Roman" w:hAnsi="Times New Roman" w:eastAsia="宋体" w:cs="宋体"/>
                <w:sz w:val="21"/>
                <w:szCs w:val="21"/>
              </w:rPr>
            </w:pPr>
            <m:oMathPara>
              <m:oMathParaPr>
                <m:jc m:val="center"/>
              </m:oMathParaPr>
              <m:oMath>
                <m:r>
                  <m:rPr>
                    <m:sty m:val="p"/>
                  </m:rPr>
                  <w:rPr>
                    <w:rFonts w:hint="eastAsia" w:ascii="Cambria Math" w:hAnsi="Cambria Math" w:eastAsia="宋体" w:cs="宋体"/>
                    <w:sz w:val="21"/>
                    <w:szCs w:val="21"/>
                  </w:rPr>
                  <m:t>Δ</m:t>
                </m:r>
                <m:r>
                  <m:rPr/>
                  <w:rPr>
                    <w:rFonts w:hint="eastAsia" w:ascii="Cambria Math" w:hAnsi="Cambria Math" w:eastAsia="宋体" w:cs="宋体"/>
                    <w:sz w:val="21"/>
                    <w:szCs w:val="21"/>
                  </w:rPr>
                  <m:t>SAIDI=0.38×</m:t>
                </m:r>
                <m:r>
                  <m:rPr>
                    <m:sty m:val="p"/>
                  </m:rPr>
                  <w:rPr>
                    <w:rFonts w:hint="eastAsia" w:ascii="Cambria Math" w:hAnsi="Cambria Math" w:eastAsia="宋体" w:cs="宋体"/>
                    <w:sz w:val="21"/>
                    <w:szCs w:val="21"/>
                  </w:rPr>
                  <m:t>Δ</m:t>
                </m:r>
                <m:r>
                  <m:rPr/>
                  <w:rPr>
                    <w:rFonts w:hint="eastAsia" w:ascii="Cambria Math" w:hAnsi="Cambria Math" w:eastAsia="宋体" w:cs="宋体"/>
                    <w:sz w:val="21"/>
                    <w:szCs w:val="21"/>
                  </w:rPr>
                  <m:t>ε</m:t>
                </m:r>
              </m:oMath>
            </m:oMathPara>
          </w:p>
        </w:tc>
        <w:tc>
          <w:tcPr>
            <w:tcW w:w="2841" w:type="dxa"/>
            <w:vAlign w:val="center"/>
          </w:tcPr>
          <w:p w14:paraId="4EB7F799">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国家电网《新能源消纳质量白皮书》</w:t>
            </w:r>
          </w:p>
        </w:tc>
      </w:tr>
      <w:tr w14:paraId="2A6AD6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6" w:hRule="atLeast"/>
          <w:jc w:val="center"/>
        </w:trPr>
        <w:tc>
          <w:tcPr>
            <w:tcW w:w="2093" w:type="dxa"/>
            <w:vAlign w:val="center"/>
          </w:tcPr>
          <w:p w14:paraId="31FBDDAE">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设备可利用率（%）</w:t>
            </w:r>
          </w:p>
        </w:tc>
        <w:tc>
          <w:tcPr>
            <w:tcW w:w="3588" w:type="dxa"/>
            <w:vAlign w:val="center"/>
          </w:tcPr>
          <w:p w14:paraId="26742AF7">
            <w:pPr>
              <w:spacing w:line="400" w:lineRule="exact"/>
              <w:jc w:val="center"/>
              <w:rPr>
                <w:rFonts w:hint="eastAsia" w:ascii="Times New Roman" w:hAnsi="Times New Roman" w:eastAsia="宋体" w:cs="宋体"/>
                <w:sz w:val="21"/>
                <w:szCs w:val="21"/>
              </w:rPr>
            </w:pPr>
            <m:oMathPara>
              <m:oMathParaPr>
                <m:jc m:val="center"/>
              </m:oMathParaPr>
              <m:oMath>
                <m:r>
                  <m:rPr/>
                  <w:rPr>
                    <w:rFonts w:hint="eastAsia" w:ascii="Cambria Math" w:hAnsi="Cambria Math" w:eastAsia="宋体" w:cs="宋体"/>
                    <w:sz w:val="21"/>
                    <w:szCs w:val="21"/>
                  </w:rPr>
                  <m:t>U=</m:t>
                </m:r>
                <m:f>
                  <m:fPr>
                    <m:ctrlPr>
                      <w:rPr>
                        <w:rFonts w:hint="eastAsia" w:ascii="Cambria Math" w:hAnsi="Cambria Math" w:eastAsia="宋体" w:cs="宋体"/>
                        <w:sz w:val="21"/>
                        <w:szCs w:val="21"/>
                      </w:rPr>
                    </m:ctrlPr>
                  </m:fPr>
                  <m:num>
                    <m:r>
                      <m:rPr>
                        <m:sty m:val="p"/>
                      </m:rPr>
                      <w:rPr>
                        <w:rFonts w:hint="eastAsia" w:ascii="Cambria Math" w:hAnsi="Cambria Math" w:eastAsia="宋体" w:cs="宋体"/>
                        <w:sz w:val="21"/>
                        <w:szCs w:val="21"/>
                      </w:rPr>
                      <m:t>Σ</m:t>
                    </m:r>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理论</m:t>
                        </m:r>
                        <m:ctrlPr>
                          <w:rPr>
                            <w:rFonts w:hint="eastAsia" w:ascii="Cambria Math" w:hAnsi="Cambria Math" w:eastAsia="宋体" w:cs="宋体"/>
                            <w:i/>
                            <w:sz w:val="21"/>
                            <w:szCs w:val="21"/>
                          </w:rPr>
                        </m:ctrlPr>
                      </m:sub>
                    </m:sSub>
                    <m:ctrlPr>
                      <w:rPr>
                        <w:rFonts w:hint="eastAsia" w:ascii="Cambria Math" w:hAnsi="Cambria Math" w:eastAsia="宋体" w:cs="宋体"/>
                        <w:i/>
                        <w:sz w:val="21"/>
                        <w:szCs w:val="21"/>
                      </w:rPr>
                    </m:ctrlPr>
                  </m:num>
                  <m:den>
                    <m:r>
                      <m:rPr>
                        <m:sty m:val="p"/>
                      </m:rPr>
                      <w:rPr>
                        <w:rFonts w:hint="eastAsia" w:ascii="Cambria Math" w:hAnsi="Cambria Math" w:eastAsia="宋体" w:cs="宋体"/>
                        <w:sz w:val="21"/>
                        <w:szCs w:val="21"/>
                      </w:rPr>
                      <m:t>Σ</m:t>
                    </m:r>
                    <m:sSub>
                      <m:sSubPr>
                        <m:ctrlPr>
                          <w:rPr>
                            <w:rFonts w:hint="eastAsia" w:ascii="Cambria Math" w:hAnsi="Cambria Math" w:eastAsia="宋体" w:cs="宋体"/>
                            <w:i/>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i/>
                            <w:sz w:val="21"/>
                            <w:szCs w:val="21"/>
                          </w:rPr>
                        </m:ctrlPr>
                      </m:e>
                      <m:sub>
                        <m:r>
                          <m:rPr/>
                          <w:rPr>
                            <w:rFonts w:hint="eastAsia" w:ascii="Cambria Math" w:hAnsi="Cambria Math" w:eastAsia="宋体" w:cs="宋体"/>
                            <w:sz w:val="21"/>
                            <w:szCs w:val="21"/>
                          </w:rPr>
                          <m:t>理论</m:t>
                        </m:r>
                        <m:ctrlPr>
                          <w:rPr>
                            <w:rFonts w:hint="eastAsia" w:ascii="Cambria Math" w:hAnsi="Cambria Math" w:eastAsia="宋体" w:cs="宋体"/>
                            <w:i/>
                            <w:sz w:val="21"/>
                            <w:szCs w:val="21"/>
                          </w:rPr>
                        </m:ctrlPr>
                      </m:sub>
                    </m:sSub>
                    <m:ctrlPr>
                      <w:rPr>
                        <w:rFonts w:hint="eastAsia" w:ascii="Cambria Math" w:hAnsi="Cambria Math" w:eastAsia="宋体" w:cs="宋体"/>
                        <w:i/>
                        <w:sz w:val="21"/>
                        <w:szCs w:val="21"/>
                      </w:rPr>
                    </m:ctrlPr>
                  </m:den>
                </m:f>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100%</m:t>
                </m:r>
              </m:oMath>
            </m:oMathPara>
          </w:p>
        </w:tc>
        <w:tc>
          <w:tcPr>
            <w:tcW w:w="2841" w:type="dxa"/>
            <w:vAlign w:val="center"/>
          </w:tcPr>
          <w:p w14:paraId="51A10C89">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风电场SCADA系统日志（采样间隔10分钟）</w:t>
            </w:r>
          </w:p>
        </w:tc>
      </w:tr>
    </w:tbl>
    <w:p w14:paraId="5FB61047">
      <w:pPr>
        <w:pStyle w:val="3"/>
        <w:snapToGrid w:val="0"/>
        <w:spacing w:before="333" w:beforeLines="100" w:beforeAutospacing="0" w:after="333" w:afterLines="100" w:afterAutospacing="0" w:line="240" w:lineRule="auto"/>
        <w:ind w:firstLine="562" w:firstLineChars="200"/>
        <w:rPr>
          <w:rFonts w:ascii="Times New Roman" w:hAnsi="Times New Roman" w:cs="宋体"/>
          <w:b/>
          <w:bCs/>
          <w:sz w:val="28"/>
          <w:szCs w:val="28"/>
        </w:rPr>
      </w:pPr>
      <w:bookmarkStart w:id="125" w:name="_Toc6858"/>
      <w:bookmarkStart w:id="126" w:name="_Toc191756650"/>
      <w:bookmarkStart w:id="127" w:name="_Toc191590907"/>
      <w:bookmarkStart w:id="128" w:name="_Toc21857"/>
      <w:r>
        <w:rPr>
          <w:rFonts w:ascii="Times New Roman" w:hAnsi="Times New Roman" w:cs="宋体"/>
          <w:b/>
          <w:bCs/>
          <w:sz w:val="28"/>
          <w:szCs w:val="28"/>
        </w:rPr>
        <w:t>4.5实证结果与讨论</w:t>
      </w:r>
      <w:bookmarkEnd w:id="125"/>
      <w:bookmarkEnd w:id="126"/>
      <w:bookmarkEnd w:id="127"/>
      <w:bookmarkEnd w:id="128"/>
    </w:p>
    <w:p w14:paraId="669B55F2">
      <w:pPr>
        <w:pStyle w:val="8"/>
        <w:jc w:val="center"/>
        <w:rPr>
          <w:rFonts w:ascii="Times New Roman" w:hAnsi="Times New Roman" w:eastAsia="宋体"/>
          <w:sz w:val="21"/>
          <w:szCs w:val="21"/>
        </w:rPr>
      </w:pPr>
      <w:r>
        <w:t>表</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ascii="Times New Roman" w:hAnsi="Times New Roman" w:eastAsia="宋体"/>
          <w:sz w:val="21"/>
          <w:szCs w:val="21"/>
        </w:rPr>
        <w:t>电场</w:t>
      </w:r>
      <w:r>
        <w:rPr>
          <w:rFonts w:hint="eastAsia" w:ascii="Times New Roman" w:hAnsi="Times New Roman" w:eastAsia="宋体"/>
          <w:sz w:val="21"/>
          <w:szCs w:val="21"/>
        </w:rPr>
        <w:t>模型</w:t>
      </w:r>
      <w:r>
        <w:rPr>
          <w:rFonts w:ascii="Times New Roman" w:hAnsi="Times New Roman" w:eastAsia="宋体"/>
          <w:sz w:val="21"/>
          <w:szCs w:val="21"/>
        </w:rPr>
        <w:t>对比结果</w:t>
      </w:r>
    </w:p>
    <w:tbl>
      <w:tblPr>
        <w:tblStyle w:val="31"/>
        <w:tblW w:w="836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1"/>
        <w:gridCol w:w="1027"/>
        <w:gridCol w:w="1197"/>
        <w:gridCol w:w="1714"/>
        <w:gridCol w:w="1380"/>
      </w:tblGrid>
      <w:tr w14:paraId="03C094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81" w:type="dxa"/>
            <w:tcBorders>
              <w:top w:val="single" w:color="auto" w:sz="12" w:space="0"/>
              <w:left w:val="nil"/>
              <w:bottom w:val="single" w:color="auto" w:sz="6" w:space="0"/>
              <w:right w:val="nil"/>
              <w:insideH w:val="single" w:sz="6" w:space="0"/>
              <w:insideV w:val="nil"/>
              <w:tl2br w:val="nil"/>
              <w:tr2bl w:val="nil"/>
            </w:tcBorders>
            <w:vAlign w:val="center"/>
          </w:tcPr>
          <w:p w14:paraId="703D232A">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模型</w:t>
            </w:r>
          </w:p>
        </w:tc>
        <w:tc>
          <w:tcPr>
            <w:tcW w:w="1127" w:type="dxa"/>
            <w:tcBorders>
              <w:top w:val="single" w:color="auto" w:sz="12" w:space="0"/>
              <w:bottom w:val="single" w:color="auto" w:sz="6" w:space="0"/>
              <w:right w:val="nil"/>
              <w:insideH w:val="single" w:sz="6" w:space="0"/>
              <w:insideV w:val="nil"/>
              <w:tl2br w:val="nil"/>
              <w:tr2bl w:val="nil"/>
            </w:tcBorders>
            <w:vAlign w:val="center"/>
          </w:tcPr>
          <w:p w14:paraId="747B04EE">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弃风率（%）</w:t>
            </w:r>
          </w:p>
        </w:tc>
        <w:tc>
          <w:tcPr>
            <w:tcW w:w="0" w:type="auto"/>
            <w:tcBorders>
              <w:top w:val="single" w:color="auto" w:sz="12" w:space="0"/>
              <w:bottom w:val="single" w:color="auto" w:sz="6" w:space="0"/>
              <w:right w:val="nil"/>
              <w:insideH w:val="single" w:sz="6" w:space="0"/>
              <w:insideV w:val="nil"/>
              <w:tl2br w:val="nil"/>
              <w:tr2bl w:val="nil"/>
            </w:tcBorders>
            <w:vAlign w:val="center"/>
          </w:tcPr>
          <w:p w14:paraId="2E791646">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等效碳减排量</w:t>
            </w:r>
          </w:p>
          <w:p w14:paraId="76583FFC">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（tCO₂）</w:t>
            </w:r>
          </w:p>
        </w:tc>
        <w:tc>
          <w:tcPr>
            <w:tcW w:w="2133" w:type="dxa"/>
            <w:tcBorders>
              <w:top w:val="single" w:color="auto" w:sz="12" w:space="0"/>
              <w:bottom w:val="single" w:color="auto" w:sz="6" w:space="0"/>
              <w:right w:val="nil"/>
              <w:insideH w:val="single" w:sz="6" w:space="0"/>
              <w:insideV w:val="nil"/>
              <w:tl2br w:val="nil"/>
              <w:tr2bl w:val="nil"/>
            </w:tcBorders>
            <w:vAlign w:val="center"/>
          </w:tcPr>
          <w:p w14:paraId="329BAE78">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设备可利用率（%）</w:t>
            </w:r>
          </w:p>
        </w:tc>
        <w:tc>
          <w:tcPr>
            <w:tcW w:w="1701" w:type="dxa"/>
            <w:tcBorders>
              <w:top w:val="single" w:color="auto" w:sz="12" w:space="0"/>
              <w:bottom w:val="single" w:color="auto" w:sz="6" w:space="0"/>
              <w:right w:val="nil"/>
              <w:insideH w:val="single" w:sz="6" w:space="0"/>
              <w:insideV w:val="nil"/>
              <w:tl2br w:val="nil"/>
              <w:tr2bl w:val="nil"/>
            </w:tcBorders>
            <w:vAlign w:val="center"/>
          </w:tcPr>
          <w:p w14:paraId="1980F841">
            <w:pPr>
              <w:wordWrap/>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综合得分</w:t>
            </w:r>
          </w:p>
        </w:tc>
      </w:tr>
      <w:tr w14:paraId="2126DC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81" w:type="dxa"/>
            <w:vAlign w:val="center"/>
          </w:tcPr>
          <w:p w14:paraId="0DFE9605">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CEEMDAN-LSTM-Bayesian-RF</w:t>
            </w:r>
          </w:p>
        </w:tc>
        <w:tc>
          <w:tcPr>
            <w:tcW w:w="1127" w:type="dxa"/>
            <w:vAlign w:val="center"/>
          </w:tcPr>
          <w:p w14:paraId="7ACDF8DB">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3.2</w:t>
            </w:r>
          </w:p>
        </w:tc>
        <w:tc>
          <w:tcPr>
            <w:tcW w:w="0" w:type="auto"/>
            <w:vAlign w:val="center"/>
          </w:tcPr>
          <w:p w14:paraId="4AD0EEDB">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12,500</w:t>
            </w:r>
          </w:p>
        </w:tc>
        <w:tc>
          <w:tcPr>
            <w:tcW w:w="2133" w:type="dxa"/>
            <w:vAlign w:val="center"/>
          </w:tcPr>
          <w:p w14:paraId="4C6826CB">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95.4</w:t>
            </w:r>
          </w:p>
        </w:tc>
        <w:tc>
          <w:tcPr>
            <w:tcW w:w="1701" w:type="dxa"/>
            <w:vAlign w:val="center"/>
          </w:tcPr>
          <w:p w14:paraId="52A50E6A">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1.000</w:t>
            </w:r>
          </w:p>
        </w:tc>
      </w:tr>
      <w:tr w14:paraId="2B98C7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81" w:type="dxa"/>
            <w:vAlign w:val="center"/>
          </w:tcPr>
          <w:p w14:paraId="6AD62130">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LSTM</w:t>
            </w:r>
          </w:p>
        </w:tc>
        <w:tc>
          <w:tcPr>
            <w:tcW w:w="1127" w:type="dxa"/>
            <w:vAlign w:val="center"/>
          </w:tcPr>
          <w:p w14:paraId="33C42F8A">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6.8</w:t>
            </w:r>
          </w:p>
        </w:tc>
        <w:tc>
          <w:tcPr>
            <w:tcW w:w="0" w:type="auto"/>
            <w:vAlign w:val="center"/>
          </w:tcPr>
          <w:p w14:paraId="086099C7">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9,800</w:t>
            </w:r>
          </w:p>
        </w:tc>
        <w:tc>
          <w:tcPr>
            <w:tcW w:w="2133" w:type="dxa"/>
            <w:vAlign w:val="center"/>
          </w:tcPr>
          <w:p w14:paraId="7CF81632">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89.7</w:t>
            </w:r>
          </w:p>
        </w:tc>
        <w:tc>
          <w:tcPr>
            <w:tcW w:w="1701" w:type="dxa"/>
            <w:vAlign w:val="center"/>
          </w:tcPr>
          <w:p w14:paraId="54787120">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0.612</w:t>
            </w:r>
          </w:p>
        </w:tc>
      </w:tr>
      <w:tr w14:paraId="3318D0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81" w:type="dxa"/>
            <w:vAlign w:val="center"/>
          </w:tcPr>
          <w:p w14:paraId="1F226CF4">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SVR</w:t>
            </w:r>
          </w:p>
        </w:tc>
        <w:tc>
          <w:tcPr>
            <w:tcW w:w="1127" w:type="dxa"/>
            <w:vAlign w:val="center"/>
          </w:tcPr>
          <w:p w14:paraId="06BA84EA">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8.5</w:t>
            </w:r>
          </w:p>
        </w:tc>
        <w:tc>
          <w:tcPr>
            <w:tcW w:w="0" w:type="auto"/>
            <w:vAlign w:val="center"/>
          </w:tcPr>
          <w:p w14:paraId="3C89C84B">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8,200</w:t>
            </w:r>
          </w:p>
        </w:tc>
        <w:tc>
          <w:tcPr>
            <w:tcW w:w="2133" w:type="dxa"/>
            <w:vAlign w:val="center"/>
          </w:tcPr>
          <w:p w14:paraId="0CD5C36F">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86.2</w:t>
            </w:r>
          </w:p>
        </w:tc>
        <w:tc>
          <w:tcPr>
            <w:tcW w:w="1701" w:type="dxa"/>
            <w:vAlign w:val="center"/>
          </w:tcPr>
          <w:p w14:paraId="7FB73929">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0.528</w:t>
            </w:r>
          </w:p>
        </w:tc>
      </w:tr>
      <w:tr w14:paraId="3FCAD4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81" w:type="dxa"/>
            <w:vAlign w:val="center"/>
          </w:tcPr>
          <w:p w14:paraId="5A0F52DD">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BP</w:t>
            </w:r>
          </w:p>
        </w:tc>
        <w:tc>
          <w:tcPr>
            <w:tcW w:w="1127" w:type="dxa"/>
            <w:vAlign w:val="center"/>
          </w:tcPr>
          <w:p w14:paraId="18EAD4EF">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10.2</w:t>
            </w:r>
          </w:p>
        </w:tc>
        <w:tc>
          <w:tcPr>
            <w:tcW w:w="0" w:type="auto"/>
            <w:vAlign w:val="center"/>
          </w:tcPr>
          <w:p w14:paraId="03F796D7">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7,300</w:t>
            </w:r>
          </w:p>
        </w:tc>
        <w:tc>
          <w:tcPr>
            <w:tcW w:w="2133" w:type="dxa"/>
            <w:vAlign w:val="center"/>
          </w:tcPr>
          <w:p w14:paraId="4C626A8E">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82.5</w:t>
            </w:r>
          </w:p>
        </w:tc>
        <w:tc>
          <w:tcPr>
            <w:tcW w:w="1701" w:type="dxa"/>
            <w:vAlign w:val="center"/>
          </w:tcPr>
          <w:p w14:paraId="769EA91E">
            <w:pPr>
              <w:spacing w:line="400" w:lineRule="exact"/>
              <w:jc w:val="center"/>
              <w:rPr>
                <w:rFonts w:hint="eastAsia" w:ascii="Times New Roman" w:hAnsi="Times New Roman" w:eastAsia="宋体" w:cs="宋体"/>
                <w:sz w:val="21"/>
                <w:szCs w:val="21"/>
              </w:rPr>
            </w:pPr>
            <w:r>
              <w:rPr>
                <w:rFonts w:hint="eastAsia" w:ascii="Times New Roman" w:hAnsi="Times New Roman" w:eastAsia="宋体" w:cs="宋体"/>
                <w:sz w:val="21"/>
                <w:szCs w:val="21"/>
              </w:rPr>
              <w:t>0.435</w:t>
            </w:r>
          </w:p>
        </w:tc>
      </w:tr>
    </w:tbl>
    <w:p w14:paraId="6344C64B">
      <w:pPr>
        <w:ind w:firstLine="480" w:firstLineChars="200"/>
        <w:rPr>
          <w:rFonts w:hint="eastAsia" w:ascii="Times New Roman" w:hAnsi="Times New Roman" w:eastAsia="宋体" w:cs="宋体"/>
        </w:rPr>
      </w:pPr>
    </w:p>
    <w:p w14:paraId="607823E1">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(1)环境效益分析</w:t>
      </w:r>
    </w:p>
    <w:p w14:paraId="7C055982">
      <w:pPr>
        <w:spacing w:line="400" w:lineRule="exact"/>
        <w:ind w:firstLine="480" w:firstLineChars="200"/>
        <w:rPr>
          <w:rFonts w:hint="eastAsia" w:ascii="Times New Roman" w:hAnsi="Times New Roman" w:eastAsia="宋体" w:cs="宋体"/>
        </w:rPr>
      </w:pPr>
      <w:r>
        <w:rPr>
          <w:rFonts w:ascii="Times New Roman" w:hAnsi="Times New Roman" w:eastAsia="宋体" w:cs="宋体"/>
        </w:rPr>
        <w:t>CEEMDAN-LSTM-Bayesian-RF</w:t>
      </w:r>
      <w:r>
        <w:rPr>
          <w:rFonts w:hint="eastAsia" w:ascii="Times New Roman" w:hAnsi="Times New Roman" w:eastAsia="宋体" w:cs="宋体"/>
        </w:rPr>
        <w:t>预测模型通过多技术协同提升碳减排效能。CEEMDAN信号分解筛选IMF8-11分量，使6小时预测RMSE从5.44MW降至3.66MW；本文第四章中提及的随机森林残差修正模块通过滑动窗口（窗口24，步长6）动态捕捉时序误差特征，</w:t>
      </w:r>
      <w:r>
        <w:rPr>
          <w:rFonts w:ascii="Times New Roman" w:hAnsi="Times New Roman" w:eastAsia="宋体" w:cs="宋体"/>
        </w:rPr>
        <w:t>有助于减少年弃风电量并实现碳减排目标。DPGMM异常检测模型能够精准识别零功率堆积现象，防止无效数据影响预测精度</w:t>
      </w:r>
      <w:r>
        <w:rPr>
          <w:rFonts w:hint="eastAsia" w:ascii="Times New Roman" w:hAnsi="Times New Roman" w:eastAsia="宋体" w:cs="宋体"/>
        </w:rPr>
        <w:t>。上述技术协同使CEEMDAN-RF的年等效碳减排量达12,500吨，较LSTM提升27.6%。</w:t>
      </w:r>
    </w:p>
    <w:p w14:paraId="7447CA35">
      <w:pPr>
        <w:spacing w:line="400" w:lineRule="exact"/>
        <w:ind w:firstLine="480" w:firstLineChars="200"/>
        <w:rPr>
          <w:rFonts w:hint="eastAsia" w:ascii="Times New Roman" w:hAnsi="Times New Roman" w:eastAsia="宋体" w:cs="宋体"/>
        </w:rPr>
      </w:pPr>
      <w:r>
        <w:rPr>
          <w:rFonts w:hint="eastAsia" w:ascii="Times New Roman" w:hAnsi="Times New Roman" w:eastAsia="宋体" w:cs="宋体"/>
        </w:rPr>
        <w:t>(2)社会效益验证</w:t>
      </w:r>
    </w:p>
    <w:p w14:paraId="0125485F">
      <w:pPr>
        <w:spacing w:line="400" w:lineRule="exact"/>
        <w:ind w:firstLine="480" w:firstLineChars="200"/>
        <w:rPr>
          <w:rFonts w:hint="eastAsia" w:ascii="Times New Roman" w:hAnsi="Times New Roman" w:eastAsia="宋体" w:cs="宋体"/>
        </w:rPr>
      </w:pPr>
      <w:r>
        <w:rPr>
          <w:rFonts w:ascii="Times New Roman" w:hAnsi="Times New Roman" w:eastAsia="宋体" w:cs="宋体"/>
        </w:rPr>
        <w:t>CEEMDAN-LSTM-Bayesian-RF</w:t>
      </w:r>
      <w:r>
        <w:rPr>
          <w:rFonts w:hint="eastAsia" w:ascii="Times New Roman" w:hAnsi="Times New Roman" w:eastAsia="宋体" w:cs="宋体"/>
        </w:rPr>
        <w:t>预测模型的创新对电网稳定性与经济效益具有显著增益。供电可靠性方面，SAIDI指数降低45.2小时/年，按居民停电成本模型计算，相当于为5,000户家庭减少经济损失232.8万元。运维效率优化方面，预测误差降低32.7%直接减少人工巡检频次（弹性系数0.43），年节约成本49.1万元。设备可利用率提升至95.4%，较LSTM提高6.3个百分点，体现多模态协同框架对资产管理的优化价值（如图4-3所示）。</w:t>
      </w:r>
    </w:p>
    <w:p w14:paraId="0E561465">
      <w:pPr>
        <w:ind w:firstLine="480" w:firstLineChars="200"/>
        <w:jc w:val="center"/>
      </w:pPr>
      <w:r>
        <w:drawing>
          <wp:inline distT="0" distB="0" distL="0" distR="0">
            <wp:extent cx="5274310" cy="4124325"/>
            <wp:effectExtent l="0" t="0" r="13970" b="5715"/>
            <wp:docPr id="982392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92767" name="图片 1"/>
                    <pic:cNvPicPr>
                      <a:picLocks noChangeAspect="1"/>
                    </pic:cNvPicPr>
                  </pic:nvPicPr>
                  <pic:blipFill>
                    <a:blip r:embed="rId35"/>
                    <a:stretch>
                      <a:fillRect/>
                    </a:stretch>
                  </pic:blipFill>
                  <pic:spPr>
                    <a:xfrm>
                      <a:off x="0" y="0"/>
                      <a:ext cx="5274310" cy="4124325"/>
                    </a:xfrm>
                    <a:prstGeom prst="rect">
                      <a:avLst/>
                    </a:prstGeom>
                  </pic:spPr>
                </pic:pic>
              </a:graphicData>
            </a:graphic>
          </wp:inline>
        </w:drawing>
      </w:r>
    </w:p>
    <w:p w14:paraId="17591CCB">
      <w:pPr>
        <w:pStyle w:val="8"/>
        <w:adjustRightInd w:val="0"/>
        <w:snapToGrid w:val="0"/>
        <w:jc w:val="center"/>
        <w:rPr>
          <w:rFonts w:hint="eastAsia" w:ascii="宋体" w:hAnsi="宋体" w:cs="宋体"/>
          <w:sz w:val="21"/>
          <w:szCs w:val="21"/>
        </w:rPr>
      </w:pPr>
      <w:r>
        <w:t>图</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ascii="宋体" w:hAnsi="宋体" w:cs="宋体"/>
          <w:sz w:val="21"/>
          <w:szCs w:val="21"/>
        </w:rPr>
        <w:t>模型综合效益雷达图</w:t>
      </w:r>
    </w:p>
    <w:p w14:paraId="50B25C44">
      <w:pPr>
        <w:adjustRightInd w:val="0"/>
        <w:snapToGrid w:val="0"/>
        <w:ind w:firstLine="480"/>
        <w:jc w:val="center"/>
        <w:rPr>
          <w:rFonts w:hint="eastAsia" w:ascii="宋体" w:hAnsi="宋体" w:cs="宋体"/>
        </w:rPr>
      </w:pPr>
    </w:p>
    <w:p w14:paraId="658A8DF5">
      <w:pPr>
        <w:pStyle w:val="3"/>
        <w:spacing w:line="240" w:lineRule="auto"/>
        <w:ind w:firstLine="562" w:firstLineChars="200"/>
        <w:rPr>
          <w:rFonts w:ascii="Times New Roman" w:hAnsi="Times New Roman" w:cs="宋体"/>
          <w:b/>
          <w:bCs/>
          <w:sz w:val="28"/>
          <w:szCs w:val="28"/>
        </w:rPr>
      </w:pPr>
      <w:bookmarkStart w:id="129" w:name="_Toc191756654"/>
      <w:bookmarkStart w:id="130" w:name="_Toc1244"/>
      <w:bookmarkStart w:id="131" w:name="_Toc191590911"/>
      <w:bookmarkStart w:id="132" w:name="_Toc30277"/>
      <w:r>
        <w:rPr>
          <w:rFonts w:ascii="Times New Roman" w:hAnsi="Times New Roman" w:cs="宋体"/>
          <w:b/>
          <w:bCs/>
          <w:sz w:val="28"/>
          <w:szCs w:val="28"/>
        </w:rPr>
        <w:t>4.6本章小结</w:t>
      </w:r>
      <w:bookmarkEnd w:id="129"/>
      <w:bookmarkEnd w:id="130"/>
      <w:bookmarkEnd w:id="131"/>
      <w:bookmarkEnd w:id="132"/>
    </w:p>
    <w:p w14:paraId="0F74CB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sz w:val="24"/>
        </w:rPr>
      </w:pPr>
      <w:r>
        <w:rPr>
          <w:rFonts w:hint="eastAsia" w:ascii="Times New Roman" w:hAnsi="Times New Roman" w:cs="宋体"/>
          <w:sz w:val="24"/>
        </w:rPr>
        <w:t>本研究通过层次分析法系统评估了</w:t>
      </w:r>
      <w:r>
        <w:rPr>
          <w:rFonts w:ascii="Times New Roman" w:hAnsi="Times New Roman" w:cs="宋体"/>
          <w:sz w:val="24"/>
        </w:rPr>
        <w:t>CEEMDAN-LSTM-Bayesian-RF</w:t>
      </w:r>
      <w:r>
        <w:rPr>
          <w:rFonts w:hint="eastAsia" w:ascii="Times New Roman" w:hAnsi="Times New Roman" w:cs="宋体"/>
          <w:sz w:val="24"/>
        </w:rPr>
        <w:t>四维混合预测算法的综合效益。结果表明，该模型通过信号分解优化、残差动态修正与异常检测协同，显著提升预测精度，验证了技术创新对碳中和目标与社会福祉的双重推动作用。然而，研究仍存在一定局限,</w:t>
      </w:r>
      <w:r>
        <w:rPr>
          <w:rFonts w:ascii="Times New Roman" w:hAnsi="Times New Roman" w:cs="宋体"/>
          <w:sz w:val="24"/>
        </w:rPr>
        <w:t>研究局限体现为</w:t>
      </w:r>
      <w:r>
        <w:rPr>
          <w:rFonts w:hint="eastAsia" w:ascii="Times New Roman" w:hAnsi="Times New Roman" w:cs="宋体"/>
          <w:sz w:val="24"/>
        </w:rPr>
        <w:t>：(1)</w:t>
      </w:r>
      <w:r>
        <w:rPr>
          <w:rFonts w:ascii="Times New Roman" w:hAnsi="Times New Roman" w:cs="宋体"/>
          <w:sz w:val="24"/>
        </w:rPr>
        <w:t>技术协同机理尚未建立定量分析模型（建议引入SHAP值解释）</w:t>
      </w:r>
      <w:r>
        <w:rPr>
          <w:rFonts w:hint="eastAsia" w:ascii="Times New Roman" w:hAnsi="Times New Roman" w:cs="宋体"/>
          <w:sz w:val="24"/>
        </w:rPr>
        <w:t>；(2)</w:t>
      </w:r>
      <w:r>
        <w:rPr>
          <w:rFonts w:ascii="Times New Roman" w:hAnsi="Times New Roman" w:cs="宋体"/>
          <w:sz w:val="24"/>
        </w:rPr>
        <w:t>实证场景局限于陆上风电（建议扩展至海上风电湍流场景）</w:t>
      </w:r>
      <w:r>
        <w:rPr>
          <w:rFonts w:hint="eastAsia" w:ascii="Times New Roman" w:hAnsi="Times New Roman" w:cs="宋体"/>
          <w:sz w:val="24"/>
        </w:rPr>
        <w:t>。</w:t>
      </w:r>
    </w:p>
    <w:p w14:paraId="0EB811E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sz w:val="24"/>
        </w:rPr>
      </w:pPr>
      <w:r>
        <w:rPr>
          <w:rFonts w:hint="eastAsia" w:ascii="Times New Roman" w:hAnsi="Times New Roman" w:cs="宋体"/>
          <w:sz w:val="24"/>
        </w:rPr>
        <w:t>未来研究可从技术融合与政策设计两个方向深入。技术层面，探索CEEMDAN-LSTM-Bayesian-RF预测模型与数字孪生（DigitalTwin）的结合，构建虚实交互的预测系统，实时优化算法参数；政策层面，建议建立算法碳账户机制，将碳减排量纳入全国碳交易市场，并设计阶梯式补贴政策（如按MAE改进率动态调整补贴强度），加速高精度算法的规模化应用。</w:t>
      </w:r>
    </w:p>
    <w:p w14:paraId="4693D6BC">
      <w:pPr>
        <w:keepNext w:val="0"/>
        <w:keepLines w:val="0"/>
        <w:pageBreakBefore w:val="0"/>
        <w:widowControl w:val="0"/>
        <w:kinsoku/>
        <w:wordWrap/>
        <w:overflowPunct/>
        <w:topLinePunct w:val="0"/>
        <w:autoSpaceDE/>
        <w:autoSpaceDN/>
        <w:bidi w:val="0"/>
        <w:adjustRightInd/>
        <w:snapToGrid/>
        <w:spacing w:line="400" w:lineRule="exact"/>
        <w:textAlignment w:val="auto"/>
        <w:rPr>
          <w:b/>
          <w:bCs/>
          <w:sz w:val="30"/>
          <w:szCs w:val="30"/>
        </w:rPr>
      </w:pPr>
    </w:p>
    <w:p w14:paraId="30A1C1E4">
      <w:pPr>
        <w:pStyle w:val="18"/>
        <w:spacing w:before="333" w:beforeLines="100" w:after="333" w:afterLines="100" w:line="240" w:lineRule="auto"/>
        <w:rPr>
          <w:rFonts w:hint="eastAsia" w:ascii="宋体" w:hAnsi="宋体" w:eastAsia="宋体" w:cs="宋体"/>
          <w:sz w:val="30"/>
          <w:szCs w:val="30"/>
        </w:rPr>
      </w:pPr>
      <w:bookmarkStart w:id="133" w:name="_Toc191590912"/>
      <w:bookmarkStart w:id="134" w:name="_Toc22803"/>
    </w:p>
    <w:p w14:paraId="48980844">
      <w:pPr>
        <w:pStyle w:val="18"/>
        <w:spacing w:before="333" w:beforeLines="100" w:after="333" w:afterLines="100" w:line="240" w:lineRule="auto"/>
        <w:rPr>
          <w:rFonts w:hint="eastAsia" w:ascii="宋体" w:hAnsi="宋体" w:eastAsia="宋体" w:cs="宋体"/>
          <w:sz w:val="30"/>
          <w:szCs w:val="30"/>
        </w:rPr>
      </w:pPr>
    </w:p>
    <w:p w14:paraId="0B81FAA3">
      <w:pPr>
        <w:pStyle w:val="18"/>
        <w:spacing w:before="333" w:beforeLines="100" w:after="333" w:afterLines="100" w:line="240" w:lineRule="auto"/>
        <w:rPr>
          <w:rFonts w:hint="eastAsia" w:ascii="宋体" w:hAnsi="宋体" w:eastAsia="宋体" w:cs="宋体"/>
          <w:sz w:val="30"/>
          <w:szCs w:val="30"/>
        </w:rPr>
      </w:pPr>
    </w:p>
    <w:p w14:paraId="14790234">
      <w:pPr>
        <w:pStyle w:val="18"/>
        <w:spacing w:before="333" w:beforeLines="100" w:after="333" w:afterLines="100" w:line="240" w:lineRule="auto"/>
        <w:rPr>
          <w:rFonts w:hint="eastAsia" w:ascii="宋体" w:hAnsi="宋体" w:eastAsia="宋体" w:cs="宋体"/>
          <w:sz w:val="30"/>
          <w:szCs w:val="30"/>
        </w:rPr>
      </w:pPr>
    </w:p>
    <w:p w14:paraId="01564735">
      <w:pPr>
        <w:pStyle w:val="18"/>
        <w:spacing w:before="333" w:beforeLines="100" w:after="333" w:afterLines="100" w:line="240" w:lineRule="auto"/>
        <w:rPr>
          <w:rFonts w:hint="eastAsia" w:ascii="宋体" w:hAnsi="宋体" w:eastAsia="宋体" w:cs="宋体"/>
          <w:sz w:val="30"/>
          <w:szCs w:val="30"/>
        </w:rPr>
      </w:pPr>
    </w:p>
    <w:p w14:paraId="65F66636">
      <w:pPr>
        <w:pStyle w:val="18"/>
        <w:spacing w:before="333" w:beforeLines="100" w:after="333" w:afterLines="100" w:line="240" w:lineRule="auto"/>
        <w:rPr>
          <w:rFonts w:hint="eastAsia" w:ascii="宋体" w:hAnsi="宋体" w:eastAsia="宋体" w:cs="宋体"/>
          <w:sz w:val="30"/>
          <w:szCs w:val="30"/>
        </w:rPr>
      </w:pPr>
    </w:p>
    <w:p w14:paraId="38BC1B08">
      <w:pPr>
        <w:pStyle w:val="18"/>
        <w:spacing w:before="333" w:beforeLines="100" w:after="333" w:afterLines="100" w:line="240" w:lineRule="auto"/>
        <w:rPr>
          <w:rFonts w:hint="eastAsia" w:ascii="宋体" w:hAnsi="宋体" w:eastAsia="宋体" w:cs="宋体"/>
          <w:sz w:val="30"/>
          <w:szCs w:val="30"/>
        </w:rPr>
      </w:pPr>
    </w:p>
    <w:p w14:paraId="2365D90D">
      <w:pPr>
        <w:pStyle w:val="18"/>
        <w:spacing w:before="333" w:beforeLines="100" w:after="333" w:afterLines="100" w:line="240" w:lineRule="auto"/>
        <w:rPr>
          <w:rFonts w:hint="eastAsia" w:ascii="宋体" w:hAnsi="宋体" w:eastAsia="宋体" w:cs="宋体"/>
          <w:sz w:val="30"/>
          <w:szCs w:val="30"/>
        </w:rPr>
      </w:pPr>
    </w:p>
    <w:p w14:paraId="154484B8">
      <w:pPr>
        <w:pStyle w:val="18"/>
        <w:spacing w:before="333" w:beforeLines="100" w:after="333" w:afterLines="100" w:line="240" w:lineRule="auto"/>
        <w:rPr>
          <w:rFonts w:hint="eastAsia" w:ascii="宋体" w:hAnsi="宋体" w:eastAsia="宋体" w:cs="宋体"/>
          <w:sz w:val="30"/>
          <w:szCs w:val="30"/>
        </w:rPr>
      </w:pPr>
    </w:p>
    <w:p w14:paraId="00A434C7">
      <w:pPr>
        <w:pStyle w:val="18"/>
        <w:spacing w:before="333" w:beforeLines="100" w:after="333" w:afterLines="100" w:line="240" w:lineRule="auto"/>
        <w:rPr>
          <w:rFonts w:hint="eastAsia" w:ascii="宋体" w:hAnsi="宋体" w:eastAsia="宋体" w:cs="宋体"/>
          <w:sz w:val="30"/>
          <w:szCs w:val="30"/>
        </w:rPr>
      </w:pPr>
    </w:p>
    <w:p w14:paraId="36897708">
      <w:pPr>
        <w:pStyle w:val="18"/>
        <w:spacing w:before="333" w:beforeLines="100" w:after="333" w:afterLines="100" w:line="240" w:lineRule="auto"/>
        <w:rPr>
          <w:rFonts w:hint="eastAsia" w:ascii="宋体" w:hAnsi="宋体" w:eastAsia="宋体" w:cs="宋体"/>
          <w:sz w:val="30"/>
          <w:szCs w:val="30"/>
        </w:rPr>
      </w:pPr>
    </w:p>
    <w:p w14:paraId="52A84559">
      <w:pPr>
        <w:pStyle w:val="18"/>
        <w:spacing w:before="333" w:beforeLines="100" w:after="333" w:afterLines="100" w:line="240" w:lineRule="auto"/>
        <w:rPr>
          <w:rFonts w:hint="eastAsia" w:ascii="宋体" w:hAnsi="宋体" w:eastAsia="宋体" w:cs="宋体"/>
          <w:sz w:val="30"/>
          <w:szCs w:val="30"/>
        </w:rPr>
      </w:pPr>
    </w:p>
    <w:p w14:paraId="1C794BAA">
      <w:pPr>
        <w:pStyle w:val="18"/>
        <w:spacing w:before="333" w:beforeLines="100" w:after="333" w:afterLines="100" w:line="240" w:lineRule="auto"/>
        <w:rPr>
          <w:rFonts w:hint="eastAsia" w:ascii="宋体" w:hAnsi="宋体" w:eastAsia="宋体" w:cs="宋体"/>
          <w:sz w:val="30"/>
          <w:szCs w:val="30"/>
        </w:rPr>
      </w:pPr>
      <w:bookmarkStart w:id="135" w:name="_Toc30236"/>
      <w:r>
        <w:rPr>
          <w:rFonts w:hint="eastAsia" w:ascii="宋体" w:hAnsi="宋体" w:eastAsia="宋体" w:cs="宋体"/>
          <w:sz w:val="30"/>
          <w:szCs w:val="30"/>
        </w:rPr>
        <w:t>参考文献</w:t>
      </w:r>
      <w:bookmarkEnd w:id="133"/>
      <w:bookmarkEnd w:id="134"/>
      <w:bookmarkEnd w:id="135"/>
    </w:p>
    <w:p w14:paraId="54737FD0">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36" w:name="_Ref30276"/>
      <w:r>
        <w:rPr>
          <w:rFonts w:hint="eastAsia" w:cs="宋体"/>
        </w:rPr>
        <w:t>叶林 , 刘鹏 . 基于经验模态分解和支持向量机的短期风电功率组合预测模型 [J]. 中国电机工程学报 , 2011,31(31):102-108.DOI:10.13334/j.0258-8013.pcsee.2011.31.014.</w:t>
      </w:r>
      <w:bookmarkEnd w:id="136"/>
    </w:p>
    <w:p w14:paraId="3D6FA730">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37" w:name="_Ref30554"/>
      <w:r>
        <w:rPr>
          <w:rFonts w:hint="eastAsia" w:cs="宋体"/>
        </w:rPr>
        <w:t>吴振龙 , 莫艺鹏 , 王荣花 , 等 . 基于LSTM和粒子群算法的多机组风电功率预测 [J]. 郑州大学学报(工学版), 2024,45(06):114-121.DOI:10.13705/j.issn.1671-6833.2024.06.005.</w:t>
      </w:r>
      <w:bookmarkEnd w:id="137"/>
    </w:p>
    <w:p w14:paraId="212DABE3">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38" w:name="_Ref30724"/>
      <w:r>
        <w:rPr>
          <w:rFonts w:hint="eastAsia" w:cs="宋体"/>
        </w:rPr>
        <w:t>廖斌 , 巴恩 , 黄定欣 , 等 . 基于机器学习的新能源发电功率波动与预测系统分析 [J]. 电子技术 , 2024,53(12):182-183.</w:t>
      </w:r>
      <w:bookmarkEnd w:id="138"/>
    </w:p>
    <w:p w14:paraId="791610C4">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39" w:name="_Ref30825"/>
      <w:r>
        <w:rPr>
          <w:rFonts w:hint="eastAsia" w:cs="宋体"/>
        </w:rPr>
        <w:t>刘谭 , 刘娜 , 刘贵平 , 等 . 深度学习方法在风电功率预测中的应用与研究方向概述 [J/OL]. 计算机科学与探索 , 1-24[2025-03-01].</w:t>
      </w:r>
      <w:bookmarkEnd w:id="139"/>
    </w:p>
    <w:p w14:paraId="2FA0196D">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40" w:name="_Ref30969"/>
      <w:r>
        <w:rPr>
          <w:rFonts w:cs="宋体"/>
        </w:rPr>
        <w:t>Stratakis D I , Papazoglou T M .Critical Factors in Load Forecasting for the Autonomous Electric Power System of Crete[J].Springer Netherlands, 1999.DOI:10.1007/978-94-011-4840-5_46.</w:t>
      </w:r>
      <w:bookmarkEnd w:id="140"/>
    </w:p>
    <w:p w14:paraId="39F3F11A">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41" w:name="_Ref31145"/>
      <w:r>
        <w:rPr>
          <w:rFonts w:cs="宋体"/>
        </w:rPr>
        <w:t>Kariniotakis G, Pinson P. Uncertainty of short - term wind power forecasts a methodology for on - line assessment[C]//2004 International Conference on Probabilistic Methods Applied to Power Systems. 2004: 729 - 736.</w:t>
      </w:r>
      <w:bookmarkEnd w:id="141"/>
    </w:p>
    <w:p w14:paraId="459501F2">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42" w:name="_Ref31243"/>
      <w:r>
        <w:rPr>
          <w:rFonts w:cs="宋体"/>
        </w:rPr>
        <w:t>Lu J C , Zhang X , Sun W .A Real-time Adaptive Forecasting Algorithm for Electric Power Load[C]//Transmission and Distribution Conference and Exhibition: Asia and Pacific, 2005 IEEE/PES.IEEE, 2005.DOI:10.1109/TDC.2005.1547091.</w:t>
      </w:r>
      <w:bookmarkEnd w:id="142"/>
    </w:p>
    <w:p w14:paraId="3DAB4EED">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43" w:name="_Ref31364"/>
      <w:r>
        <w:rPr>
          <w:rFonts w:hint="eastAsia" w:cs="宋体"/>
        </w:rPr>
        <w:t>杨秀媛 , 肖洋 , 陈树勇 . 风电场风速和发电功率预测研究 [J]. 中国电机工程学报 , 2005,(11):1-5.</w:t>
      </w:r>
      <w:bookmarkEnd w:id="143"/>
    </w:p>
    <w:p w14:paraId="677FC824">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44" w:name="_Ref31426"/>
      <w:r>
        <w:rPr>
          <w:rFonts w:hint="eastAsia" w:cs="宋体"/>
        </w:rPr>
        <w:t>范高锋 , 王伟胜 , 刘纯 , 等 . 基于人工神经网络的风电功率短期预测系统 [J]. 电网技术 , 2008,(22):72-76.</w:t>
      </w:r>
      <w:bookmarkEnd w:id="144"/>
    </w:p>
    <w:p w14:paraId="0AECCB47">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45" w:name="_Ref31432"/>
      <w:r>
        <w:rPr>
          <w:rFonts w:hint="eastAsia" w:cs="宋体"/>
        </w:rPr>
        <w:t>范高锋 , 王伟胜 , 刘纯 , 等 . 基于人工神经网络的风电功率预测 [J]. 中国电机工程学报 , 2008,(34):118-123.</w:t>
      </w:r>
      <w:bookmarkEnd w:id="145"/>
    </w:p>
    <w:p w14:paraId="5E85473B">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46" w:name="_Ref31674"/>
      <w:r>
        <w:rPr>
          <w:rFonts w:hint="eastAsia" w:cs="宋体"/>
        </w:rPr>
        <w:t>冯双磊 , 王伟胜 , 刘纯 , 等 . 风电场功率预测物理方法研究 [J]. 中国电机工程学报 , 2010,30(02):1-6.DOI:10.13334/j.0258-8013.pcsee.2010.02.014.</w:t>
      </w:r>
      <w:bookmarkEnd w:id="146"/>
    </w:p>
    <w:p w14:paraId="23932572">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47" w:name="_Ref31746"/>
      <w:r>
        <w:rPr>
          <w:rFonts w:hint="eastAsia" w:cs="宋体"/>
        </w:rPr>
        <w:t>王彩霞 , 鲁宗相 , 乔颖 , 等 . 基于非参数回归模型的短期风电功率预测 [J]. 电力系统自动化 , 2010,34(16):78-82+91.</w:t>
      </w:r>
      <w:bookmarkEnd w:id="147"/>
    </w:p>
    <w:p w14:paraId="7B41E403">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r>
        <w:rPr>
          <w:rFonts w:hint="eastAsia" w:cs="宋体"/>
        </w:rPr>
        <w:t>刘岩，彭鑫霞，郑思达. 基于改进经验模态分解和支持向量机的风电功率预测研究[J]. 电测与仪表，2021，58（5）：176-181.</w:t>
      </w:r>
    </w:p>
    <w:p w14:paraId="69DAB922">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48" w:name="_Ref31867"/>
      <w:r>
        <w:rPr>
          <w:rFonts w:hint="eastAsia" w:cs="宋体"/>
        </w:rPr>
        <w:t>薛禹胜 , 郁琛 , 赵俊华 , 等 . 关于短期及超短期风电功率预测的评述 [J]. 电力系统自动化 , 2015,39(06):141-151.</w:t>
      </w:r>
      <w:bookmarkEnd w:id="148"/>
    </w:p>
    <w:p w14:paraId="5690A9B3">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49" w:name="_Ref31929"/>
      <w:r>
        <w:rPr>
          <w:rFonts w:hint="eastAsia" w:cs="宋体"/>
        </w:rPr>
        <w:t>杨锡运 , 关文渊 , 刘玉奇 , 等 . 基于粒子群优化的核极限学习机模型的风电功率区间预测方法 [J]. 中国电机工程学报 , 2015,35(S1):146-153.DOI:10.13334/j.0258-8013.pcsee.2015.S.020.</w:t>
      </w:r>
      <w:bookmarkEnd w:id="149"/>
    </w:p>
    <w:p w14:paraId="04595405">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50" w:name="_Ref31981"/>
      <w:r>
        <w:rPr>
          <w:rFonts w:hint="eastAsia" w:cs="宋体"/>
        </w:rPr>
        <w:t>刘爱国 , 薛云涛 , 胡江鹭 , 等 . 基于 GA 优化 SVM 的风电功率的超短期预测 [J]. 电力系统保护与控制 , 2015,43(02):90-95.</w:t>
      </w:r>
      <w:bookmarkEnd w:id="150"/>
    </w:p>
    <w:p w14:paraId="39459EC5">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51" w:name="_Ref32056"/>
      <w:r>
        <w:rPr>
          <w:rFonts w:hint="eastAsia" w:cs="宋体"/>
        </w:rPr>
        <w:t>朱乔木 , 李弘毅 , 王子琪 , 等 . 基于长短期记忆网络的风电场发电功率超短期预测 [J]. 电网技术 , 2017,41(12):3797-3802.DOI:10.13335/j.1000-3673.pst.2017.1657.</w:t>
      </w:r>
      <w:bookmarkEnd w:id="151"/>
    </w:p>
    <w:p w14:paraId="764D5522">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52" w:name="_Ref32131"/>
      <w:r>
        <w:rPr>
          <w:rFonts w:hint="eastAsia" w:cs="宋体"/>
        </w:rPr>
        <w:t>叶瑞丽 , 郭志忠 , 刘瑞叶 , 等 . 基于小波包分解和改进 Elman 神经网络的风电场风速和风电功率预测 [J]. 电工技术学报 , 2017,32(21):103-111.DOI:10.19595/j.cnki.1000-6753.tces.160727.</w:t>
      </w:r>
      <w:bookmarkEnd w:id="152"/>
    </w:p>
    <w:p w14:paraId="7F59FBD5">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53" w:name="_Ref32200"/>
      <w:r>
        <w:rPr>
          <w:rFonts w:hint="eastAsia" w:cs="宋体"/>
        </w:rPr>
        <w:t>张雨金 , 杨凌帆 , 葛双冶 , 等 . 基于 Kmeans-SVM 的短期光伏发电功率预测 [J]. 电力系统保护与控制 , 2018,46(21):118-124.</w:t>
      </w:r>
      <w:bookmarkEnd w:id="153"/>
    </w:p>
    <w:p w14:paraId="691C21CD">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54" w:name="_Ref32350"/>
      <w:r>
        <w:rPr>
          <w:rFonts w:hint="eastAsia" w:cs="宋体"/>
        </w:rPr>
        <w:t>周丽娜 , 刘旭东 . 基于 CNN-LSTM 的短期风电功率预测方法研究 [J]. 黑龙江工程学院学报 , 2024,38(06):44-50.DOI:10.19352/j.cnki.issn1671-4679.2024.06.007.</w:t>
      </w:r>
      <w:bookmarkEnd w:id="154"/>
    </w:p>
    <w:p w14:paraId="56D1A1A3">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55" w:name="_Ref32432"/>
      <w:r>
        <w:rPr>
          <w:rFonts w:hint="eastAsia" w:cs="宋体"/>
        </w:rPr>
        <w:t>彭曙蓉 , 陈慧霞 , 孙万通 , 等 . 基于改进 LSTM 的光伏发电功率预测方法研究 [J]. 太阳能学报 , 2024,45(11):296-302.DOI:10.19912/j.0254-0096.tynxb.2023-1122.</w:t>
      </w:r>
      <w:bookmarkEnd w:id="155"/>
    </w:p>
    <w:p w14:paraId="5334BB6E">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56" w:name="_Ref32526"/>
      <w:r>
        <w:rPr>
          <w:rFonts w:hint="eastAsia" w:cs="宋体"/>
        </w:rPr>
        <w:t>徐武 , 范鑫豪 , 沈智方 , 等 . 多尺度特征提取的 Transformer 短期风电功率预测 [J]. 太阳能学报 , 2025,46(02):640-648.DOI:10.19912/j.0254-0096.tynxb.2023-1604.</w:t>
      </w:r>
      <w:bookmarkEnd w:id="156"/>
    </w:p>
    <w:p w14:paraId="30AA3569">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57" w:name="_Ref32585"/>
      <w:r>
        <w:rPr>
          <w:rFonts w:hint="eastAsia" w:cs="宋体"/>
        </w:rPr>
        <w:t>李承皓 , 杨永标 , 宋嘉启 , 等 . 基于 IMVMD 和 BiLSTM-SARIMA 组合模型的台区光伏短期发电功率预测 [J]. 太阳能学报 , 2025,46(02):433-440.DOI:10.19912/j.0254-0096.tynxb.2023-1492.</w:t>
      </w:r>
      <w:bookmarkEnd w:id="157"/>
    </w:p>
    <w:p w14:paraId="78862E60">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58" w:name="_Ref32713"/>
      <w:r>
        <w:rPr>
          <w:rFonts w:hint="eastAsia" w:cs="宋体"/>
        </w:rPr>
        <w:t>王玲芝 , 李晨阳 , 刘婧 , 等 . 基于 GRO-SSA-LSTM 的短期光伏发电功率预测 [J]. 太阳能学报 , 2025,46(02):401-409.DOI:10.19912/j.0254-0096.tynxb.2023-1597.</w:t>
      </w:r>
      <w:bookmarkEnd w:id="158"/>
    </w:p>
    <w:p w14:paraId="49EF2DFD">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59" w:name="_Ref59"/>
      <w:r>
        <w:rPr>
          <w:rFonts w:hint="eastAsia" w:cs="宋体"/>
        </w:rPr>
        <w:t>李恺丽 , 王剑斌 , 沈怡俊 , 等 . 基于 CEEMD-WOA-LSTM 的光伏发电功率预测 [J]. 热能动力工程 , 2025,40(02):136-147.DOI:10.16146/j.cnki.rndlgc.2025.02.016.</w:t>
      </w:r>
      <w:bookmarkEnd w:id="159"/>
    </w:p>
    <w:p w14:paraId="1024AFBD">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60" w:name="_Ref212"/>
      <w:r>
        <w:rPr>
          <w:rFonts w:hint="eastAsia" w:cs="宋体"/>
        </w:rPr>
        <w:t>冯建铭,希望·阿不都瓦依提,蔺红.基于聚类SABO-VMD和组合神经网络的短期光伏发电功率预测[J].太阳能学报,2025,46(02):357-366.DOI:10.19912/j.0254-0096.tynxb.2023-1681.</w:t>
      </w:r>
      <w:bookmarkEnd w:id="160"/>
    </w:p>
    <w:p w14:paraId="7DB4B05C">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61" w:name="_Ref274"/>
      <w:r>
        <w:rPr>
          <w:rFonts w:hint="eastAsia" w:cs="宋体"/>
        </w:rPr>
        <w:t>匡洪海,郭茜.基于多特征提取-卷积神经网络-长短期记忆网络的短期风电功率预测方法[J].发电技术,2025,46(01):93-102.</w:t>
      </w:r>
      <w:bookmarkEnd w:id="161"/>
    </w:p>
    <w:p w14:paraId="078BBA73">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62" w:name="_Ref366"/>
      <w:r>
        <w:rPr>
          <w:rFonts w:hint="eastAsia" w:cs="宋体"/>
        </w:rPr>
        <w:t>向阳,刘亚娟,孙志伟,等.基于帝王蝶算法的CNN-GRU-LightGBM模型短期风电功率预测[J].太阳能学报,2025,46(01):105-114.DOI:10.19912/j.0254-0096.tynxb.2023-1388.</w:t>
      </w:r>
      <w:bookmarkEnd w:id="162"/>
    </w:p>
    <w:p w14:paraId="5DA37A10">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63" w:name="_Ref415"/>
      <w:r>
        <w:rPr>
          <w:rFonts w:cs="宋体"/>
        </w:rPr>
        <w:t>Song H, Chen Q, Jiang T, Li Y, Li X, Xi W, Huang S. Applying Ensemble Models based on Graph Neural Network and Reinforcement Learning for Wind Power Forecasting. ArXiv. 2025 Jan 16;abs/2501.16591.</w:t>
      </w:r>
      <w:bookmarkEnd w:id="163"/>
    </w:p>
    <w:p w14:paraId="2C6F047A">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64" w:name="_Ref467"/>
      <w:r>
        <w:rPr>
          <w:rFonts w:cs="宋体"/>
        </w:rPr>
        <w:t>Meisenbacher S, Selzer S A, Dado M, et al. On autoregressive deep learning models for day - ahead wind power forecasting with irregular shutdowns due to redispatching[J]. ArXiv, 2024, abs/2412.00423.</w:t>
      </w:r>
      <w:bookmarkEnd w:id="164"/>
    </w:p>
    <w:p w14:paraId="7E469D0D">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65" w:name="_Ref552"/>
      <w:r>
        <w:rPr>
          <w:rFonts w:cs="宋体"/>
        </w:rPr>
        <w:t>Dai W , Wang P .Application of Pattern Recognition and Artificial Neural Network to Load Forecasting in Electric Power System[J].IEEE, 2007.DOI:10.1109/ICNC.2007.260.</w:t>
      </w:r>
      <w:bookmarkEnd w:id="165"/>
    </w:p>
    <w:p w14:paraId="44A136AA">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66" w:name="_Ref604"/>
      <w:r>
        <w:rPr>
          <w:rFonts w:cs="宋体"/>
        </w:rPr>
        <w:t>Wang H , Li B , Han X Y ,et al.Study of Neural Networks for Electric Power Load Forecasting[J].DBLP, 2006.DOI:10.1007/11760023_185.</w:t>
      </w:r>
      <w:bookmarkEnd w:id="166"/>
    </w:p>
    <w:p w14:paraId="6DFFB4C4">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67" w:name="_Ref653"/>
      <w:r>
        <w:rPr>
          <w:rFonts w:cs="宋体"/>
        </w:rPr>
        <w:t>Kudo M , Takeuchi A , Nozaki Y ,et al.Forecasting Electric Power Generation of Photovoltaic Power System for Energy Network[J].Electrical Engineering in Japan, 2010, 167(4):16-23.DOI:10.1002/eej.20755.</w:t>
      </w:r>
      <w:bookmarkEnd w:id="167"/>
    </w:p>
    <w:p w14:paraId="6C2C13EA">
      <w:pPr>
        <w:pStyle w:val="44"/>
        <w:keepNext w:val="0"/>
        <w:keepLines w:val="0"/>
        <w:pageBreakBefore w:val="0"/>
        <w:widowControl w:val="0"/>
        <w:numPr>
          <w:ilvl w:val="0"/>
          <w:numId w:val="2"/>
        </w:numPr>
        <w:tabs>
          <w:tab w:val="clear" w:pos="420"/>
        </w:tabs>
        <w:kinsoku/>
        <w:wordWrap w:val="0"/>
        <w:overflowPunct/>
        <w:topLinePunct w:val="0"/>
        <w:autoSpaceDE w:val="0"/>
        <w:autoSpaceDN/>
        <w:bidi w:val="0"/>
        <w:adjustRightInd/>
        <w:snapToGrid/>
        <w:spacing w:line="400" w:lineRule="exact"/>
        <w:ind w:left="425" w:leftChars="0" w:hanging="425" w:firstLineChars="0"/>
        <w:jc w:val="left"/>
        <w:textAlignment w:val="auto"/>
        <w:rPr>
          <w:rFonts w:cs="宋体"/>
        </w:rPr>
      </w:pPr>
      <w:bookmarkStart w:id="168" w:name="_Ref954"/>
      <w:r>
        <w:rPr>
          <w:rFonts w:hint="eastAsia" w:cs="宋体"/>
        </w:rPr>
        <w:t>甘雨.基于混合模型的风电机组运行数据预处理方法研究[D].华北电力大学(北京),2023.DOI:10.27140/d.cnki.ghbbu.2023.001722.</w:t>
      </w:r>
      <w:bookmarkEnd w:id="168"/>
    </w:p>
    <w:p w14:paraId="75F72E3F">
      <w:pPr>
        <w:pStyle w:val="44"/>
        <w:keepNext w:val="0"/>
        <w:keepLines w:val="0"/>
        <w:pageBreakBefore w:val="0"/>
        <w:widowControl w:val="0"/>
        <w:numPr>
          <w:ilvl w:val="0"/>
          <w:numId w:val="2"/>
        </w:numPr>
        <w:tabs>
          <w:tab w:val="clear" w:pos="420"/>
        </w:tabs>
        <w:kinsoku/>
        <w:wordWrap w:val="0"/>
        <w:overflowPunct/>
        <w:topLinePunct w:val="0"/>
        <w:autoSpaceDN/>
        <w:bidi w:val="0"/>
        <w:adjustRightInd/>
        <w:snapToGrid/>
        <w:spacing w:line="400" w:lineRule="exact"/>
        <w:ind w:left="425" w:leftChars="0" w:hanging="425" w:firstLineChars="0"/>
        <w:jc w:val="left"/>
        <w:textAlignment w:val="auto"/>
        <w:rPr>
          <w:rFonts w:cs="宋体"/>
        </w:rPr>
      </w:pPr>
      <w:bookmarkStart w:id="169" w:name="_Ref1888"/>
      <w:r>
        <w:rPr>
          <w:rFonts w:cs="宋体"/>
        </w:rPr>
        <w:t>Elkington, J. (1998). Partnerships from cannibals with forks: The triple bottom line of 21st‐century business.</w:t>
      </w:r>
      <w:r>
        <w:rPr>
          <w:rFonts w:cs="宋体"/>
          <w:i/>
          <w:iCs/>
        </w:rPr>
        <w:t>Environmental quality management</w:t>
      </w:r>
      <w:r>
        <w:rPr>
          <w:rFonts w:cs="宋体"/>
        </w:rPr>
        <w:t>,</w:t>
      </w:r>
      <w:r>
        <w:rPr>
          <w:rFonts w:cs="宋体"/>
          <w:i/>
          <w:iCs/>
        </w:rPr>
        <w:t>8</w:t>
      </w:r>
      <w:r>
        <w:rPr>
          <w:rFonts w:cs="宋体"/>
        </w:rPr>
        <w:t>(1), 37-51.</w:t>
      </w:r>
      <w:bookmarkEnd w:id="169"/>
    </w:p>
    <w:p w14:paraId="005E6AD2">
      <w:pPr>
        <w:pStyle w:val="44"/>
        <w:keepNext w:val="0"/>
        <w:keepLines w:val="0"/>
        <w:pageBreakBefore w:val="0"/>
        <w:widowControl w:val="0"/>
        <w:numPr>
          <w:ilvl w:val="0"/>
          <w:numId w:val="2"/>
        </w:numPr>
        <w:tabs>
          <w:tab w:val="clear" w:pos="420"/>
        </w:tabs>
        <w:kinsoku/>
        <w:wordWrap w:val="0"/>
        <w:overflowPunct/>
        <w:topLinePunct w:val="0"/>
        <w:autoSpaceDN/>
        <w:bidi w:val="0"/>
        <w:adjustRightInd/>
        <w:snapToGrid/>
        <w:spacing w:line="400" w:lineRule="exact"/>
        <w:ind w:left="425" w:leftChars="0" w:hanging="425" w:firstLineChars="0"/>
        <w:jc w:val="left"/>
        <w:textAlignment w:val="auto"/>
        <w:rPr>
          <w:rFonts w:cs="宋体"/>
        </w:rPr>
      </w:pPr>
      <w:bookmarkStart w:id="170" w:name="_Ref1966"/>
      <w:r>
        <w:rPr>
          <w:rFonts w:cs="宋体"/>
        </w:rPr>
        <w:t>Wu,Z.,&amp;Huang,N.E.(2009).Ensemble Empirical Mode Decomposition:A Noise-Assisted Data Analysis Method.Advances in Adaptive Data Analysis,1(1),1-41.</w:t>
      </w:r>
      <w:bookmarkEnd w:id="170"/>
    </w:p>
    <w:p w14:paraId="38CF9732">
      <w:pPr>
        <w:pStyle w:val="44"/>
        <w:keepNext w:val="0"/>
        <w:keepLines w:val="0"/>
        <w:pageBreakBefore w:val="0"/>
        <w:widowControl w:val="0"/>
        <w:numPr>
          <w:ilvl w:val="0"/>
          <w:numId w:val="2"/>
        </w:numPr>
        <w:tabs>
          <w:tab w:val="clear" w:pos="420"/>
        </w:tabs>
        <w:kinsoku/>
        <w:wordWrap w:val="0"/>
        <w:overflowPunct/>
        <w:topLinePunct w:val="0"/>
        <w:autoSpaceDN/>
        <w:bidi w:val="0"/>
        <w:adjustRightInd/>
        <w:snapToGrid/>
        <w:spacing w:line="400" w:lineRule="exact"/>
        <w:ind w:left="425" w:leftChars="0" w:hanging="425" w:firstLineChars="0"/>
        <w:jc w:val="left"/>
        <w:textAlignment w:val="auto"/>
        <w:rPr>
          <w:rFonts w:cs="宋体"/>
        </w:rPr>
      </w:pPr>
      <w:bookmarkStart w:id="171" w:name="_Ref2022"/>
      <w:r>
        <w:rPr>
          <w:rFonts w:cs="宋体"/>
        </w:rPr>
        <w:t>Li, T., Li, H., &amp; Li, C. (2022). Self-support semi-hollow carbon nanosphere supported palladium catalyst for biomass upgrading. </w:t>
      </w:r>
      <w:r>
        <w:rPr>
          <w:rFonts w:cs="宋体"/>
          <w:i/>
          <w:iCs/>
        </w:rPr>
        <w:t>Renewable Energy</w:t>
      </w:r>
      <w:r>
        <w:rPr>
          <w:rFonts w:cs="宋体"/>
        </w:rPr>
        <w:t>, </w:t>
      </w:r>
      <w:r>
        <w:rPr>
          <w:rFonts w:cs="宋体"/>
          <w:i/>
          <w:iCs/>
        </w:rPr>
        <w:t>191</w:t>
      </w:r>
      <w:r>
        <w:rPr>
          <w:rFonts w:cs="宋体"/>
        </w:rPr>
        <w:t>, 101-109.</w:t>
      </w:r>
      <w:bookmarkEnd w:id="171"/>
    </w:p>
    <w:p w14:paraId="129D533F">
      <w:pPr>
        <w:pStyle w:val="44"/>
        <w:keepNext w:val="0"/>
        <w:keepLines w:val="0"/>
        <w:pageBreakBefore w:val="0"/>
        <w:widowControl w:val="0"/>
        <w:numPr>
          <w:ilvl w:val="0"/>
          <w:numId w:val="2"/>
        </w:numPr>
        <w:tabs>
          <w:tab w:val="clear" w:pos="420"/>
        </w:tabs>
        <w:kinsoku/>
        <w:wordWrap w:val="0"/>
        <w:overflowPunct/>
        <w:topLinePunct w:val="0"/>
        <w:autoSpaceDN/>
        <w:bidi w:val="0"/>
        <w:adjustRightInd/>
        <w:snapToGrid/>
        <w:spacing w:line="400" w:lineRule="exact"/>
        <w:ind w:left="425" w:leftChars="0" w:hanging="425" w:firstLineChars="0"/>
        <w:jc w:val="left"/>
        <w:textAlignment w:val="auto"/>
        <w:rPr>
          <w:rFonts w:cs="宋体"/>
        </w:rPr>
      </w:pPr>
      <w:bookmarkStart w:id="172" w:name="_Ref2077"/>
      <w:r>
        <w:rPr>
          <w:rFonts w:cs="宋体"/>
        </w:rPr>
        <w:t>Habtemariam, E. T., Kekeba, K., Martínez-Ballesteros, M., &amp; Martínez-Álvarez, F. (2023). A Bayesian optimization-based LSTM model for wind power forecasting in the Adama district, Ethiopia. </w:t>
      </w:r>
      <w:r>
        <w:rPr>
          <w:rFonts w:cs="宋体"/>
          <w:i/>
          <w:iCs/>
        </w:rPr>
        <w:t>Energies</w:t>
      </w:r>
      <w:r>
        <w:rPr>
          <w:rFonts w:cs="宋体"/>
        </w:rPr>
        <w:t>, </w:t>
      </w:r>
      <w:r>
        <w:rPr>
          <w:rFonts w:cs="宋体"/>
          <w:i/>
          <w:iCs/>
        </w:rPr>
        <w:t>16</w:t>
      </w:r>
      <w:r>
        <w:rPr>
          <w:rFonts w:cs="宋体"/>
        </w:rPr>
        <w:t>(5), 2317.</w:t>
      </w:r>
      <w:bookmarkEnd w:id="172"/>
    </w:p>
    <w:p w14:paraId="7E5F6D92">
      <w:pPr>
        <w:pStyle w:val="44"/>
        <w:keepNext w:val="0"/>
        <w:keepLines w:val="0"/>
        <w:pageBreakBefore w:val="0"/>
        <w:widowControl w:val="0"/>
        <w:numPr>
          <w:ilvl w:val="0"/>
          <w:numId w:val="2"/>
        </w:numPr>
        <w:tabs>
          <w:tab w:val="clear" w:pos="420"/>
        </w:tabs>
        <w:kinsoku/>
        <w:wordWrap w:val="0"/>
        <w:overflowPunct/>
        <w:topLinePunct w:val="0"/>
        <w:autoSpaceDN/>
        <w:bidi w:val="0"/>
        <w:adjustRightInd/>
        <w:snapToGrid/>
        <w:spacing w:line="400" w:lineRule="exact"/>
        <w:ind w:left="425" w:leftChars="0" w:hanging="425" w:firstLineChars="0"/>
        <w:jc w:val="left"/>
        <w:textAlignment w:val="auto"/>
        <w:rPr>
          <w:rFonts w:cs="宋体"/>
        </w:rPr>
      </w:pPr>
      <w:bookmarkStart w:id="173" w:name="_Ref2175"/>
      <w:r>
        <w:rPr>
          <w:rFonts w:hint="eastAsia" w:cs="宋体"/>
        </w:rPr>
        <w:t>甘雨,郭鹏,林立栋.基于变分贝叶斯推断的DPGMM风电机组异常数据识别研究[J].动力工程学报,2023,43(07):885-892.DOI:10.19805/j.cnki.jcspe.2023.07.010.</w:t>
      </w:r>
      <w:bookmarkEnd w:id="173"/>
    </w:p>
    <w:p w14:paraId="36393301">
      <w:pPr>
        <w:pStyle w:val="44"/>
        <w:keepNext w:val="0"/>
        <w:keepLines w:val="0"/>
        <w:pageBreakBefore w:val="0"/>
        <w:widowControl w:val="0"/>
        <w:numPr>
          <w:ilvl w:val="0"/>
          <w:numId w:val="2"/>
        </w:numPr>
        <w:tabs>
          <w:tab w:val="clear" w:pos="420"/>
        </w:tabs>
        <w:kinsoku/>
        <w:wordWrap w:val="0"/>
        <w:overflowPunct/>
        <w:topLinePunct w:val="0"/>
        <w:autoSpaceDN/>
        <w:bidi w:val="0"/>
        <w:adjustRightInd/>
        <w:snapToGrid/>
        <w:spacing w:line="400" w:lineRule="exact"/>
        <w:ind w:left="425" w:leftChars="0" w:hanging="425" w:firstLineChars="0"/>
        <w:jc w:val="left"/>
        <w:textAlignment w:val="auto"/>
        <w:rPr>
          <w:rFonts w:cs="宋体"/>
        </w:rPr>
      </w:pPr>
      <w:bookmarkStart w:id="174" w:name="_Ref2273"/>
      <w:r>
        <w:rPr>
          <w:rFonts w:hint="eastAsia" w:cs="宋体"/>
        </w:rPr>
        <w:t>戴志辉,谢军,陈曦,等.基于动态贝叶斯网络的智能变电站监控系统可靠性分析[J].电力系统保护与控制,2018,46(23):68-76.</w:t>
      </w:r>
      <w:r>
        <w:rPr>
          <w:rFonts w:cs="宋体"/>
        </w:rPr>
        <w:t>Saaty,T.L.(1980).The Analytic Hierarchy Process.McGraw-Hill.</w:t>
      </w:r>
      <w:bookmarkEnd w:id="174"/>
    </w:p>
    <w:p w14:paraId="250400CB">
      <w:pPr>
        <w:pStyle w:val="44"/>
        <w:keepNext w:val="0"/>
        <w:keepLines w:val="0"/>
        <w:pageBreakBefore w:val="0"/>
        <w:widowControl w:val="0"/>
        <w:numPr>
          <w:ilvl w:val="0"/>
          <w:numId w:val="2"/>
        </w:numPr>
        <w:tabs>
          <w:tab w:val="clear" w:pos="420"/>
        </w:tabs>
        <w:kinsoku/>
        <w:wordWrap w:val="0"/>
        <w:overflowPunct/>
        <w:topLinePunct w:val="0"/>
        <w:autoSpaceDN/>
        <w:bidi w:val="0"/>
        <w:adjustRightInd/>
        <w:snapToGrid/>
        <w:spacing w:line="400" w:lineRule="exact"/>
        <w:ind w:left="425" w:leftChars="0" w:hanging="425" w:firstLineChars="0"/>
        <w:jc w:val="left"/>
        <w:textAlignment w:val="auto"/>
        <w:rPr>
          <w:rFonts w:cs="宋体"/>
        </w:rPr>
      </w:pPr>
      <w:bookmarkStart w:id="175" w:name="_Ref2342"/>
      <w:r>
        <w:rPr>
          <w:rFonts w:cs="宋体"/>
        </w:rPr>
        <w:t>Saaty,T.L.(2008).Decision Making with the Analytic Hierarchy Process.International Journal of Services Sciences,1(1),83-98.</w:t>
      </w:r>
      <w:bookmarkEnd w:id="175"/>
    </w:p>
    <w:p w14:paraId="200EC814">
      <w:pPr>
        <w:pStyle w:val="44"/>
        <w:keepNext w:val="0"/>
        <w:keepLines w:val="0"/>
        <w:pageBreakBefore w:val="0"/>
        <w:widowControl w:val="0"/>
        <w:numPr>
          <w:ilvl w:val="0"/>
          <w:numId w:val="2"/>
        </w:numPr>
        <w:tabs>
          <w:tab w:val="clear" w:pos="420"/>
        </w:tabs>
        <w:kinsoku/>
        <w:overflowPunct/>
        <w:topLinePunct w:val="0"/>
        <w:autoSpaceDN/>
        <w:bidi w:val="0"/>
        <w:adjustRightInd/>
        <w:snapToGrid/>
        <w:spacing w:line="400" w:lineRule="exact"/>
        <w:ind w:left="425" w:leftChars="0" w:hanging="425" w:firstLineChars="0"/>
        <w:jc w:val="left"/>
        <w:textAlignment w:val="auto"/>
        <w:rPr>
          <w:rFonts w:cs="宋体"/>
        </w:rPr>
      </w:pPr>
      <w:bookmarkStart w:id="176" w:name="_Ref4245"/>
      <w:r>
        <w:rPr>
          <w:rFonts w:cs="宋体"/>
        </w:rPr>
        <w:t>European Commission(2021). EU Emissions Trading System (EU-ETS).</w:t>
      </w:r>
      <w:bookmarkEnd w:id="176"/>
    </w:p>
    <w:p w14:paraId="5D5ABCCA">
      <w:pPr>
        <w:pStyle w:val="44"/>
        <w:keepNext w:val="0"/>
        <w:keepLines w:val="0"/>
        <w:pageBreakBefore w:val="0"/>
        <w:widowControl w:val="0"/>
        <w:numPr>
          <w:ilvl w:val="0"/>
          <w:numId w:val="2"/>
        </w:numPr>
        <w:tabs>
          <w:tab w:val="clear" w:pos="420"/>
        </w:tabs>
        <w:kinsoku/>
        <w:overflowPunct/>
        <w:topLinePunct w:val="0"/>
        <w:autoSpaceDN/>
        <w:bidi w:val="0"/>
        <w:adjustRightInd/>
        <w:snapToGrid/>
        <w:spacing w:line="400" w:lineRule="exact"/>
        <w:ind w:left="425" w:leftChars="0" w:hanging="425" w:firstLineChars="0"/>
        <w:jc w:val="left"/>
        <w:textAlignment w:val="auto"/>
        <w:rPr>
          <w:rFonts w:cs="宋体"/>
        </w:rPr>
      </w:pPr>
      <w:bookmarkStart w:id="177" w:name="_Ref4353"/>
      <w:r>
        <w:rPr>
          <w:rFonts w:cs="宋体"/>
        </w:rPr>
        <w:t>Borgen S K, Grønlund A, Andrén O, et al. CO2 emissions from cropland in Norway estimated by IPCC default and Tier 2 methods[J]. Greenhouse Gas Measurement and Management, 2012, 2(1): 5-21.</w:t>
      </w:r>
      <w:bookmarkEnd w:id="177"/>
    </w:p>
    <w:p w14:paraId="44C52EBD">
      <w:pPr>
        <w:pStyle w:val="44"/>
        <w:keepNext w:val="0"/>
        <w:keepLines w:val="0"/>
        <w:pageBreakBefore w:val="0"/>
        <w:widowControl w:val="0"/>
        <w:kinsoku/>
        <w:wordWrap w:val="0"/>
        <w:overflowPunct/>
        <w:topLinePunct w:val="0"/>
        <w:autoSpaceDE w:val="0"/>
        <w:autoSpaceDN/>
        <w:bidi w:val="0"/>
        <w:adjustRightInd/>
        <w:snapToGrid/>
        <w:spacing w:line="400" w:lineRule="exact"/>
        <w:ind w:left="480" w:hanging="480" w:hangingChars="200"/>
        <w:jc w:val="left"/>
        <w:textAlignment w:val="auto"/>
        <w:rPr>
          <w:rFonts w:cs="宋体"/>
        </w:rPr>
      </w:pPr>
    </w:p>
    <w:p w14:paraId="1885600F">
      <w:pPr>
        <w:pStyle w:val="44"/>
        <w:keepNext w:val="0"/>
        <w:keepLines w:val="0"/>
        <w:pageBreakBefore w:val="0"/>
        <w:widowControl w:val="0"/>
        <w:kinsoku/>
        <w:wordWrap w:val="0"/>
        <w:overflowPunct/>
        <w:topLinePunct w:val="0"/>
        <w:autoSpaceDE w:val="0"/>
        <w:autoSpaceDN/>
        <w:bidi w:val="0"/>
        <w:adjustRightInd/>
        <w:snapToGrid/>
        <w:spacing w:line="400" w:lineRule="exact"/>
        <w:ind w:left="480" w:hanging="480" w:hangingChars="200"/>
        <w:textAlignment w:val="auto"/>
        <w:rPr>
          <w:rFonts w:ascii="Times New Roman" w:hAnsi="Times New Roman" w:cs="宋体"/>
          <w:sz w:val="24"/>
        </w:rPr>
      </w:pPr>
    </w:p>
    <w:sectPr>
      <w:footerReference r:id="rId6" w:type="default"/>
      <w:pgSz w:w="11906" w:h="16838"/>
      <w:pgMar w:top="1417" w:right="1417" w:bottom="1417" w:left="1417" w:header="1134" w:footer="1134" w:gutter="0"/>
      <w:pgNumType w:start="1"/>
      <w:cols w:space="0" w:num="1"/>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025B9">
    <w:pPr>
      <w:pStyle w:val="14"/>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8257"/>
                          </w:sdtPr>
                          <w:sdtContent>
                            <w:p w14:paraId="2B3F8240">
                              <w:pPr>
                                <w:pStyle w:val="14"/>
                                <w:jc w:val="center"/>
                              </w:pPr>
                              <w:r>
                                <w:fldChar w:fldCharType="begin"/>
                              </w:r>
                              <w:r>
                                <w:instrText xml:space="preserve">PAGE   \* MERGEFORMAT</w:instrText>
                              </w:r>
                              <w:r>
                                <w:fldChar w:fldCharType="separate"/>
                              </w:r>
                              <w:r>
                                <w:rPr>
                                  <w:lang w:val="zh-CN"/>
                                </w:rPr>
                                <w:t>2</w:t>
                              </w:r>
                              <w:r>
                                <w:fldChar w:fldCharType="end"/>
                              </w:r>
                            </w:p>
                          </w:sdtContent>
                        </w:sdt>
                        <w:p w14:paraId="3E749E34"/>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sdt>
                    <w:sdtPr>
                      <w:id w:val="147458257"/>
                    </w:sdtPr>
                    <w:sdtContent>
                      <w:p w14:paraId="2B3F8240">
                        <w:pPr>
                          <w:pStyle w:val="14"/>
                          <w:jc w:val="center"/>
                        </w:pPr>
                        <w:r>
                          <w:fldChar w:fldCharType="begin"/>
                        </w:r>
                        <w:r>
                          <w:instrText xml:space="preserve">PAGE   \* MERGEFORMAT</w:instrText>
                        </w:r>
                        <w:r>
                          <w:fldChar w:fldCharType="separate"/>
                        </w:r>
                        <w:r>
                          <w:rPr>
                            <w:lang w:val="zh-CN"/>
                          </w:rPr>
                          <w:t>2</w:t>
                        </w:r>
                        <w:r>
                          <w:fldChar w:fldCharType="end"/>
                        </w:r>
                      </w:p>
                    </w:sdtContent>
                  </w:sdt>
                  <w:p w14:paraId="3E749E34"/>
                </w:txbxContent>
              </v:textbox>
            </v:shape>
          </w:pict>
        </mc:Fallback>
      </mc:AlternateContent>
    </w:r>
  </w:p>
  <w:p w14:paraId="7A83CC4C">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8D7CB">
    <w:pPr>
      <w:pStyle w:val="14"/>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920"/>
                          </w:sdtPr>
                          <w:sdtContent>
                            <w:p w14:paraId="0398B7BE">
                              <w:pPr>
                                <w:pStyle w:val="14"/>
                                <w:jc w:val="center"/>
                              </w:pPr>
                              <w:r>
                                <w:fldChar w:fldCharType="begin"/>
                              </w:r>
                              <w:r>
                                <w:instrText xml:space="preserve">PAGE   \* MERGEFORMAT</w:instrText>
                              </w:r>
                              <w:r>
                                <w:fldChar w:fldCharType="separate"/>
                              </w:r>
                              <w:r>
                                <w:rPr>
                                  <w:lang w:val="zh-CN"/>
                                </w:rPr>
                                <w:t>2</w:t>
                              </w:r>
                              <w:r>
                                <w:fldChar w:fldCharType="end"/>
                              </w:r>
                            </w:p>
                          </w:sdtContent>
                        </w:sdt>
                        <w:p w14:paraId="14CDA82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sdt>
                    <w:sdtPr>
                      <w:id w:val="147480920"/>
                    </w:sdtPr>
                    <w:sdtContent>
                      <w:p w14:paraId="0398B7BE">
                        <w:pPr>
                          <w:pStyle w:val="14"/>
                          <w:jc w:val="center"/>
                        </w:pPr>
                        <w:r>
                          <w:fldChar w:fldCharType="begin"/>
                        </w:r>
                        <w:r>
                          <w:instrText xml:space="preserve">PAGE   \* MERGEFORMAT</w:instrText>
                        </w:r>
                        <w:r>
                          <w:fldChar w:fldCharType="separate"/>
                        </w:r>
                        <w:r>
                          <w:rPr>
                            <w:lang w:val="zh-CN"/>
                          </w:rPr>
                          <w:t>2</w:t>
                        </w:r>
                        <w:r>
                          <w:fldChar w:fldCharType="end"/>
                        </w:r>
                      </w:p>
                    </w:sdtContent>
                  </w:sdt>
                  <w:p w14:paraId="14CDA82D"/>
                </w:txbxContent>
              </v:textbox>
            </v:shape>
          </w:pict>
        </mc:Fallback>
      </mc:AlternateContent>
    </w:r>
  </w:p>
  <w:p w14:paraId="2E0B58B8">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652EC6"/>
    <w:multiLevelType w:val="singleLevel"/>
    <w:tmpl w:val="C7652EC6"/>
    <w:lvl w:ilvl="0" w:tentative="0">
      <w:start w:val="1"/>
      <w:numFmt w:val="decimal"/>
      <w:lvlText w:val="[%1]"/>
      <w:lvlJc w:val="left"/>
      <w:pPr>
        <w:tabs>
          <w:tab w:val="left" w:pos="420"/>
        </w:tabs>
        <w:ind w:left="425" w:hanging="425"/>
      </w:pPr>
      <w:rPr>
        <w:rFonts w:hint="default"/>
      </w:rPr>
    </w:lvl>
  </w:abstractNum>
  <w:abstractNum w:abstractNumId="1">
    <w:nsid w:val="4CFD6A14"/>
    <w:multiLevelType w:val="singleLevel"/>
    <w:tmpl w:val="4CFD6A14"/>
    <w:lvl w:ilvl="0" w:tentative="0">
      <w:start w:val="1"/>
      <w:numFmt w:val="decimal"/>
      <w:lvlText w:val="%1"/>
      <w:lvlJc w:val="left"/>
      <w:pPr>
        <w:tabs>
          <w:tab w:val="left" w:pos="420"/>
        </w:tabs>
        <w:ind w:left="420" w:leftChars="0" w:hanging="137"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autoHyphenation/>
  <w:drawingGridVerticalSpacing w:val="166"/>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4A7761"/>
    <w:rsid w:val="0000078A"/>
    <w:rsid w:val="000124C9"/>
    <w:rsid w:val="000257D4"/>
    <w:rsid w:val="0008086C"/>
    <w:rsid w:val="0009049D"/>
    <w:rsid w:val="000B32B9"/>
    <w:rsid w:val="000D4717"/>
    <w:rsid w:val="000F54F4"/>
    <w:rsid w:val="0011665E"/>
    <w:rsid w:val="00132170"/>
    <w:rsid w:val="00164576"/>
    <w:rsid w:val="001807B7"/>
    <w:rsid w:val="00186FE0"/>
    <w:rsid w:val="00195AC0"/>
    <w:rsid w:val="001A4DED"/>
    <w:rsid w:val="001B0666"/>
    <w:rsid w:val="001B3D07"/>
    <w:rsid w:val="001C2C60"/>
    <w:rsid w:val="001C3B9F"/>
    <w:rsid w:val="001D4C64"/>
    <w:rsid w:val="00206B37"/>
    <w:rsid w:val="00243243"/>
    <w:rsid w:val="00245E62"/>
    <w:rsid w:val="002477C3"/>
    <w:rsid w:val="00280E57"/>
    <w:rsid w:val="002819F4"/>
    <w:rsid w:val="00285A0C"/>
    <w:rsid w:val="0029013E"/>
    <w:rsid w:val="002918B0"/>
    <w:rsid w:val="002A102A"/>
    <w:rsid w:val="002A2BE5"/>
    <w:rsid w:val="002A44E1"/>
    <w:rsid w:val="002B53CC"/>
    <w:rsid w:val="002E4CA8"/>
    <w:rsid w:val="002F5E08"/>
    <w:rsid w:val="003138AA"/>
    <w:rsid w:val="00331665"/>
    <w:rsid w:val="0033339B"/>
    <w:rsid w:val="003432BB"/>
    <w:rsid w:val="0035781C"/>
    <w:rsid w:val="00370CBA"/>
    <w:rsid w:val="00376C91"/>
    <w:rsid w:val="00382018"/>
    <w:rsid w:val="00384DE8"/>
    <w:rsid w:val="003942E3"/>
    <w:rsid w:val="003A6CE6"/>
    <w:rsid w:val="003B6663"/>
    <w:rsid w:val="003B71D4"/>
    <w:rsid w:val="003C6129"/>
    <w:rsid w:val="003D4512"/>
    <w:rsid w:val="003D6668"/>
    <w:rsid w:val="003E093F"/>
    <w:rsid w:val="003E2D6C"/>
    <w:rsid w:val="003F5B70"/>
    <w:rsid w:val="00400A3C"/>
    <w:rsid w:val="0041799A"/>
    <w:rsid w:val="004433BA"/>
    <w:rsid w:val="00446829"/>
    <w:rsid w:val="004556A8"/>
    <w:rsid w:val="00465211"/>
    <w:rsid w:val="0046545C"/>
    <w:rsid w:val="004738CB"/>
    <w:rsid w:val="0048180F"/>
    <w:rsid w:val="00481D35"/>
    <w:rsid w:val="00482315"/>
    <w:rsid w:val="0048336F"/>
    <w:rsid w:val="004857DC"/>
    <w:rsid w:val="004D4C40"/>
    <w:rsid w:val="004E1166"/>
    <w:rsid w:val="004F1BE6"/>
    <w:rsid w:val="00500600"/>
    <w:rsid w:val="00514ECE"/>
    <w:rsid w:val="005315F9"/>
    <w:rsid w:val="00533C04"/>
    <w:rsid w:val="005508EE"/>
    <w:rsid w:val="005576C1"/>
    <w:rsid w:val="00566D9C"/>
    <w:rsid w:val="00574E42"/>
    <w:rsid w:val="0059683B"/>
    <w:rsid w:val="005C530C"/>
    <w:rsid w:val="005C6FB7"/>
    <w:rsid w:val="005C7FB9"/>
    <w:rsid w:val="005F0E2C"/>
    <w:rsid w:val="005F1B53"/>
    <w:rsid w:val="00601D28"/>
    <w:rsid w:val="00611958"/>
    <w:rsid w:val="00617025"/>
    <w:rsid w:val="00664574"/>
    <w:rsid w:val="00677ABB"/>
    <w:rsid w:val="006D4813"/>
    <w:rsid w:val="006E1785"/>
    <w:rsid w:val="006F5613"/>
    <w:rsid w:val="0070727B"/>
    <w:rsid w:val="00717C1E"/>
    <w:rsid w:val="0073675A"/>
    <w:rsid w:val="00753628"/>
    <w:rsid w:val="007554BF"/>
    <w:rsid w:val="00767CA1"/>
    <w:rsid w:val="007705FF"/>
    <w:rsid w:val="00777532"/>
    <w:rsid w:val="007B055D"/>
    <w:rsid w:val="007B32BF"/>
    <w:rsid w:val="007C5E3D"/>
    <w:rsid w:val="00800808"/>
    <w:rsid w:val="008027B6"/>
    <w:rsid w:val="008146F0"/>
    <w:rsid w:val="0082120F"/>
    <w:rsid w:val="00834630"/>
    <w:rsid w:val="00835D33"/>
    <w:rsid w:val="00843D8A"/>
    <w:rsid w:val="00846666"/>
    <w:rsid w:val="008A1A8F"/>
    <w:rsid w:val="008B5256"/>
    <w:rsid w:val="008C681F"/>
    <w:rsid w:val="008C74EB"/>
    <w:rsid w:val="008D3C1D"/>
    <w:rsid w:val="008E3B33"/>
    <w:rsid w:val="008E7690"/>
    <w:rsid w:val="0093281D"/>
    <w:rsid w:val="009871B1"/>
    <w:rsid w:val="00996542"/>
    <w:rsid w:val="009A085E"/>
    <w:rsid w:val="009C43D3"/>
    <w:rsid w:val="009D10AE"/>
    <w:rsid w:val="009F5310"/>
    <w:rsid w:val="009F60F0"/>
    <w:rsid w:val="00A07AAE"/>
    <w:rsid w:val="00A42091"/>
    <w:rsid w:val="00A708EC"/>
    <w:rsid w:val="00A77687"/>
    <w:rsid w:val="00A9704E"/>
    <w:rsid w:val="00A97D32"/>
    <w:rsid w:val="00AA0C7E"/>
    <w:rsid w:val="00AA1EA1"/>
    <w:rsid w:val="00AA1F27"/>
    <w:rsid w:val="00AE2215"/>
    <w:rsid w:val="00AE232B"/>
    <w:rsid w:val="00B00E40"/>
    <w:rsid w:val="00B16B69"/>
    <w:rsid w:val="00B26541"/>
    <w:rsid w:val="00B338BD"/>
    <w:rsid w:val="00B50F7A"/>
    <w:rsid w:val="00B52BE5"/>
    <w:rsid w:val="00B726DD"/>
    <w:rsid w:val="00B772A5"/>
    <w:rsid w:val="00B905EE"/>
    <w:rsid w:val="00B94A32"/>
    <w:rsid w:val="00B94EB7"/>
    <w:rsid w:val="00BA1021"/>
    <w:rsid w:val="00BB341A"/>
    <w:rsid w:val="00BC27E5"/>
    <w:rsid w:val="00BC61B8"/>
    <w:rsid w:val="00BE70CD"/>
    <w:rsid w:val="00C21FDE"/>
    <w:rsid w:val="00C36E2E"/>
    <w:rsid w:val="00C67B3B"/>
    <w:rsid w:val="00C875F0"/>
    <w:rsid w:val="00C93B53"/>
    <w:rsid w:val="00C97866"/>
    <w:rsid w:val="00CA5A1F"/>
    <w:rsid w:val="00CD2CBC"/>
    <w:rsid w:val="00CE0B32"/>
    <w:rsid w:val="00D01B34"/>
    <w:rsid w:val="00D563BE"/>
    <w:rsid w:val="00D61BE3"/>
    <w:rsid w:val="00DA4159"/>
    <w:rsid w:val="00DC6C28"/>
    <w:rsid w:val="00DF67BA"/>
    <w:rsid w:val="00E01B9A"/>
    <w:rsid w:val="00E20217"/>
    <w:rsid w:val="00E51C8B"/>
    <w:rsid w:val="00E52625"/>
    <w:rsid w:val="00E629DD"/>
    <w:rsid w:val="00E908B6"/>
    <w:rsid w:val="00E90F5B"/>
    <w:rsid w:val="00EA1676"/>
    <w:rsid w:val="00EA227A"/>
    <w:rsid w:val="00EA39E4"/>
    <w:rsid w:val="00EA4FFB"/>
    <w:rsid w:val="00EA5988"/>
    <w:rsid w:val="00EB6A70"/>
    <w:rsid w:val="00ED62A0"/>
    <w:rsid w:val="00EE1121"/>
    <w:rsid w:val="00EE1A78"/>
    <w:rsid w:val="00EE25F7"/>
    <w:rsid w:val="00EF711C"/>
    <w:rsid w:val="00F06DD6"/>
    <w:rsid w:val="00F11917"/>
    <w:rsid w:val="00F34227"/>
    <w:rsid w:val="00F40E8A"/>
    <w:rsid w:val="00F47DCA"/>
    <w:rsid w:val="00F50EA0"/>
    <w:rsid w:val="00F70C58"/>
    <w:rsid w:val="00F756A8"/>
    <w:rsid w:val="00F76739"/>
    <w:rsid w:val="00FD6090"/>
    <w:rsid w:val="00FE3F45"/>
    <w:rsid w:val="00FE7085"/>
    <w:rsid w:val="00FF1459"/>
    <w:rsid w:val="057356DC"/>
    <w:rsid w:val="060114B6"/>
    <w:rsid w:val="0915670E"/>
    <w:rsid w:val="16B20DAC"/>
    <w:rsid w:val="17312619"/>
    <w:rsid w:val="18490A0A"/>
    <w:rsid w:val="199B021E"/>
    <w:rsid w:val="1B6A60FA"/>
    <w:rsid w:val="1FC91F29"/>
    <w:rsid w:val="1FFD1F3D"/>
    <w:rsid w:val="20A50AE6"/>
    <w:rsid w:val="23FB6956"/>
    <w:rsid w:val="255B3C21"/>
    <w:rsid w:val="26801543"/>
    <w:rsid w:val="272ACDFB"/>
    <w:rsid w:val="297B3158"/>
    <w:rsid w:val="2AEE206A"/>
    <w:rsid w:val="2ECE4923"/>
    <w:rsid w:val="2F2F1A7D"/>
    <w:rsid w:val="38EB045F"/>
    <w:rsid w:val="38F643F7"/>
    <w:rsid w:val="3A6B15D1"/>
    <w:rsid w:val="3BD53232"/>
    <w:rsid w:val="3C154DA8"/>
    <w:rsid w:val="3C261DC5"/>
    <w:rsid w:val="3C85644A"/>
    <w:rsid w:val="429845B1"/>
    <w:rsid w:val="444A7761"/>
    <w:rsid w:val="47CF26D8"/>
    <w:rsid w:val="494B6ACE"/>
    <w:rsid w:val="4AB03279"/>
    <w:rsid w:val="4E861F26"/>
    <w:rsid w:val="5217335A"/>
    <w:rsid w:val="53A841FF"/>
    <w:rsid w:val="55B35896"/>
    <w:rsid w:val="5D4E4C33"/>
    <w:rsid w:val="5F9F0D33"/>
    <w:rsid w:val="64FB5606"/>
    <w:rsid w:val="658373FA"/>
    <w:rsid w:val="68BD6C36"/>
    <w:rsid w:val="6A052BA1"/>
    <w:rsid w:val="6A465148"/>
    <w:rsid w:val="6AFD1F04"/>
    <w:rsid w:val="6C631E54"/>
    <w:rsid w:val="7264EE83"/>
    <w:rsid w:val="73C86D11"/>
    <w:rsid w:val="754D63BD"/>
    <w:rsid w:val="756DE675"/>
    <w:rsid w:val="75B82ED2"/>
    <w:rsid w:val="75DF4163"/>
    <w:rsid w:val="773ED743"/>
    <w:rsid w:val="77B3A033"/>
    <w:rsid w:val="78DA6852"/>
    <w:rsid w:val="7A37456E"/>
    <w:rsid w:val="7BDC641E"/>
    <w:rsid w:val="7BF7DC24"/>
    <w:rsid w:val="7CAF7046"/>
    <w:rsid w:val="7D3C1C0A"/>
    <w:rsid w:val="7EF72C0D"/>
    <w:rsid w:val="7EFAAD77"/>
    <w:rsid w:val="7F4F7E0B"/>
    <w:rsid w:val="7F6F3E14"/>
    <w:rsid w:val="7F758DB8"/>
    <w:rsid w:val="7FF76D3B"/>
    <w:rsid w:val="8FE9131E"/>
    <w:rsid w:val="9CEFBA4F"/>
    <w:rsid w:val="B3FBAA3C"/>
    <w:rsid w:val="BF878BF5"/>
    <w:rsid w:val="DF351670"/>
    <w:rsid w:val="DFC15367"/>
    <w:rsid w:val="DFFF9D5D"/>
    <w:rsid w:val="E5AD22E3"/>
    <w:rsid w:val="E6F78468"/>
    <w:rsid w:val="E7BF4BC8"/>
    <w:rsid w:val="EBFDB61D"/>
    <w:rsid w:val="F3FF0F52"/>
    <w:rsid w:val="F5677657"/>
    <w:rsid w:val="F5E71FED"/>
    <w:rsid w:val="F9A7A340"/>
    <w:rsid w:val="F9FF5052"/>
    <w:rsid w:val="FAFFF8C6"/>
    <w:rsid w:val="FBD5BD60"/>
    <w:rsid w:val="FCBEF54F"/>
    <w:rsid w:val="FEF2BD18"/>
    <w:rsid w:val="FF67A08B"/>
    <w:rsid w:val="FFD7579F"/>
    <w:rsid w:val="FFFBE798"/>
    <w:rsid w:val="FFFFFC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2"/>
    <w:qFormat/>
    <w:uiPriority w:val="0"/>
    <w:pPr>
      <w:keepNext/>
      <w:keepLines/>
      <w:spacing w:before="340" w:after="330" w:line="578" w:lineRule="auto"/>
      <w:jc w:val="center"/>
      <w:outlineLvl w:val="0"/>
    </w:pPr>
    <w:rPr>
      <w:b/>
      <w:bCs/>
      <w:kern w:val="44"/>
      <w:sz w:val="44"/>
      <w:szCs w:val="44"/>
    </w:rPr>
  </w:style>
  <w:style w:type="paragraph" w:styleId="3">
    <w:name w:val="heading 2"/>
    <w:basedOn w:val="1"/>
    <w:next w:val="1"/>
    <w:unhideWhenUsed/>
    <w:qFormat/>
    <w:uiPriority w:val="0"/>
    <w:pPr>
      <w:spacing w:beforeAutospacing="1" w:afterAutospacing="1"/>
      <w:outlineLvl w:val="1"/>
    </w:pPr>
    <w:rPr>
      <w:rFonts w:hint="eastAsia" w:ascii="宋体" w:hAnsi="宋体" w:cs="Times New Roman"/>
      <w:b/>
      <w:bCs/>
      <w:kern w:val="0"/>
      <w:sz w:val="32"/>
      <w:szCs w:val="36"/>
    </w:rPr>
  </w:style>
  <w:style w:type="paragraph" w:styleId="4">
    <w:name w:val="heading 3"/>
    <w:basedOn w:val="1"/>
    <w:next w:val="1"/>
    <w:unhideWhenUsed/>
    <w:qFormat/>
    <w:uiPriority w:val="0"/>
    <w:pPr>
      <w:spacing w:beforeAutospacing="1" w:afterAutospacing="1"/>
      <w:jc w:val="left"/>
      <w:outlineLvl w:val="2"/>
    </w:pPr>
    <w:rPr>
      <w:rFonts w:hint="eastAsia" w:ascii="宋体" w:hAnsi="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cs="Times New Roman"/>
      <w:b/>
      <w:bCs/>
      <w:kern w:val="0"/>
    </w:rPr>
  </w:style>
  <w:style w:type="paragraph" w:styleId="6">
    <w:name w:val="heading 5"/>
    <w:basedOn w:val="1"/>
    <w:next w:val="1"/>
    <w:semiHidden/>
    <w:unhideWhenUsed/>
    <w:qFormat/>
    <w:uiPriority w:val="0"/>
    <w:pPr>
      <w:spacing w:beforeAutospacing="1" w:afterAutospacing="1"/>
      <w:jc w:val="left"/>
      <w:outlineLvl w:val="4"/>
    </w:pPr>
    <w:rPr>
      <w:rFonts w:hint="eastAsia" w:ascii="宋体" w:hAnsi="宋体" w:cs="Times New Roman"/>
      <w:b/>
      <w:bCs/>
      <w:kern w:val="0"/>
      <w:sz w:val="20"/>
      <w:szCs w:val="20"/>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spacing w:after="160" w:line="278" w:lineRule="auto"/>
      <w:ind w:left="2520" w:leftChars="1200"/>
      <w:jc w:val="left"/>
    </w:pPr>
    <w:rPr>
      <w:rFonts w:asciiTheme="minorHAnsi" w:hAnsiTheme="minorHAnsi" w:eastAsiaTheme="minorEastAsia"/>
      <w:sz w:val="22"/>
      <w14:ligatures w14:val="standardContextual"/>
    </w:rPr>
  </w:style>
  <w:style w:type="paragraph" w:styleId="8">
    <w:name w:val="caption"/>
    <w:basedOn w:val="1"/>
    <w:next w:val="1"/>
    <w:semiHidden/>
    <w:unhideWhenUsed/>
    <w:qFormat/>
    <w:uiPriority w:val="0"/>
    <w:rPr>
      <w:rFonts w:ascii="Times New Roman" w:hAnsi="Times New Roman" w:eastAsia="宋体"/>
      <w:sz w:val="21"/>
    </w:rPr>
  </w:style>
  <w:style w:type="paragraph" w:styleId="9">
    <w:name w:val="Body Text"/>
    <w:basedOn w:val="1"/>
    <w:qFormat/>
    <w:uiPriority w:val="0"/>
    <w:pPr>
      <w:spacing w:before="180" w:after="180"/>
    </w:pPr>
  </w:style>
  <w:style w:type="paragraph" w:styleId="10">
    <w:name w:val="toc 5"/>
    <w:basedOn w:val="1"/>
    <w:next w:val="1"/>
    <w:unhideWhenUsed/>
    <w:qFormat/>
    <w:uiPriority w:val="39"/>
    <w:pPr>
      <w:spacing w:after="160" w:line="278" w:lineRule="auto"/>
      <w:ind w:left="1680" w:leftChars="800"/>
      <w:jc w:val="left"/>
    </w:pPr>
    <w:rPr>
      <w:rFonts w:asciiTheme="minorHAnsi" w:hAnsiTheme="minorHAnsi" w:eastAsiaTheme="minorEastAsia"/>
      <w:sz w:val="22"/>
      <w14:ligatures w14:val="standardContextual"/>
    </w:rPr>
  </w:style>
  <w:style w:type="paragraph" w:styleId="11">
    <w:name w:val="toc 3"/>
    <w:basedOn w:val="1"/>
    <w:next w:val="1"/>
    <w:qFormat/>
    <w:uiPriority w:val="39"/>
    <w:pPr>
      <w:ind w:left="840" w:leftChars="400"/>
    </w:pPr>
  </w:style>
  <w:style w:type="paragraph" w:styleId="12">
    <w:name w:val="toc 8"/>
    <w:basedOn w:val="1"/>
    <w:next w:val="1"/>
    <w:unhideWhenUsed/>
    <w:qFormat/>
    <w:uiPriority w:val="39"/>
    <w:pPr>
      <w:spacing w:after="160" w:line="278" w:lineRule="auto"/>
      <w:ind w:left="2940" w:leftChars="1400"/>
      <w:jc w:val="left"/>
    </w:pPr>
    <w:rPr>
      <w:rFonts w:asciiTheme="minorHAnsi" w:hAnsiTheme="minorHAnsi" w:eastAsiaTheme="minorEastAsia"/>
      <w:sz w:val="22"/>
      <w14:ligatures w14:val="standardContextual"/>
    </w:rPr>
  </w:style>
  <w:style w:type="paragraph" w:styleId="13">
    <w:name w:val="Date"/>
    <w:basedOn w:val="1"/>
    <w:next w:val="1"/>
    <w:link w:val="40"/>
    <w:qFormat/>
    <w:uiPriority w:val="0"/>
    <w:pPr>
      <w:ind w:left="100" w:leftChars="2500"/>
    </w:pPr>
  </w:style>
  <w:style w:type="paragraph" w:styleId="14">
    <w:name w:val="footer"/>
    <w:basedOn w:val="1"/>
    <w:link w:val="36"/>
    <w:qFormat/>
    <w:uiPriority w:val="99"/>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6">
    <w:name w:val="toc 1"/>
    <w:basedOn w:val="1"/>
    <w:next w:val="1"/>
    <w:qFormat/>
    <w:uiPriority w:val="39"/>
  </w:style>
  <w:style w:type="paragraph" w:styleId="17">
    <w:name w:val="toc 4"/>
    <w:basedOn w:val="1"/>
    <w:next w:val="1"/>
    <w:unhideWhenUsed/>
    <w:qFormat/>
    <w:uiPriority w:val="39"/>
    <w:pPr>
      <w:spacing w:after="160" w:line="278" w:lineRule="auto"/>
      <w:ind w:left="1260" w:leftChars="600"/>
      <w:jc w:val="left"/>
    </w:pPr>
    <w:rPr>
      <w:rFonts w:asciiTheme="minorHAnsi" w:hAnsiTheme="minorHAnsi" w:eastAsiaTheme="minorEastAsia"/>
      <w:sz w:val="22"/>
      <w14:ligatures w14:val="standardContextual"/>
    </w:rPr>
  </w:style>
  <w:style w:type="paragraph" w:styleId="18">
    <w:name w:val="Subtitle"/>
    <w:basedOn w:val="1"/>
    <w:next w:val="1"/>
    <w:link w:val="34"/>
    <w:qFormat/>
    <w:uiPriority w:val="0"/>
    <w:pPr>
      <w:spacing w:before="240" w:after="60" w:line="312" w:lineRule="auto"/>
      <w:jc w:val="center"/>
      <w:outlineLvl w:val="1"/>
    </w:pPr>
    <w:rPr>
      <w:rFonts w:eastAsia="黑体" w:asciiTheme="minorHAnsi" w:hAnsiTheme="minorHAnsi"/>
      <w:b/>
      <w:bCs/>
      <w:kern w:val="28"/>
      <w:sz w:val="36"/>
      <w:szCs w:val="32"/>
    </w:rPr>
  </w:style>
  <w:style w:type="paragraph" w:styleId="19">
    <w:name w:val="toc 6"/>
    <w:basedOn w:val="1"/>
    <w:next w:val="1"/>
    <w:unhideWhenUsed/>
    <w:qFormat/>
    <w:uiPriority w:val="39"/>
    <w:pPr>
      <w:spacing w:after="160" w:line="278" w:lineRule="auto"/>
      <w:ind w:left="2100" w:leftChars="1000"/>
      <w:jc w:val="left"/>
    </w:pPr>
    <w:rPr>
      <w:rFonts w:asciiTheme="minorHAnsi" w:hAnsiTheme="minorHAnsi" w:eastAsiaTheme="minorEastAsia"/>
      <w:sz w:val="22"/>
      <w14:ligatures w14:val="standardContextual"/>
    </w:rPr>
  </w:style>
  <w:style w:type="paragraph" w:styleId="20">
    <w:name w:val="toc 2"/>
    <w:basedOn w:val="1"/>
    <w:next w:val="1"/>
    <w:qFormat/>
    <w:uiPriority w:val="39"/>
    <w:pPr>
      <w:tabs>
        <w:tab w:val="right" w:leader="dot" w:pos="8296"/>
      </w:tabs>
      <w:ind w:left="480" w:leftChars="200"/>
    </w:pPr>
    <w:rPr>
      <w:rFonts w:cs="Times New Roman"/>
      <w:kern w:val="0"/>
    </w:rPr>
  </w:style>
  <w:style w:type="paragraph" w:styleId="21">
    <w:name w:val="toc 9"/>
    <w:basedOn w:val="1"/>
    <w:next w:val="1"/>
    <w:unhideWhenUsed/>
    <w:qFormat/>
    <w:uiPriority w:val="39"/>
    <w:pPr>
      <w:spacing w:after="160" w:line="278" w:lineRule="auto"/>
      <w:ind w:left="3360" w:leftChars="1600"/>
      <w:jc w:val="left"/>
    </w:pPr>
    <w:rPr>
      <w:rFonts w:asciiTheme="minorHAnsi" w:hAnsiTheme="minorHAnsi" w:eastAsiaTheme="minorEastAsia"/>
      <w:sz w:val="22"/>
      <w14:ligatures w14:val="standardContextual"/>
    </w:rPr>
  </w:style>
  <w:style w:type="paragraph" w:styleId="22">
    <w:name w:val="Normal (Web)"/>
    <w:basedOn w:val="1"/>
    <w:qFormat/>
    <w:uiPriority w:val="0"/>
    <w:pPr>
      <w:spacing w:beforeAutospacing="1" w:afterAutospacing="1"/>
      <w:jc w:val="left"/>
    </w:pPr>
    <w:rPr>
      <w:rFonts w:cs="Times New Roman"/>
      <w:kern w:val="0"/>
    </w:rPr>
  </w:style>
  <w:style w:type="paragraph" w:styleId="23">
    <w:name w:val="Title"/>
    <w:basedOn w:val="1"/>
    <w:next w:val="1"/>
    <w:link w:val="33"/>
    <w:qFormat/>
    <w:uiPriority w:val="0"/>
    <w:pPr>
      <w:spacing w:before="240" w:after="60"/>
      <w:jc w:val="center"/>
      <w:outlineLvl w:val="0"/>
    </w:pPr>
    <w:rPr>
      <w:rFonts w:asciiTheme="majorHAnsi" w:hAnsiTheme="majorHAnsi" w:eastAsiaTheme="majorEastAsia" w:cstheme="majorBidi"/>
      <w:b/>
      <w:bCs/>
      <w:sz w:val="36"/>
      <w:szCs w:val="32"/>
    </w:rPr>
  </w:style>
  <w:style w:type="table" w:styleId="25">
    <w:name w:val="Table Grid"/>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0"/>
    <w:rPr>
      <w:b/>
    </w:rPr>
  </w:style>
  <w:style w:type="character" w:styleId="28">
    <w:name w:val="Hyperlink"/>
    <w:basedOn w:val="26"/>
    <w:qFormat/>
    <w:uiPriority w:val="99"/>
    <w:rPr>
      <w:color w:val="0000FF"/>
      <w:u w:val="single"/>
    </w:rPr>
  </w:style>
  <w:style w:type="paragraph" w:customStyle="1" w:styleId="29">
    <w:name w:val="First Paragraph"/>
    <w:basedOn w:val="9"/>
    <w:next w:val="9"/>
    <w:qFormat/>
    <w:uiPriority w:val="0"/>
  </w:style>
  <w:style w:type="table" w:customStyle="1" w:styleId="30">
    <w:name w:val="网格型1"/>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三线"/>
    <w:basedOn w:val="24"/>
    <w:qFormat/>
    <w:uiPriority w:val="99"/>
    <w:rPr>
      <w:rFonts w:asciiTheme="majorHAnsi" w:hAnsiTheme="majorHAnsi"/>
    </w:rPr>
    <w:tblPr>
      <w:tblBorders>
        <w:top w:val="single" w:color="auto" w:sz="12" w:space="0"/>
        <w:bottom w:val="single" w:color="auto" w:sz="12" w:space="0"/>
      </w:tblBorders>
    </w:tblPr>
    <w:tblStylePr w:type="firstRow">
      <w:pPr>
        <w:wordWrap/>
        <w:spacing w:line="360" w:lineRule="exact"/>
        <w:jc w:val="center"/>
      </w:pPr>
      <w:tcPr>
        <w:tcBorders>
          <w:top w:val="single" w:color="auto" w:sz="12" w:space="0"/>
          <w:left w:val="nil"/>
          <w:bottom w:val="single" w:color="auto" w:sz="6" w:space="0"/>
          <w:right w:val="nil"/>
          <w:insideH w:val="nil"/>
          <w:insideV w:val="nil"/>
          <w:tl2br w:val="nil"/>
          <w:tr2bl w:val="nil"/>
        </w:tcBorders>
      </w:tcPr>
    </w:tblStylePr>
  </w:style>
  <w:style w:type="character" w:customStyle="1" w:styleId="32">
    <w:name w:val="标题 1 字符"/>
    <w:basedOn w:val="26"/>
    <w:link w:val="2"/>
    <w:qFormat/>
    <w:uiPriority w:val="0"/>
    <w:rPr>
      <w:rFonts w:cstheme="minorBidi"/>
      <w:b/>
      <w:bCs/>
      <w:kern w:val="44"/>
      <w:sz w:val="44"/>
      <w:szCs w:val="44"/>
    </w:rPr>
  </w:style>
  <w:style w:type="character" w:customStyle="1" w:styleId="33">
    <w:name w:val="标题 字符"/>
    <w:basedOn w:val="26"/>
    <w:link w:val="23"/>
    <w:qFormat/>
    <w:uiPriority w:val="0"/>
    <w:rPr>
      <w:rFonts w:asciiTheme="majorHAnsi" w:hAnsiTheme="majorHAnsi" w:eastAsiaTheme="majorEastAsia" w:cstheme="majorBidi"/>
      <w:b/>
      <w:bCs/>
      <w:kern w:val="2"/>
      <w:sz w:val="36"/>
      <w:szCs w:val="32"/>
    </w:rPr>
  </w:style>
  <w:style w:type="character" w:customStyle="1" w:styleId="34">
    <w:name w:val="副标题 字符"/>
    <w:basedOn w:val="26"/>
    <w:link w:val="18"/>
    <w:qFormat/>
    <w:uiPriority w:val="0"/>
    <w:rPr>
      <w:rFonts w:eastAsia="黑体" w:asciiTheme="minorHAnsi" w:hAnsiTheme="minorHAnsi" w:cstheme="minorBidi"/>
      <w:b/>
      <w:bCs/>
      <w:kern w:val="28"/>
      <w:sz w:val="36"/>
      <w:szCs w:val="32"/>
    </w:rPr>
  </w:style>
  <w:style w:type="paragraph" w:customStyle="1" w:styleId="35">
    <w:name w:val="标题3"/>
    <w:basedOn w:val="1"/>
    <w:qFormat/>
    <w:uiPriority w:val="0"/>
    <w:pPr>
      <w:ind w:firstLine="480" w:firstLineChars="200"/>
    </w:pPr>
    <w:rPr>
      <w:rFonts w:ascii="宋体" w:hAnsi="宋体" w:cs="宋体"/>
      <w:b/>
      <w:sz w:val="28"/>
    </w:rPr>
  </w:style>
  <w:style w:type="character" w:customStyle="1" w:styleId="36">
    <w:name w:val="页脚 字符"/>
    <w:basedOn w:val="26"/>
    <w:link w:val="14"/>
    <w:qFormat/>
    <w:uiPriority w:val="99"/>
    <w:rPr>
      <w:rFonts w:cstheme="minorBidi"/>
      <w:kern w:val="2"/>
      <w:sz w:val="18"/>
      <w:szCs w:val="24"/>
    </w:rPr>
  </w:style>
  <w:style w:type="paragraph" w:customStyle="1" w:styleId="37">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character" w:customStyle="1" w:styleId="38">
    <w:name w:val="未处理的提及1"/>
    <w:basedOn w:val="26"/>
    <w:semiHidden/>
    <w:unhideWhenUsed/>
    <w:qFormat/>
    <w:uiPriority w:val="99"/>
    <w:rPr>
      <w:color w:val="605E5C"/>
      <w:shd w:val="clear" w:color="auto" w:fill="E1DFDD"/>
    </w:rPr>
  </w:style>
  <w:style w:type="paragraph" w:customStyle="1" w:styleId="39">
    <w:name w:val="公式"/>
    <w:basedOn w:val="2"/>
    <w:qFormat/>
    <w:uiPriority w:val="0"/>
    <w:pPr>
      <w:tabs>
        <w:tab w:val="center" w:pos="4150"/>
      </w:tabs>
      <w:textAlignment w:val="center"/>
    </w:pPr>
    <w:rPr>
      <w:b w:val="0"/>
      <w:sz w:val="24"/>
    </w:rPr>
  </w:style>
  <w:style w:type="character" w:customStyle="1" w:styleId="40">
    <w:name w:val="日期 字符"/>
    <w:basedOn w:val="26"/>
    <w:link w:val="13"/>
    <w:qFormat/>
    <w:uiPriority w:val="0"/>
    <w:rPr>
      <w:rFonts w:cstheme="minorBidi"/>
      <w:kern w:val="2"/>
      <w:sz w:val="24"/>
      <w:szCs w:val="24"/>
    </w:rPr>
  </w:style>
  <w:style w:type="character" w:styleId="41">
    <w:name w:val="Placeholder Text"/>
    <w:basedOn w:val="26"/>
    <w:unhideWhenUsed/>
    <w:qFormat/>
    <w:uiPriority w:val="99"/>
    <w:rPr>
      <w:color w:val="666666"/>
    </w:rPr>
  </w:style>
  <w:style w:type="paragraph" w:customStyle="1" w:styleId="42">
    <w:name w:val="TOC 标题1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character" w:customStyle="1" w:styleId="43">
    <w:name w:val="未处理的提及11"/>
    <w:basedOn w:val="26"/>
    <w:semiHidden/>
    <w:unhideWhenUsed/>
    <w:qFormat/>
    <w:uiPriority w:val="99"/>
    <w:rPr>
      <w:color w:val="605E5C"/>
      <w:shd w:val="clear" w:color="auto" w:fill="E1DFDD"/>
    </w:rPr>
  </w:style>
  <w:style w:type="paragraph" w:styleId="44">
    <w:name w:val="List Paragraph"/>
    <w:basedOn w:val="1"/>
    <w:unhideWhenUsed/>
    <w:qFormat/>
    <w:uiPriority w:val="99"/>
    <w:pPr>
      <w:ind w:firstLine="420" w:firstLineChars="200"/>
    </w:pPr>
  </w:style>
  <w:style w:type="paragraph" w:customStyle="1" w:styleId="45">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customStyle="1" w:styleId="46">
    <w:name w:val="样式ultra"/>
    <w:basedOn w:val="1"/>
    <w:qFormat/>
    <w:uiPriority w:val="0"/>
    <w:pPr>
      <w:spacing w:line="400" w:lineRule="exact"/>
    </w:pPr>
  </w:style>
  <w:style w:type="paragraph" w:customStyle="1" w:styleId="47">
    <w:name w:val="正文plus"/>
    <w:basedOn w:val="1"/>
    <w:qFormat/>
    <w:uiPriority w:val="0"/>
    <w:pPr>
      <w:adjustRightInd w:val="0"/>
      <w:snapToGrid w:val="0"/>
      <w:spacing w:line="400" w:lineRule="exact"/>
      <w:ind w:firstLine="420" w:firstLineChars="200"/>
      <w:jc w:val="center"/>
    </w:pPr>
    <w:rPr>
      <w:rFonts w:hint="default" w:ascii="Times New Roman" w:hAnsi="Times New Roman" w:cs="Times New Roman"/>
      <w:sz w:val="24"/>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microsoft.com/office/2007/relationships/hdphoto" Target="media/image17.wdp"/><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6F7D74-3661-4E87-B737-F80FEF4F9C37}">
  <ds:schemaRefs/>
</ds:datastoreItem>
</file>

<file path=docProps/app.xml><?xml version="1.0" encoding="utf-8"?>
<Properties xmlns="http://schemas.openxmlformats.org/officeDocument/2006/extended-properties" xmlns:vt="http://schemas.openxmlformats.org/officeDocument/2006/docPropsVTypes">
  <Template>Normal</Template>
  <Pages>47</Pages>
  <Words>5921</Words>
  <Characters>8554</Characters>
  <Lines>278</Lines>
  <Paragraphs>78</Paragraphs>
  <TotalTime>5</TotalTime>
  <ScaleCrop>false</ScaleCrop>
  <LinksUpToDate>false</LinksUpToDate>
  <CharactersWithSpaces>8966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2025-03-05T15:56:00Z</dcterms:created>
  <dc:creator>WrnD.寂然</dc:creator>
  <cp:lastModifiedBy>胡岩</cp:lastModifiedBy>
  <cp:lastPrinted>2025-03-08T01:19:00Z</cp:lastPrinted>
  <dcterms:modified xsi:type="dcterms:W3CDTF">2026-03-03T08:27:10Z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B13C580D8836490A9D60E7ECD4D5911E_13</vt:lpwstr>
  </property>
  <property fmtid="{D5CDD505-2E9C-101B-9397-08002B2CF9AE}" pid="4" name="KSOTemplateDocerSaveRecord">
    <vt:lpwstr>eyJoZGlkIjoiY2FlODQyMWQ5M2U3YmUwYWYwOTc0OWNiNWNmNDAyNjAiLCJ1c2VySWQiOiI5ODE5MDcwMzkifQ==</vt:lpwstr>
  </property>
</Properties>
</file>