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2204C77" w14:textId="77777777" w:rsidR="00D132A9" w:rsidRDefault="00C7047F" w:rsidP="00D244CF">
      <w:pPr>
        <w:jc w:val="center"/>
        <w:rPr>
          <w:sz w:val="44"/>
          <w:szCs w:val="44"/>
        </w:rPr>
      </w:pPr>
      <w:bookmarkStart w:id="0" w:name="_30j0zll" w:colFirst="0" w:colLast="0"/>
      <w:bookmarkStart w:id="1" w:name="gjdgxs" w:colFirst="0" w:colLast="0"/>
      <w:bookmarkStart w:id="2" w:name="_GoBack"/>
      <w:bookmarkEnd w:id="0"/>
      <w:bookmarkEnd w:id="1"/>
      <w:bookmarkEnd w:id="2"/>
      <w:r>
        <w:rPr>
          <w:noProof/>
        </w:rPr>
        <w:drawing>
          <wp:inline distT="0" distB="0" distL="0" distR="0" wp14:anchorId="6A8DE7F3" wp14:editId="551EEBEF">
            <wp:extent cx="2538730" cy="911698"/>
            <wp:effectExtent l="0" t="0" r="1270" b="3175"/>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8">
                      <a:extLst>
                        <a:ext uri="{28A0092B-C50C-407E-A947-70E740481C1C}">
                          <a14:useLocalDpi xmlns:a14="http://schemas.microsoft.com/office/drawing/2010/main" val="0"/>
                        </a:ext>
                      </a:extLst>
                    </a:blip>
                    <a:stretch>
                      <a:fillRect/>
                    </a:stretch>
                  </pic:blipFill>
                  <pic:spPr>
                    <a:xfrm>
                      <a:off x="0" y="0"/>
                      <a:ext cx="2538730" cy="911698"/>
                    </a:xfrm>
                    <a:prstGeom prst="rect">
                      <a:avLst/>
                    </a:prstGeom>
                    <a:ln/>
                  </pic:spPr>
                </pic:pic>
              </a:graphicData>
            </a:graphic>
          </wp:inline>
        </w:drawing>
      </w:r>
    </w:p>
    <w:p w14:paraId="2C222BD3" w14:textId="77777777" w:rsidR="00D132A9" w:rsidRPr="00182C4B" w:rsidRDefault="00D132A9">
      <w:pPr>
        <w:pStyle w:val="Title"/>
        <w:spacing w:after="0"/>
        <w:ind w:left="-180"/>
        <w:jc w:val="left"/>
        <w:rPr>
          <w:sz w:val="36"/>
          <w:szCs w:val="36"/>
        </w:rPr>
      </w:pPr>
    </w:p>
    <w:p w14:paraId="09E9629B" w14:textId="002E8EF6" w:rsidR="00D132A9" w:rsidRDefault="00C621F7">
      <w:pPr>
        <w:pStyle w:val="Title"/>
        <w:spacing w:after="0" w:line="360" w:lineRule="auto"/>
        <w:ind w:left="0"/>
        <w:jc w:val="left"/>
      </w:pPr>
      <w:r>
        <w:rPr>
          <w:color w:val="000000"/>
          <w:sz w:val="40"/>
          <w:szCs w:val="40"/>
        </w:rPr>
        <w:t>Security Awareness Training and Testing</w:t>
      </w:r>
    </w:p>
    <w:tbl>
      <w:tblPr>
        <w:tblStyle w:val="a"/>
        <w:tblW w:w="9720" w:type="dxa"/>
        <w:tblInd w:w="-187" w:type="dxa"/>
        <w:tblLayout w:type="fixed"/>
        <w:tblLook w:val="0000" w:firstRow="0" w:lastRow="0" w:firstColumn="0" w:lastColumn="0" w:noHBand="0" w:noVBand="0"/>
      </w:tblPr>
      <w:tblGrid>
        <w:gridCol w:w="3708"/>
        <w:gridCol w:w="72"/>
        <w:gridCol w:w="5850"/>
        <w:gridCol w:w="90"/>
      </w:tblGrid>
      <w:tr w:rsidR="00D132A9" w14:paraId="0669DEF0" w14:textId="77777777">
        <w:trPr>
          <w:gridAfter w:val="1"/>
          <w:wAfter w:w="90" w:type="dxa"/>
        </w:trPr>
        <w:tc>
          <w:tcPr>
            <w:tcW w:w="3708" w:type="dxa"/>
            <w:tcBorders>
              <w:top w:val="single" w:sz="4" w:space="0" w:color="000000"/>
              <w:left w:val="single" w:sz="4" w:space="0" w:color="000000"/>
              <w:bottom w:val="single" w:sz="4" w:space="0" w:color="000000"/>
            </w:tcBorders>
            <w:shd w:val="clear" w:color="auto" w:fill="D9D9D9"/>
          </w:tcPr>
          <w:p w14:paraId="597896B2" w14:textId="77777777" w:rsidR="00D132A9" w:rsidRDefault="00C7047F">
            <w:pPr>
              <w:keepNext/>
              <w:ind w:left="288" w:hanging="288"/>
              <w:jc w:val="left"/>
              <w:rPr>
                <w:b/>
                <w:sz w:val="24"/>
                <w:szCs w:val="24"/>
              </w:rPr>
            </w:pPr>
            <w:r>
              <w:rPr>
                <w:b/>
                <w:sz w:val="24"/>
                <w:szCs w:val="24"/>
              </w:rPr>
              <w:t>Document Owner</w:t>
            </w:r>
          </w:p>
        </w:tc>
        <w:tc>
          <w:tcPr>
            <w:tcW w:w="5922" w:type="dxa"/>
            <w:gridSpan w:val="2"/>
            <w:tcBorders>
              <w:top w:val="single" w:sz="4" w:space="0" w:color="000000"/>
              <w:bottom w:val="single" w:sz="4" w:space="0" w:color="000000"/>
              <w:right w:val="single" w:sz="4" w:space="0" w:color="000000"/>
            </w:tcBorders>
            <w:shd w:val="clear" w:color="auto" w:fill="D9D9D9"/>
          </w:tcPr>
          <w:p w14:paraId="023A01F6" w14:textId="77777777" w:rsidR="00D132A9" w:rsidRDefault="00C7047F">
            <w:pPr>
              <w:keepNext/>
              <w:ind w:left="288" w:hanging="288"/>
              <w:jc w:val="left"/>
              <w:rPr>
                <w:b/>
                <w:sz w:val="24"/>
                <w:szCs w:val="24"/>
              </w:rPr>
            </w:pPr>
            <w:r>
              <w:rPr>
                <w:b/>
                <w:sz w:val="24"/>
                <w:szCs w:val="24"/>
              </w:rPr>
              <w:t>Title</w:t>
            </w:r>
          </w:p>
        </w:tc>
      </w:tr>
      <w:tr w:rsidR="00D132A9" w14:paraId="543764CA" w14:textId="77777777">
        <w:trPr>
          <w:trHeight w:val="460"/>
        </w:trPr>
        <w:tc>
          <w:tcPr>
            <w:tcW w:w="3780" w:type="dxa"/>
            <w:gridSpan w:val="2"/>
          </w:tcPr>
          <w:p w14:paraId="269A42E1" w14:textId="3CE53356" w:rsidR="00D132A9" w:rsidRDefault="00F3481B">
            <w:pPr>
              <w:keepNext/>
              <w:ind w:left="288" w:hanging="288"/>
              <w:jc w:val="left"/>
              <w:rPr>
                <w:sz w:val="24"/>
                <w:szCs w:val="24"/>
              </w:rPr>
            </w:pPr>
            <w:r>
              <w:rPr>
                <w:sz w:val="24"/>
                <w:szCs w:val="24"/>
              </w:rPr>
              <w:t>Your Name</w:t>
            </w:r>
          </w:p>
        </w:tc>
        <w:tc>
          <w:tcPr>
            <w:tcW w:w="5940" w:type="dxa"/>
            <w:gridSpan w:val="2"/>
          </w:tcPr>
          <w:p w14:paraId="07048A39" w14:textId="77A80FD1" w:rsidR="00D132A9" w:rsidRDefault="00E44114">
            <w:pPr>
              <w:keepNext/>
              <w:ind w:left="288" w:hanging="288"/>
              <w:jc w:val="left"/>
              <w:rPr>
                <w:sz w:val="24"/>
                <w:szCs w:val="24"/>
              </w:rPr>
            </w:pPr>
            <w:r>
              <w:rPr>
                <w:sz w:val="24"/>
                <w:szCs w:val="24"/>
              </w:rPr>
              <w:t>Chief Information Security Officer</w:t>
            </w:r>
            <w:r w:rsidR="00F3481B">
              <w:rPr>
                <w:sz w:val="24"/>
                <w:szCs w:val="24"/>
              </w:rPr>
              <w:t xml:space="preserve"> (or your Title)</w:t>
            </w:r>
          </w:p>
        </w:tc>
      </w:tr>
    </w:tbl>
    <w:p w14:paraId="6C2284CA" w14:textId="77777777" w:rsidR="00D132A9" w:rsidRDefault="00D132A9"/>
    <w:p w14:paraId="034D3505" w14:textId="77777777" w:rsidR="00D132A9" w:rsidRDefault="00C7047F">
      <w:pPr>
        <w:jc w:val="center"/>
        <w:rPr>
          <w:rFonts w:ascii="Arial Bold" w:eastAsia="Arial Bold" w:hAnsi="Arial Bold" w:cs="Arial Bold"/>
          <w:b/>
          <w:sz w:val="24"/>
          <w:szCs w:val="24"/>
        </w:rPr>
      </w:pPr>
      <w:r>
        <w:rPr>
          <w:rFonts w:ascii="Arial Bold" w:eastAsia="Arial Bold" w:hAnsi="Arial Bold" w:cs="Arial Bold"/>
          <w:b/>
          <w:sz w:val="24"/>
          <w:szCs w:val="24"/>
        </w:rPr>
        <w:t>Document History</w:t>
      </w:r>
    </w:p>
    <w:p w14:paraId="43F7A934" w14:textId="77777777" w:rsidR="00D132A9" w:rsidRDefault="00D132A9">
      <w:pPr>
        <w:jc w:val="center"/>
        <w:rPr>
          <w:rFonts w:ascii="Arial Bold" w:eastAsia="Arial Bold" w:hAnsi="Arial Bold" w:cs="Arial Bold"/>
          <w:b/>
          <w:sz w:val="24"/>
          <w:szCs w:val="24"/>
        </w:rPr>
      </w:pPr>
    </w:p>
    <w:tbl>
      <w:tblPr>
        <w:tblStyle w:val="a0"/>
        <w:tblW w:w="981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57"/>
        <w:gridCol w:w="1712"/>
        <w:gridCol w:w="1495"/>
        <w:gridCol w:w="2890"/>
        <w:gridCol w:w="2665"/>
      </w:tblGrid>
      <w:tr w:rsidR="00D132A9" w14:paraId="4B5AC2FE" w14:textId="77777777" w:rsidTr="00F3481B">
        <w:trPr>
          <w:trHeight w:val="420"/>
          <w:jc w:val="center"/>
        </w:trPr>
        <w:tc>
          <w:tcPr>
            <w:tcW w:w="1057" w:type="dxa"/>
            <w:tcBorders>
              <w:top w:val="single" w:sz="4" w:space="0" w:color="000000"/>
              <w:left w:val="single" w:sz="4" w:space="0" w:color="000000"/>
              <w:bottom w:val="single" w:sz="4" w:space="0" w:color="000000"/>
              <w:right w:val="single" w:sz="4" w:space="0" w:color="000000"/>
            </w:tcBorders>
            <w:shd w:val="clear" w:color="auto" w:fill="E6E6E6"/>
          </w:tcPr>
          <w:p w14:paraId="0F230610" w14:textId="77777777" w:rsidR="00D132A9" w:rsidRDefault="00C7047F">
            <w:pPr>
              <w:jc w:val="center"/>
              <w:rPr>
                <w:b/>
                <w:sz w:val="24"/>
                <w:szCs w:val="24"/>
              </w:rPr>
            </w:pPr>
            <w:r>
              <w:rPr>
                <w:b/>
                <w:sz w:val="24"/>
                <w:szCs w:val="24"/>
              </w:rPr>
              <w:t>Rev #</w:t>
            </w:r>
          </w:p>
        </w:tc>
        <w:tc>
          <w:tcPr>
            <w:tcW w:w="1712" w:type="dxa"/>
            <w:tcBorders>
              <w:top w:val="single" w:sz="4" w:space="0" w:color="000000"/>
              <w:left w:val="single" w:sz="4" w:space="0" w:color="000000"/>
              <w:bottom w:val="single" w:sz="4" w:space="0" w:color="000000"/>
              <w:right w:val="single" w:sz="4" w:space="0" w:color="000000"/>
            </w:tcBorders>
            <w:shd w:val="clear" w:color="auto" w:fill="E6E6E6"/>
          </w:tcPr>
          <w:p w14:paraId="4DAC59F2" w14:textId="77777777" w:rsidR="00D132A9" w:rsidRDefault="00C7047F">
            <w:pPr>
              <w:jc w:val="center"/>
              <w:rPr>
                <w:b/>
                <w:sz w:val="24"/>
                <w:szCs w:val="24"/>
              </w:rPr>
            </w:pPr>
            <w:r>
              <w:rPr>
                <w:b/>
                <w:sz w:val="24"/>
                <w:szCs w:val="24"/>
              </w:rPr>
              <w:t>Name</w:t>
            </w:r>
          </w:p>
        </w:tc>
        <w:tc>
          <w:tcPr>
            <w:tcW w:w="1495" w:type="dxa"/>
            <w:tcBorders>
              <w:top w:val="single" w:sz="4" w:space="0" w:color="000000"/>
              <w:left w:val="single" w:sz="4" w:space="0" w:color="000000"/>
              <w:bottom w:val="single" w:sz="4" w:space="0" w:color="000000"/>
              <w:right w:val="single" w:sz="4" w:space="0" w:color="000000"/>
            </w:tcBorders>
            <w:shd w:val="clear" w:color="auto" w:fill="E6E6E6"/>
          </w:tcPr>
          <w:p w14:paraId="6803735A" w14:textId="77777777" w:rsidR="00D132A9" w:rsidRDefault="00C7047F">
            <w:pPr>
              <w:jc w:val="center"/>
              <w:rPr>
                <w:b/>
                <w:sz w:val="24"/>
                <w:szCs w:val="24"/>
              </w:rPr>
            </w:pPr>
            <w:r>
              <w:rPr>
                <w:b/>
                <w:sz w:val="24"/>
                <w:szCs w:val="24"/>
              </w:rPr>
              <w:t>Date</w:t>
            </w:r>
          </w:p>
        </w:tc>
        <w:tc>
          <w:tcPr>
            <w:tcW w:w="2890" w:type="dxa"/>
            <w:tcBorders>
              <w:top w:val="single" w:sz="4" w:space="0" w:color="000000"/>
              <w:left w:val="single" w:sz="4" w:space="0" w:color="000000"/>
              <w:bottom w:val="single" w:sz="4" w:space="0" w:color="000000"/>
              <w:right w:val="single" w:sz="4" w:space="0" w:color="000000"/>
            </w:tcBorders>
            <w:shd w:val="clear" w:color="auto" w:fill="E6E6E6"/>
          </w:tcPr>
          <w:p w14:paraId="676D26C0" w14:textId="77777777" w:rsidR="00D132A9" w:rsidRDefault="00C7047F">
            <w:pPr>
              <w:jc w:val="center"/>
              <w:rPr>
                <w:b/>
                <w:sz w:val="24"/>
                <w:szCs w:val="24"/>
              </w:rPr>
            </w:pPr>
            <w:r>
              <w:rPr>
                <w:b/>
                <w:sz w:val="24"/>
                <w:szCs w:val="24"/>
              </w:rPr>
              <w:t>Description</w:t>
            </w:r>
          </w:p>
        </w:tc>
        <w:tc>
          <w:tcPr>
            <w:tcW w:w="2665" w:type="dxa"/>
            <w:tcBorders>
              <w:top w:val="single" w:sz="4" w:space="0" w:color="000000"/>
              <w:left w:val="single" w:sz="4" w:space="0" w:color="000000"/>
              <w:bottom w:val="single" w:sz="4" w:space="0" w:color="000000"/>
              <w:right w:val="single" w:sz="4" w:space="0" w:color="000000"/>
            </w:tcBorders>
            <w:shd w:val="clear" w:color="auto" w:fill="E6E6E6"/>
          </w:tcPr>
          <w:p w14:paraId="61747288" w14:textId="77777777" w:rsidR="00D132A9" w:rsidRDefault="00C7047F">
            <w:pPr>
              <w:jc w:val="center"/>
              <w:rPr>
                <w:b/>
                <w:sz w:val="24"/>
                <w:szCs w:val="24"/>
              </w:rPr>
            </w:pPr>
            <w:r>
              <w:rPr>
                <w:b/>
                <w:sz w:val="24"/>
                <w:szCs w:val="24"/>
              </w:rPr>
              <w:t>Signature</w:t>
            </w:r>
          </w:p>
        </w:tc>
      </w:tr>
      <w:tr w:rsidR="00D132A9" w14:paraId="2FBB55FD" w14:textId="77777777" w:rsidTr="00F3481B">
        <w:trPr>
          <w:trHeight w:val="404"/>
          <w:jc w:val="center"/>
        </w:trPr>
        <w:tc>
          <w:tcPr>
            <w:tcW w:w="1057" w:type="dxa"/>
            <w:tcBorders>
              <w:top w:val="single" w:sz="4" w:space="0" w:color="000000"/>
              <w:left w:val="single" w:sz="4" w:space="0" w:color="000000"/>
              <w:bottom w:val="single" w:sz="4" w:space="0" w:color="000000"/>
              <w:right w:val="single" w:sz="4" w:space="0" w:color="000000"/>
            </w:tcBorders>
            <w:vAlign w:val="center"/>
          </w:tcPr>
          <w:p w14:paraId="73F76037" w14:textId="77777777" w:rsidR="00D132A9" w:rsidRDefault="00C7047F" w:rsidP="00E44114">
            <w:pPr>
              <w:keepNext/>
              <w:ind w:left="288" w:hanging="288"/>
              <w:jc w:val="left"/>
              <w:rPr>
                <w:sz w:val="24"/>
                <w:szCs w:val="24"/>
              </w:rPr>
            </w:pPr>
            <w:r>
              <w:rPr>
                <w:sz w:val="24"/>
                <w:szCs w:val="24"/>
              </w:rPr>
              <w:t>1.0</w:t>
            </w:r>
          </w:p>
        </w:tc>
        <w:tc>
          <w:tcPr>
            <w:tcW w:w="1712" w:type="dxa"/>
            <w:tcBorders>
              <w:top w:val="single" w:sz="4" w:space="0" w:color="000000"/>
              <w:left w:val="single" w:sz="4" w:space="0" w:color="000000"/>
              <w:bottom w:val="single" w:sz="4" w:space="0" w:color="000000"/>
              <w:right w:val="single" w:sz="4" w:space="0" w:color="000000"/>
            </w:tcBorders>
            <w:vAlign w:val="center"/>
          </w:tcPr>
          <w:p w14:paraId="743304EE" w14:textId="472E22F1" w:rsidR="00D132A9" w:rsidRDefault="00F3481B" w:rsidP="00E44114">
            <w:pPr>
              <w:keepNext/>
              <w:ind w:left="288" w:hanging="288"/>
              <w:jc w:val="left"/>
              <w:rPr>
                <w:sz w:val="24"/>
                <w:szCs w:val="24"/>
              </w:rPr>
            </w:pPr>
            <w:r>
              <w:rPr>
                <w:sz w:val="24"/>
                <w:szCs w:val="24"/>
              </w:rPr>
              <w:t>Your Name</w:t>
            </w:r>
          </w:p>
        </w:tc>
        <w:tc>
          <w:tcPr>
            <w:tcW w:w="1495" w:type="dxa"/>
            <w:tcBorders>
              <w:top w:val="single" w:sz="4" w:space="0" w:color="000000"/>
              <w:left w:val="single" w:sz="4" w:space="0" w:color="000000"/>
              <w:bottom w:val="single" w:sz="4" w:space="0" w:color="000000"/>
              <w:right w:val="single" w:sz="4" w:space="0" w:color="000000"/>
            </w:tcBorders>
            <w:vAlign w:val="center"/>
          </w:tcPr>
          <w:p w14:paraId="64510E7A" w14:textId="5414C63B" w:rsidR="00D132A9" w:rsidRDefault="00D132A9" w:rsidP="00E44114">
            <w:pPr>
              <w:keepNext/>
              <w:ind w:left="288" w:hanging="288"/>
              <w:jc w:val="left"/>
              <w:rPr>
                <w:sz w:val="24"/>
                <w:szCs w:val="24"/>
              </w:rPr>
            </w:pPr>
          </w:p>
        </w:tc>
        <w:tc>
          <w:tcPr>
            <w:tcW w:w="2890" w:type="dxa"/>
            <w:tcBorders>
              <w:top w:val="single" w:sz="4" w:space="0" w:color="000000"/>
              <w:left w:val="single" w:sz="4" w:space="0" w:color="000000"/>
              <w:bottom w:val="single" w:sz="4" w:space="0" w:color="000000"/>
              <w:right w:val="single" w:sz="4" w:space="0" w:color="000000"/>
            </w:tcBorders>
            <w:vAlign w:val="center"/>
          </w:tcPr>
          <w:p w14:paraId="14A54D71" w14:textId="4ED3140A" w:rsidR="00D132A9" w:rsidRDefault="00C7047F" w:rsidP="00E44114">
            <w:pPr>
              <w:keepNext/>
              <w:jc w:val="left"/>
              <w:rPr>
                <w:sz w:val="24"/>
                <w:szCs w:val="24"/>
              </w:rPr>
            </w:pPr>
            <w:r>
              <w:rPr>
                <w:sz w:val="24"/>
                <w:szCs w:val="24"/>
              </w:rPr>
              <w:t xml:space="preserve">Initial </w:t>
            </w:r>
            <w:r w:rsidR="002C56B1">
              <w:rPr>
                <w:sz w:val="24"/>
                <w:szCs w:val="24"/>
              </w:rPr>
              <w:t>draft</w:t>
            </w:r>
          </w:p>
        </w:tc>
        <w:tc>
          <w:tcPr>
            <w:tcW w:w="2665" w:type="dxa"/>
            <w:tcBorders>
              <w:top w:val="single" w:sz="4" w:space="0" w:color="000000"/>
              <w:left w:val="single" w:sz="4" w:space="0" w:color="000000"/>
              <w:bottom w:val="single" w:sz="4" w:space="0" w:color="000000"/>
              <w:right w:val="single" w:sz="4" w:space="0" w:color="000000"/>
            </w:tcBorders>
            <w:vAlign w:val="center"/>
          </w:tcPr>
          <w:p w14:paraId="0FB86304" w14:textId="3E582B2D" w:rsidR="00D132A9" w:rsidRDefault="00182C4B" w:rsidP="00E44114">
            <w:pPr>
              <w:keepNext/>
              <w:spacing w:before="0"/>
              <w:ind w:left="288" w:hanging="288"/>
              <w:jc w:val="left"/>
              <w:rPr>
                <w:sz w:val="24"/>
                <w:szCs w:val="24"/>
              </w:rPr>
            </w:pPr>
            <w:r>
              <w:rPr>
                <w:sz w:val="24"/>
                <w:szCs w:val="24"/>
              </w:rPr>
              <w:t>Electronically signed</w:t>
            </w:r>
          </w:p>
        </w:tc>
      </w:tr>
      <w:tr w:rsidR="00D132A9" w14:paraId="4D7CEFC9" w14:textId="77777777" w:rsidTr="00F3481B">
        <w:trPr>
          <w:trHeight w:val="340"/>
          <w:jc w:val="center"/>
        </w:trPr>
        <w:tc>
          <w:tcPr>
            <w:tcW w:w="1057" w:type="dxa"/>
            <w:tcBorders>
              <w:top w:val="single" w:sz="4" w:space="0" w:color="000000"/>
              <w:left w:val="single" w:sz="4" w:space="0" w:color="000000"/>
              <w:bottom w:val="single" w:sz="4" w:space="0" w:color="000000"/>
              <w:right w:val="single" w:sz="4" w:space="0" w:color="000000"/>
            </w:tcBorders>
            <w:vAlign w:val="center"/>
          </w:tcPr>
          <w:p w14:paraId="40DE93F7" w14:textId="38404327" w:rsidR="00D132A9" w:rsidRDefault="002C56B1" w:rsidP="00E44114">
            <w:pPr>
              <w:keepNext/>
              <w:ind w:left="288" w:hanging="288"/>
              <w:jc w:val="left"/>
              <w:rPr>
                <w:sz w:val="24"/>
                <w:szCs w:val="24"/>
              </w:rPr>
            </w:pPr>
            <w:r>
              <w:rPr>
                <w:sz w:val="24"/>
                <w:szCs w:val="24"/>
              </w:rPr>
              <w:t>1.1</w:t>
            </w:r>
          </w:p>
        </w:tc>
        <w:tc>
          <w:tcPr>
            <w:tcW w:w="1712" w:type="dxa"/>
            <w:tcBorders>
              <w:top w:val="single" w:sz="4" w:space="0" w:color="000000"/>
              <w:left w:val="single" w:sz="4" w:space="0" w:color="000000"/>
              <w:bottom w:val="single" w:sz="4" w:space="0" w:color="000000"/>
              <w:right w:val="single" w:sz="4" w:space="0" w:color="000000"/>
            </w:tcBorders>
            <w:vAlign w:val="center"/>
          </w:tcPr>
          <w:p w14:paraId="35DF4864" w14:textId="13633E2A" w:rsidR="00D132A9" w:rsidRDefault="00F3481B" w:rsidP="00E44114">
            <w:pPr>
              <w:keepNext/>
              <w:ind w:left="288" w:hanging="288"/>
              <w:jc w:val="left"/>
              <w:rPr>
                <w:sz w:val="24"/>
                <w:szCs w:val="24"/>
              </w:rPr>
            </w:pPr>
            <w:r>
              <w:rPr>
                <w:sz w:val="24"/>
                <w:szCs w:val="24"/>
              </w:rPr>
              <w:t>Your Name</w:t>
            </w:r>
          </w:p>
        </w:tc>
        <w:tc>
          <w:tcPr>
            <w:tcW w:w="1495" w:type="dxa"/>
            <w:tcBorders>
              <w:top w:val="single" w:sz="4" w:space="0" w:color="000000"/>
              <w:left w:val="single" w:sz="4" w:space="0" w:color="000000"/>
              <w:bottom w:val="single" w:sz="4" w:space="0" w:color="000000"/>
              <w:right w:val="single" w:sz="4" w:space="0" w:color="000000"/>
            </w:tcBorders>
            <w:vAlign w:val="center"/>
          </w:tcPr>
          <w:p w14:paraId="51E9001D" w14:textId="77777777" w:rsidR="00D132A9" w:rsidRDefault="00D132A9" w:rsidP="00E44114">
            <w:pPr>
              <w:keepNext/>
              <w:ind w:left="288" w:hanging="288"/>
              <w:jc w:val="left"/>
              <w:rPr>
                <w:sz w:val="24"/>
                <w:szCs w:val="24"/>
              </w:rPr>
            </w:pPr>
          </w:p>
        </w:tc>
        <w:tc>
          <w:tcPr>
            <w:tcW w:w="2890" w:type="dxa"/>
            <w:tcBorders>
              <w:top w:val="single" w:sz="4" w:space="0" w:color="000000"/>
              <w:left w:val="single" w:sz="4" w:space="0" w:color="000000"/>
              <w:bottom w:val="single" w:sz="4" w:space="0" w:color="000000"/>
              <w:right w:val="single" w:sz="4" w:space="0" w:color="000000"/>
            </w:tcBorders>
            <w:vAlign w:val="center"/>
          </w:tcPr>
          <w:p w14:paraId="72B645ED" w14:textId="12B4AC3C" w:rsidR="00D132A9" w:rsidRDefault="002C56B1" w:rsidP="00E44114">
            <w:pPr>
              <w:keepNext/>
              <w:jc w:val="left"/>
              <w:rPr>
                <w:sz w:val="24"/>
                <w:szCs w:val="24"/>
              </w:rPr>
            </w:pPr>
            <w:r>
              <w:rPr>
                <w:sz w:val="24"/>
                <w:szCs w:val="24"/>
              </w:rPr>
              <w:t>Initial release</w:t>
            </w:r>
          </w:p>
        </w:tc>
        <w:tc>
          <w:tcPr>
            <w:tcW w:w="2665" w:type="dxa"/>
            <w:tcBorders>
              <w:top w:val="single" w:sz="4" w:space="0" w:color="000000"/>
              <w:left w:val="single" w:sz="4" w:space="0" w:color="000000"/>
              <w:bottom w:val="single" w:sz="4" w:space="0" w:color="000000"/>
              <w:right w:val="single" w:sz="4" w:space="0" w:color="000000"/>
            </w:tcBorders>
            <w:vAlign w:val="center"/>
          </w:tcPr>
          <w:p w14:paraId="55A59CCB" w14:textId="6E50D54B" w:rsidR="00D132A9" w:rsidRDefault="002C56B1" w:rsidP="00E44114">
            <w:pPr>
              <w:keepNext/>
              <w:ind w:left="288" w:hanging="288"/>
              <w:jc w:val="left"/>
              <w:rPr>
                <w:sz w:val="24"/>
                <w:szCs w:val="24"/>
              </w:rPr>
            </w:pPr>
            <w:r>
              <w:rPr>
                <w:sz w:val="24"/>
                <w:szCs w:val="24"/>
              </w:rPr>
              <w:t>Owner signature</w:t>
            </w:r>
          </w:p>
        </w:tc>
      </w:tr>
    </w:tbl>
    <w:p w14:paraId="4D07DC44" w14:textId="77777777" w:rsidR="00D132A9" w:rsidRDefault="00D132A9">
      <w:pPr>
        <w:ind w:left="561"/>
      </w:pPr>
    </w:p>
    <w:p w14:paraId="419A0C46" w14:textId="77777777" w:rsidR="00D132A9" w:rsidRDefault="00D132A9">
      <w:pPr>
        <w:rPr>
          <w:rFonts w:ascii="Arial Black" w:eastAsia="Arial Black" w:hAnsi="Arial Black" w:cs="Arial Black"/>
        </w:rPr>
      </w:pPr>
    </w:p>
    <w:p w14:paraId="4DD59EAA" w14:textId="78A114E8" w:rsidR="00D132A9" w:rsidRDefault="00C7047F">
      <w:pPr>
        <w:spacing w:before="0"/>
        <w:jc w:val="left"/>
        <w:rPr>
          <w:rFonts w:ascii="Arial Black" w:eastAsia="Arial Black" w:hAnsi="Arial Black" w:cs="Arial Black"/>
          <w:sz w:val="24"/>
          <w:szCs w:val="24"/>
        </w:rPr>
      </w:pPr>
      <w:r>
        <w:rPr>
          <w:rFonts w:ascii="Arial Black" w:eastAsia="Arial Black" w:hAnsi="Arial Black" w:cs="Arial Black"/>
          <w:sz w:val="24"/>
          <w:szCs w:val="24"/>
        </w:rPr>
        <w:t xml:space="preserve">Version: 1.0 </w:t>
      </w:r>
      <w:r w:rsidR="00683035">
        <w:rPr>
          <w:rFonts w:ascii="Arial Black" w:eastAsia="Arial Black" w:hAnsi="Arial Black" w:cs="Arial Black"/>
          <w:sz w:val="24"/>
          <w:szCs w:val="24"/>
        </w:rPr>
        <w:t>–</w:t>
      </w:r>
      <w:r>
        <w:rPr>
          <w:rFonts w:ascii="Arial Black" w:eastAsia="Arial Black" w:hAnsi="Arial Black" w:cs="Arial Black"/>
          <w:sz w:val="24"/>
          <w:szCs w:val="24"/>
        </w:rPr>
        <w:t xml:space="preserve"> </w:t>
      </w:r>
      <w:r>
        <w:rPr>
          <w:rFonts w:ascii="Arial Black" w:eastAsia="Arial Black" w:hAnsi="Arial Black" w:cs="Arial Black"/>
          <w:i/>
          <w:color w:val="FF0000"/>
          <w:sz w:val="24"/>
          <w:szCs w:val="24"/>
        </w:rPr>
        <w:t>DRAFT</w:t>
      </w:r>
      <w:r w:rsidR="00683035">
        <w:rPr>
          <w:rFonts w:ascii="Arial Black" w:eastAsia="Arial Black" w:hAnsi="Arial Black" w:cs="Arial Black"/>
          <w:i/>
          <w:color w:val="FF0000"/>
          <w:sz w:val="24"/>
          <w:szCs w:val="24"/>
        </w:rPr>
        <w:t xml:space="preserve">   Find / Replace “COMPANY” with your organization’s name</w:t>
      </w:r>
      <w:r w:rsidR="004E0A62">
        <w:rPr>
          <w:rFonts w:ascii="Arial Black" w:eastAsia="Arial Black" w:hAnsi="Arial Black" w:cs="Arial Black"/>
          <w:i/>
          <w:color w:val="FF0000"/>
          <w:sz w:val="24"/>
          <w:szCs w:val="24"/>
        </w:rPr>
        <w:t>, update cover logo and header logo</w:t>
      </w:r>
    </w:p>
    <w:p w14:paraId="1734B34E" w14:textId="6F80FC0C" w:rsidR="00D132A9" w:rsidRDefault="00C7047F">
      <w:pPr>
        <w:spacing w:before="0"/>
        <w:jc w:val="left"/>
        <w:rPr>
          <w:rFonts w:ascii="Arial Black" w:eastAsia="Arial Black" w:hAnsi="Arial Black" w:cs="Arial Black"/>
          <w:sz w:val="24"/>
          <w:szCs w:val="24"/>
        </w:rPr>
      </w:pPr>
      <w:r>
        <w:rPr>
          <w:rFonts w:ascii="Arial Black" w:eastAsia="Arial Black" w:hAnsi="Arial Black" w:cs="Arial Black"/>
          <w:sz w:val="24"/>
          <w:szCs w:val="24"/>
        </w:rPr>
        <w:t>Date:</w:t>
      </w:r>
      <w:r>
        <w:rPr>
          <w:rFonts w:ascii="Arial Black" w:eastAsia="Arial Black" w:hAnsi="Arial Black" w:cs="Arial Black"/>
          <w:sz w:val="24"/>
          <w:szCs w:val="24"/>
        </w:rPr>
        <w:tab/>
        <w:t xml:space="preserve"> </w:t>
      </w:r>
      <w:r w:rsidR="00F3481B">
        <w:rPr>
          <w:rFonts w:ascii="Arial Black" w:eastAsia="Arial Black" w:hAnsi="Arial Black" w:cs="Arial Black"/>
          <w:sz w:val="24"/>
          <w:szCs w:val="24"/>
        </w:rPr>
        <w:t>___</w:t>
      </w:r>
      <w:proofErr w:type="gramStart"/>
      <w:r w:rsidR="00F3481B">
        <w:rPr>
          <w:rFonts w:ascii="Arial Black" w:eastAsia="Arial Black" w:hAnsi="Arial Black" w:cs="Arial Black"/>
          <w:sz w:val="24"/>
          <w:szCs w:val="24"/>
        </w:rPr>
        <w:t>_ ,</w:t>
      </w:r>
      <w:proofErr w:type="gramEnd"/>
      <w:r w:rsidR="00F3481B">
        <w:rPr>
          <w:rFonts w:ascii="Arial Black" w:eastAsia="Arial Black" w:hAnsi="Arial Black" w:cs="Arial Black"/>
          <w:sz w:val="24"/>
          <w:szCs w:val="24"/>
        </w:rPr>
        <w:t xml:space="preserve"> ____</w:t>
      </w:r>
    </w:p>
    <w:p w14:paraId="5BCF7F1E" w14:textId="77777777" w:rsidR="00D132A9" w:rsidRDefault="00D132A9"/>
    <w:p w14:paraId="424C7C30" w14:textId="77777777" w:rsidR="00D132A9" w:rsidRDefault="00C7047F">
      <w:r>
        <w:br w:type="page"/>
      </w:r>
    </w:p>
    <w:p w14:paraId="0B45128F" w14:textId="77777777" w:rsidR="00D132A9" w:rsidRDefault="00D132A9">
      <w:pPr>
        <w:spacing w:before="0" w:line="276" w:lineRule="auto"/>
        <w:jc w:val="left"/>
        <w:sectPr w:rsidR="00D132A9">
          <w:headerReference w:type="default" r:id="rId9"/>
          <w:footerReference w:type="default" r:id="rId10"/>
          <w:pgSz w:w="12240" w:h="15840"/>
          <w:pgMar w:top="1440" w:right="1440" w:bottom="1440" w:left="1440" w:header="0" w:footer="720" w:gutter="0"/>
          <w:pgNumType w:start="1"/>
          <w:cols w:space="720"/>
          <w:titlePg/>
        </w:sectPr>
      </w:pPr>
    </w:p>
    <w:p w14:paraId="73E5B89C" w14:textId="77777777" w:rsidR="00D132A9" w:rsidRDefault="00C7047F">
      <w:pPr>
        <w:spacing w:before="0"/>
        <w:jc w:val="left"/>
        <w:rPr>
          <w:b/>
        </w:rPr>
      </w:pPr>
      <w:r>
        <w:rPr>
          <w:b/>
        </w:rPr>
        <w:lastRenderedPageBreak/>
        <w:t>Table of Contents</w:t>
      </w:r>
    </w:p>
    <w:sdt>
      <w:sdtPr>
        <w:id w:val="1574471216"/>
        <w:docPartObj>
          <w:docPartGallery w:val="Table of Contents"/>
          <w:docPartUnique/>
        </w:docPartObj>
      </w:sdtPr>
      <w:sdtEndPr/>
      <w:sdtContent>
        <w:p w14:paraId="0E517B0A" w14:textId="77777777" w:rsidR="00C621F7" w:rsidRDefault="00C7047F">
          <w:pPr>
            <w:pStyle w:val="TOC2"/>
            <w:tabs>
              <w:tab w:val="right" w:pos="9350"/>
            </w:tabs>
            <w:rPr>
              <w:rFonts w:asciiTheme="minorHAnsi" w:eastAsiaTheme="minorEastAsia" w:hAnsiTheme="minorHAnsi" w:cstheme="minorBidi"/>
              <w:noProof/>
              <w:color w:val="auto"/>
              <w:sz w:val="24"/>
              <w:szCs w:val="24"/>
            </w:rPr>
          </w:pPr>
          <w:r>
            <w:fldChar w:fldCharType="begin"/>
          </w:r>
          <w:r>
            <w:instrText xml:space="preserve"> TOC \h \u \z </w:instrText>
          </w:r>
          <w:r>
            <w:fldChar w:fldCharType="separate"/>
          </w:r>
          <w:hyperlink w:anchor="_Toc480540602" w:history="1">
            <w:r w:rsidR="00C621F7" w:rsidRPr="001D3715">
              <w:rPr>
                <w:rStyle w:val="Hyperlink"/>
                <w:noProof/>
              </w:rPr>
              <w:t>1. Introduction</w:t>
            </w:r>
            <w:r w:rsidR="00C621F7">
              <w:rPr>
                <w:noProof/>
                <w:webHidden/>
              </w:rPr>
              <w:tab/>
            </w:r>
            <w:r w:rsidR="00C621F7">
              <w:rPr>
                <w:noProof/>
                <w:webHidden/>
              </w:rPr>
              <w:fldChar w:fldCharType="begin"/>
            </w:r>
            <w:r w:rsidR="00C621F7">
              <w:rPr>
                <w:noProof/>
                <w:webHidden/>
              </w:rPr>
              <w:instrText xml:space="preserve"> PAGEREF _Toc480540602 \h </w:instrText>
            </w:r>
            <w:r w:rsidR="00C621F7">
              <w:rPr>
                <w:noProof/>
                <w:webHidden/>
              </w:rPr>
            </w:r>
            <w:r w:rsidR="00C621F7">
              <w:rPr>
                <w:noProof/>
                <w:webHidden/>
              </w:rPr>
              <w:fldChar w:fldCharType="separate"/>
            </w:r>
            <w:r w:rsidR="00C621F7">
              <w:rPr>
                <w:noProof/>
                <w:webHidden/>
              </w:rPr>
              <w:t>3</w:t>
            </w:r>
            <w:r w:rsidR="00C621F7">
              <w:rPr>
                <w:noProof/>
                <w:webHidden/>
              </w:rPr>
              <w:fldChar w:fldCharType="end"/>
            </w:r>
          </w:hyperlink>
        </w:p>
        <w:p w14:paraId="66E9D7FE" w14:textId="77777777" w:rsidR="00C621F7" w:rsidRDefault="00B72903">
          <w:pPr>
            <w:pStyle w:val="TOC3"/>
            <w:tabs>
              <w:tab w:val="right" w:pos="9350"/>
            </w:tabs>
            <w:rPr>
              <w:rFonts w:asciiTheme="minorHAnsi" w:eastAsiaTheme="minorEastAsia" w:hAnsiTheme="minorHAnsi" w:cstheme="minorBidi"/>
              <w:noProof/>
              <w:color w:val="auto"/>
              <w:sz w:val="24"/>
              <w:szCs w:val="24"/>
            </w:rPr>
          </w:pPr>
          <w:hyperlink w:anchor="_Toc480540603" w:history="1">
            <w:r w:rsidR="00C621F7" w:rsidRPr="001D3715">
              <w:rPr>
                <w:rStyle w:val="Hyperlink"/>
                <w:noProof/>
              </w:rPr>
              <w:t>1.1 Objective</w:t>
            </w:r>
            <w:r w:rsidR="00C621F7">
              <w:rPr>
                <w:noProof/>
                <w:webHidden/>
              </w:rPr>
              <w:tab/>
            </w:r>
            <w:r w:rsidR="00C621F7">
              <w:rPr>
                <w:noProof/>
                <w:webHidden/>
              </w:rPr>
              <w:fldChar w:fldCharType="begin"/>
            </w:r>
            <w:r w:rsidR="00C621F7">
              <w:rPr>
                <w:noProof/>
                <w:webHidden/>
              </w:rPr>
              <w:instrText xml:space="preserve"> PAGEREF _Toc480540603 \h </w:instrText>
            </w:r>
            <w:r w:rsidR="00C621F7">
              <w:rPr>
                <w:noProof/>
                <w:webHidden/>
              </w:rPr>
            </w:r>
            <w:r w:rsidR="00C621F7">
              <w:rPr>
                <w:noProof/>
                <w:webHidden/>
              </w:rPr>
              <w:fldChar w:fldCharType="separate"/>
            </w:r>
            <w:r w:rsidR="00C621F7">
              <w:rPr>
                <w:noProof/>
                <w:webHidden/>
              </w:rPr>
              <w:t>3</w:t>
            </w:r>
            <w:r w:rsidR="00C621F7">
              <w:rPr>
                <w:noProof/>
                <w:webHidden/>
              </w:rPr>
              <w:fldChar w:fldCharType="end"/>
            </w:r>
          </w:hyperlink>
        </w:p>
        <w:p w14:paraId="34100F4E" w14:textId="77777777" w:rsidR="00C621F7" w:rsidRDefault="00B72903">
          <w:pPr>
            <w:pStyle w:val="TOC3"/>
            <w:tabs>
              <w:tab w:val="right" w:pos="9350"/>
            </w:tabs>
            <w:rPr>
              <w:rFonts w:asciiTheme="minorHAnsi" w:eastAsiaTheme="minorEastAsia" w:hAnsiTheme="minorHAnsi" w:cstheme="minorBidi"/>
              <w:noProof/>
              <w:color w:val="auto"/>
              <w:sz w:val="24"/>
              <w:szCs w:val="24"/>
            </w:rPr>
          </w:pPr>
          <w:hyperlink w:anchor="_Toc480540604" w:history="1">
            <w:r w:rsidR="00C621F7" w:rsidRPr="001D3715">
              <w:rPr>
                <w:rStyle w:val="Hyperlink"/>
                <w:noProof/>
              </w:rPr>
              <w:t>1.2 Scope</w:t>
            </w:r>
            <w:r w:rsidR="00C621F7">
              <w:rPr>
                <w:noProof/>
                <w:webHidden/>
              </w:rPr>
              <w:tab/>
            </w:r>
            <w:r w:rsidR="00C621F7">
              <w:rPr>
                <w:noProof/>
                <w:webHidden/>
              </w:rPr>
              <w:fldChar w:fldCharType="begin"/>
            </w:r>
            <w:r w:rsidR="00C621F7">
              <w:rPr>
                <w:noProof/>
                <w:webHidden/>
              </w:rPr>
              <w:instrText xml:space="preserve"> PAGEREF _Toc480540604 \h </w:instrText>
            </w:r>
            <w:r w:rsidR="00C621F7">
              <w:rPr>
                <w:noProof/>
                <w:webHidden/>
              </w:rPr>
            </w:r>
            <w:r w:rsidR="00C621F7">
              <w:rPr>
                <w:noProof/>
                <w:webHidden/>
              </w:rPr>
              <w:fldChar w:fldCharType="separate"/>
            </w:r>
            <w:r w:rsidR="00C621F7">
              <w:rPr>
                <w:noProof/>
                <w:webHidden/>
              </w:rPr>
              <w:t>3</w:t>
            </w:r>
            <w:r w:rsidR="00C621F7">
              <w:rPr>
                <w:noProof/>
                <w:webHidden/>
              </w:rPr>
              <w:fldChar w:fldCharType="end"/>
            </w:r>
          </w:hyperlink>
        </w:p>
        <w:p w14:paraId="6727E99E" w14:textId="77777777" w:rsidR="00C621F7" w:rsidRDefault="00B72903">
          <w:pPr>
            <w:pStyle w:val="TOC3"/>
            <w:tabs>
              <w:tab w:val="right" w:pos="9350"/>
            </w:tabs>
            <w:rPr>
              <w:rFonts w:asciiTheme="minorHAnsi" w:eastAsiaTheme="minorEastAsia" w:hAnsiTheme="minorHAnsi" w:cstheme="minorBidi"/>
              <w:noProof/>
              <w:color w:val="auto"/>
              <w:sz w:val="24"/>
              <w:szCs w:val="24"/>
            </w:rPr>
          </w:pPr>
          <w:hyperlink w:anchor="_Toc480540605" w:history="1">
            <w:r w:rsidR="00C621F7" w:rsidRPr="001D3715">
              <w:rPr>
                <w:rStyle w:val="Hyperlink"/>
                <w:noProof/>
              </w:rPr>
              <w:t>1.3 Audience</w:t>
            </w:r>
            <w:r w:rsidR="00C621F7">
              <w:rPr>
                <w:noProof/>
                <w:webHidden/>
              </w:rPr>
              <w:tab/>
            </w:r>
            <w:r w:rsidR="00C621F7">
              <w:rPr>
                <w:noProof/>
                <w:webHidden/>
              </w:rPr>
              <w:fldChar w:fldCharType="begin"/>
            </w:r>
            <w:r w:rsidR="00C621F7">
              <w:rPr>
                <w:noProof/>
                <w:webHidden/>
              </w:rPr>
              <w:instrText xml:space="preserve"> PAGEREF _Toc480540605 \h </w:instrText>
            </w:r>
            <w:r w:rsidR="00C621F7">
              <w:rPr>
                <w:noProof/>
                <w:webHidden/>
              </w:rPr>
            </w:r>
            <w:r w:rsidR="00C621F7">
              <w:rPr>
                <w:noProof/>
                <w:webHidden/>
              </w:rPr>
              <w:fldChar w:fldCharType="separate"/>
            </w:r>
            <w:r w:rsidR="00C621F7">
              <w:rPr>
                <w:noProof/>
                <w:webHidden/>
              </w:rPr>
              <w:t>3</w:t>
            </w:r>
            <w:r w:rsidR="00C621F7">
              <w:rPr>
                <w:noProof/>
                <w:webHidden/>
              </w:rPr>
              <w:fldChar w:fldCharType="end"/>
            </w:r>
          </w:hyperlink>
        </w:p>
        <w:p w14:paraId="013A3AC7" w14:textId="77777777" w:rsidR="00C621F7" w:rsidRDefault="00B72903">
          <w:pPr>
            <w:pStyle w:val="TOC3"/>
            <w:tabs>
              <w:tab w:val="right" w:pos="9350"/>
            </w:tabs>
            <w:rPr>
              <w:rFonts w:asciiTheme="minorHAnsi" w:eastAsiaTheme="minorEastAsia" w:hAnsiTheme="minorHAnsi" w:cstheme="minorBidi"/>
              <w:noProof/>
              <w:color w:val="auto"/>
              <w:sz w:val="24"/>
              <w:szCs w:val="24"/>
            </w:rPr>
          </w:pPr>
          <w:hyperlink w:anchor="_Toc480540606" w:history="1">
            <w:r w:rsidR="00C621F7" w:rsidRPr="001D3715">
              <w:rPr>
                <w:rStyle w:val="Hyperlink"/>
                <w:noProof/>
              </w:rPr>
              <w:t>1.4 Document Changes and Feedback</w:t>
            </w:r>
            <w:r w:rsidR="00C621F7">
              <w:rPr>
                <w:noProof/>
                <w:webHidden/>
              </w:rPr>
              <w:tab/>
            </w:r>
            <w:r w:rsidR="00C621F7">
              <w:rPr>
                <w:noProof/>
                <w:webHidden/>
              </w:rPr>
              <w:fldChar w:fldCharType="begin"/>
            </w:r>
            <w:r w:rsidR="00C621F7">
              <w:rPr>
                <w:noProof/>
                <w:webHidden/>
              </w:rPr>
              <w:instrText xml:space="preserve"> PAGEREF _Toc480540606 \h </w:instrText>
            </w:r>
            <w:r w:rsidR="00C621F7">
              <w:rPr>
                <w:noProof/>
                <w:webHidden/>
              </w:rPr>
            </w:r>
            <w:r w:rsidR="00C621F7">
              <w:rPr>
                <w:noProof/>
                <w:webHidden/>
              </w:rPr>
              <w:fldChar w:fldCharType="separate"/>
            </w:r>
            <w:r w:rsidR="00C621F7">
              <w:rPr>
                <w:noProof/>
                <w:webHidden/>
              </w:rPr>
              <w:t>3</w:t>
            </w:r>
            <w:r w:rsidR="00C621F7">
              <w:rPr>
                <w:noProof/>
                <w:webHidden/>
              </w:rPr>
              <w:fldChar w:fldCharType="end"/>
            </w:r>
          </w:hyperlink>
        </w:p>
        <w:p w14:paraId="31ED98BE" w14:textId="77777777" w:rsidR="00C621F7" w:rsidRDefault="00B72903">
          <w:pPr>
            <w:pStyle w:val="TOC3"/>
            <w:tabs>
              <w:tab w:val="right" w:pos="9350"/>
            </w:tabs>
            <w:rPr>
              <w:rFonts w:asciiTheme="minorHAnsi" w:eastAsiaTheme="minorEastAsia" w:hAnsiTheme="minorHAnsi" w:cstheme="minorBidi"/>
              <w:noProof/>
              <w:color w:val="auto"/>
              <w:sz w:val="24"/>
              <w:szCs w:val="24"/>
            </w:rPr>
          </w:pPr>
          <w:hyperlink w:anchor="_Toc480540607" w:history="1">
            <w:r w:rsidR="00C621F7" w:rsidRPr="001D3715">
              <w:rPr>
                <w:rStyle w:val="Hyperlink"/>
                <w:noProof/>
              </w:rPr>
              <w:t>1.5 Referenced Documents</w:t>
            </w:r>
            <w:r w:rsidR="00C621F7">
              <w:rPr>
                <w:noProof/>
                <w:webHidden/>
              </w:rPr>
              <w:tab/>
            </w:r>
            <w:r w:rsidR="00C621F7">
              <w:rPr>
                <w:noProof/>
                <w:webHidden/>
              </w:rPr>
              <w:fldChar w:fldCharType="begin"/>
            </w:r>
            <w:r w:rsidR="00C621F7">
              <w:rPr>
                <w:noProof/>
                <w:webHidden/>
              </w:rPr>
              <w:instrText xml:space="preserve"> PAGEREF _Toc480540607 \h </w:instrText>
            </w:r>
            <w:r w:rsidR="00C621F7">
              <w:rPr>
                <w:noProof/>
                <w:webHidden/>
              </w:rPr>
            </w:r>
            <w:r w:rsidR="00C621F7">
              <w:rPr>
                <w:noProof/>
                <w:webHidden/>
              </w:rPr>
              <w:fldChar w:fldCharType="separate"/>
            </w:r>
            <w:r w:rsidR="00C621F7">
              <w:rPr>
                <w:noProof/>
                <w:webHidden/>
              </w:rPr>
              <w:t>3</w:t>
            </w:r>
            <w:r w:rsidR="00C621F7">
              <w:rPr>
                <w:noProof/>
                <w:webHidden/>
              </w:rPr>
              <w:fldChar w:fldCharType="end"/>
            </w:r>
          </w:hyperlink>
        </w:p>
        <w:p w14:paraId="03099090" w14:textId="77777777" w:rsidR="00C621F7" w:rsidRDefault="00B72903">
          <w:pPr>
            <w:pStyle w:val="TOC2"/>
            <w:tabs>
              <w:tab w:val="right" w:pos="9350"/>
            </w:tabs>
            <w:rPr>
              <w:rFonts w:asciiTheme="minorHAnsi" w:eastAsiaTheme="minorEastAsia" w:hAnsiTheme="minorHAnsi" w:cstheme="minorBidi"/>
              <w:noProof/>
              <w:color w:val="auto"/>
              <w:sz w:val="24"/>
              <w:szCs w:val="24"/>
            </w:rPr>
          </w:pPr>
          <w:hyperlink w:anchor="_Toc480540608" w:history="1">
            <w:r w:rsidR="00C621F7" w:rsidRPr="001D3715">
              <w:rPr>
                <w:rStyle w:val="Hyperlink"/>
                <w:noProof/>
              </w:rPr>
              <w:t>2. Policy Requirements</w:t>
            </w:r>
            <w:r w:rsidR="00C621F7">
              <w:rPr>
                <w:noProof/>
                <w:webHidden/>
              </w:rPr>
              <w:tab/>
            </w:r>
            <w:r w:rsidR="00C621F7">
              <w:rPr>
                <w:noProof/>
                <w:webHidden/>
              </w:rPr>
              <w:fldChar w:fldCharType="begin"/>
            </w:r>
            <w:r w:rsidR="00C621F7">
              <w:rPr>
                <w:noProof/>
                <w:webHidden/>
              </w:rPr>
              <w:instrText xml:space="preserve"> PAGEREF _Toc480540608 \h </w:instrText>
            </w:r>
            <w:r w:rsidR="00C621F7">
              <w:rPr>
                <w:noProof/>
                <w:webHidden/>
              </w:rPr>
            </w:r>
            <w:r w:rsidR="00C621F7">
              <w:rPr>
                <w:noProof/>
                <w:webHidden/>
              </w:rPr>
              <w:fldChar w:fldCharType="separate"/>
            </w:r>
            <w:r w:rsidR="00C621F7">
              <w:rPr>
                <w:noProof/>
                <w:webHidden/>
              </w:rPr>
              <w:t>4</w:t>
            </w:r>
            <w:r w:rsidR="00C621F7">
              <w:rPr>
                <w:noProof/>
                <w:webHidden/>
              </w:rPr>
              <w:fldChar w:fldCharType="end"/>
            </w:r>
          </w:hyperlink>
        </w:p>
        <w:p w14:paraId="20FB93A2" w14:textId="58E7DE6B" w:rsidR="00C621F7" w:rsidRDefault="00B72903">
          <w:pPr>
            <w:pStyle w:val="TOC3"/>
            <w:tabs>
              <w:tab w:val="right" w:pos="9350"/>
            </w:tabs>
            <w:rPr>
              <w:rFonts w:asciiTheme="minorHAnsi" w:eastAsiaTheme="minorEastAsia" w:hAnsiTheme="minorHAnsi" w:cstheme="minorBidi"/>
              <w:noProof/>
              <w:color w:val="auto"/>
              <w:sz w:val="24"/>
              <w:szCs w:val="24"/>
            </w:rPr>
          </w:pPr>
          <w:hyperlink w:anchor="_Toc480540609" w:history="1">
            <w:r w:rsidR="00C621F7" w:rsidRPr="001D3715">
              <w:rPr>
                <w:rStyle w:val="Hyperlink"/>
                <w:noProof/>
              </w:rPr>
              <w:t xml:space="preserve">2.1 </w:t>
            </w:r>
            <w:r w:rsidR="00683035">
              <w:rPr>
                <w:rStyle w:val="Hyperlink"/>
                <w:noProof/>
              </w:rPr>
              <w:t>COMPANY</w:t>
            </w:r>
            <w:r w:rsidR="00C621F7" w:rsidRPr="001D3715">
              <w:rPr>
                <w:rStyle w:val="Hyperlink"/>
                <w:noProof/>
              </w:rPr>
              <w:t xml:space="preserve"> Information Security Awareness Training</w:t>
            </w:r>
            <w:r w:rsidR="00C621F7">
              <w:rPr>
                <w:noProof/>
                <w:webHidden/>
              </w:rPr>
              <w:tab/>
            </w:r>
            <w:r w:rsidR="00C621F7">
              <w:rPr>
                <w:noProof/>
                <w:webHidden/>
              </w:rPr>
              <w:fldChar w:fldCharType="begin"/>
            </w:r>
            <w:r w:rsidR="00C621F7">
              <w:rPr>
                <w:noProof/>
                <w:webHidden/>
              </w:rPr>
              <w:instrText xml:space="preserve"> PAGEREF _Toc480540609 \h </w:instrText>
            </w:r>
            <w:r w:rsidR="00C621F7">
              <w:rPr>
                <w:noProof/>
                <w:webHidden/>
              </w:rPr>
            </w:r>
            <w:r w:rsidR="00C621F7">
              <w:rPr>
                <w:noProof/>
                <w:webHidden/>
              </w:rPr>
              <w:fldChar w:fldCharType="separate"/>
            </w:r>
            <w:r w:rsidR="00C621F7">
              <w:rPr>
                <w:noProof/>
                <w:webHidden/>
              </w:rPr>
              <w:t>4</w:t>
            </w:r>
            <w:r w:rsidR="00C621F7">
              <w:rPr>
                <w:noProof/>
                <w:webHidden/>
              </w:rPr>
              <w:fldChar w:fldCharType="end"/>
            </w:r>
          </w:hyperlink>
        </w:p>
        <w:p w14:paraId="6E5B693B" w14:textId="77777777" w:rsidR="00C621F7" w:rsidRDefault="00B72903">
          <w:pPr>
            <w:pStyle w:val="TOC3"/>
            <w:tabs>
              <w:tab w:val="right" w:pos="9350"/>
            </w:tabs>
            <w:rPr>
              <w:rFonts w:asciiTheme="minorHAnsi" w:eastAsiaTheme="minorEastAsia" w:hAnsiTheme="minorHAnsi" w:cstheme="minorBidi"/>
              <w:noProof/>
              <w:color w:val="auto"/>
              <w:sz w:val="24"/>
              <w:szCs w:val="24"/>
            </w:rPr>
          </w:pPr>
          <w:hyperlink w:anchor="_Toc480540610" w:history="1">
            <w:r w:rsidR="00C621F7" w:rsidRPr="001D3715">
              <w:rPr>
                <w:rStyle w:val="Hyperlink"/>
                <w:noProof/>
              </w:rPr>
              <w:t>2.2 Simulated Social Engineering Exercises</w:t>
            </w:r>
            <w:r w:rsidR="00C621F7">
              <w:rPr>
                <w:noProof/>
                <w:webHidden/>
              </w:rPr>
              <w:tab/>
            </w:r>
            <w:r w:rsidR="00C621F7">
              <w:rPr>
                <w:noProof/>
                <w:webHidden/>
              </w:rPr>
              <w:fldChar w:fldCharType="begin"/>
            </w:r>
            <w:r w:rsidR="00C621F7">
              <w:rPr>
                <w:noProof/>
                <w:webHidden/>
              </w:rPr>
              <w:instrText xml:space="preserve"> PAGEREF _Toc480540610 \h </w:instrText>
            </w:r>
            <w:r w:rsidR="00C621F7">
              <w:rPr>
                <w:noProof/>
                <w:webHidden/>
              </w:rPr>
            </w:r>
            <w:r w:rsidR="00C621F7">
              <w:rPr>
                <w:noProof/>
                <w:webHidden/>
              </w:rPr>
              <w:fldChar w:fldCharType="separate"/>
            </w:r>
            <w:r w:rsidR="00C621F7">
              <w:rPr>
                <w:noProof/>
                <w:webHidden/>
              </w:rPr>
              <w:t>4</w:t>
            </w:r>
            <w:r w:rsidR="00C621F7">
              <w:rPr>
                <w:noProof/>
                <w:webHidden/>
              </w:rPr>
              <w:fldChar w:fldCharType="end"/>
            </w:r>
          </w:hyperlink>
        </w:p>
        <w:p w14:paraId="43E0FE8C" w14:textId="77777777" w:rsidR="00C621F7" w:rsidRDefault="00B72903">
          <w:pPr>
            <w:pStyle w:val="TOC3"/>
            <w:tabs>
              <w:tab w:val="right" w:pos="9350"/>
            </w:tabs>
            <w:rPr>
              <w:rFonts w:asciiTheme="minorHAnsi" w:eastAsiaTheme="minorEastAsia" w:hAnsiTheme="minorHAnsi" w:cstheme="minorBidi"/>
              <w:noProof/>
              <w:color w:val="auto"/>
              <w:sz w:val="24"/>
              <w:szCs w:val="24"/>
            </w:rPr>
          </w:pPr>
          <w:hyperlink w:anchor="_Toc480540611" w:history="1">
            <w:r w:rsidR="00C621F7" w:rsidRPr="001D3715">
              <w:rPr>
                <w:rStyle w:val="Hyperlink"/>
                <w:noProof/>
              </w:rPr>
              <w:t>2.3 Remedial Training Exercises</w:t>
            </w:r>
            <w:r w:rsidR="00C621F7">
              <w:rPr>
                <w:noProof/>
                <w:webHidden/>
              </w:rPr>
              <w:tab/>
            </w:r>
            <w:r w:rsidR="00C621F7">
              <w:rPr>
                <w:noProof/>
                <w:webHidden/>
              </w:rPr>
              <w:fldChar w:fldCharType="begin"/>
            </w:r>
            <w:r w:rsidR="00C621F7">
              <w:rPr>
                <w:noProof/>
                <w:webHidden/>
              </w:rPr>
              <w:instrText xml:space="preserve"> PAGEREF _Toc480540611 \h </w:instrText>
            </w:r>
            <w:r w:rsidR="00C621F7">
              <w:rPr>
                <w:noProof/>
                <w:webHidden/>
              </w:rPr>
            </w:r>
            <w:r w:rsidR="00C621F7">
              <w:rPr>
                <w:noProof/>
                <w:webHidden/>
              </w:rPr>
              <w:fldChar w:fldCharType="separate"/>
            </w:r>
            <w:r w:rsidR="00C621F7">
              <w:rPr>
                <w:noProof/>
                <w:webHidden/>
              </w:rPr>
              <w:t>4</w:t>
            </w:r>
            <w:r w:rsidR="00C621F7">
              <w:rPr>
                <w:noProof/>
                <w:webHidden/>
              </w:rPr>
              <w:fldChar w:fldCharType="end"/>
            </w:r>
          </w:hyperlink>
        </w:p>
        <w:p w14:paraId="299217B4" w14:textId="77777777" w:rsidR="00C621F7" w:rsidRDefault="00B72903">
          <w:pPr>
            <w:pStyle w:val="TOC2"/>
            <w:tabs>
              <w:tab w:val="right" w:pos="9350"/>
            </w:tabs>
            <w:rPr>
              <w:rFonts w:asciiTheme="minorHAnsi" w:eastAsiaTheme="minorEastAsia" w:hAnsiTheme="minorHAnsi" w:cstheme="minorBidi"/>
              <w:noProof/>
              <w:color w:val="auto"/>
              <w:sz w:val="24"/>
              <w:szCs w:val="24"/>
            </w:rPr>
          </w:pPr>
          <w:hyperlink w:anchor="_Toc480540612" w:history="1">
            <w:r w:rsidR="00C621F7" w:rsidRPr="001D3715">
              <w:rPr>
                <w:rStyle w:val="Hyperlink"/>
                <w:noProof/>
              </w:rPr>
              <w:t>3. Compliance &amp; Non-Compliance with Policy</w:t>
            </w:r>
            <w:r w:rsidR="00C621F7">
              <w:rPr>
                <w:noProof/>
                <w:webHidden/>
              </w:rPr>
              <w:tab/>
            </w:r>
            <w:r w:rsidR="00C621F7">
              <w:rPr>
                <w:noProof/>
                <w:webHidden/>
              </w:rPr>
              <w:fldChar w:fldCharType="begin"/>
            </w:r>
            <w:r w:rsidR="00C621F7">
              <w:rPr>
                <w:noProof/>
                <w:webHidden/>
              </w:rPr>
              <w:instrText xml:space="preserve"> PAGEREF _Toc480540612 \h </w:instrText>
            </w:r>
            <w:r w:rsidR="00C621F7">
              <w:rPr>
                <w:noProof/>
                <w:webHidden/>
              </w:rPr>
            </w:r>
            <w:r w:rsidR="00C621F7">
              <w:rPr>
                <w:noProof/>
                <w:webHidden/>
              </w:rPr>
              <w:fldChar w:fldCharType="separate"/>
            </w:r>
            <w:r w:rsidR="00C621F7">
              <w:rPr>
                <w:noProof/>
                <w:webHidden/>
              </w:rPr>
              <w:t>5</w:t>
            </w:r>
            <w:r w:rsidR="00C621F7">
              <w:rPr>
                <w:noProof/>
                <w:webHidden/>
              </w:rPr>
              <w:fldChar w:fldCharType="end"/>
            </w:r>
          </w:hyperlink>
        </w:p>
        <w:p w14:paraId="64A41BDF" w14:textId="77777777" w:rsidR="00C621F7" w:rsidRDefault="00B72903">
          <w:pPr>
            <w:pStyle w:val="TOC3"/>
            <w:tabs>
              <w:tab w:val="right" w:pos="9350"/>
            </w:tabs>
            <w:rPr>
              <w:rFonts w:asciiTheme="minorHAnsi" w:eastAsiaTheme="minorEastAsia" w:hAnsiTheme="minorHAnsi" w:cstheme="minorBidi"/>
              <w:noProof/>
              <w:color w:val="auto"/>
              <w:sz w:val="24"/>
              <w:szCs w:val="24"/>
            </w:rPr>
          </w:pPr>
          <w:hyperlink w:anchor="_Toc480540613" w:history="1">
            <w:r w:rsidR="00C621F7" w:rsidRPr="001D3715">
              <w:rPr>
                <w:rStyle w:val="Hyperlink"/>
                <w:noProof/>
              </w:rPr>
              <w:t>3.1 Non-Compliance Actions</w:t>
            </w:r>
            <w:r w:rsidR="00C621F7">
              <w:rPr>
                <w:noProof/>
                <w:webHidden/>
              </w:rPr>
              <w:tab/>
            </w:r>
            <w:r w:rsidR="00C621F7">
              <w:rPr>
                <w:noProof/>
                <w:webHidden/>
              </w:rPr>
              <w:fldChar w:fldCharType="begin"/>
            </w:r>
            <w:r w:rsidR="00C621F7">
              <w:rPr>
                <w:noProof/>
                <w:webHidden/>
              </w:rPr>
              <w:instrText xml:space="preserve"> PAGEREF _Toc480540613 \h </w:instrText>
            </w:r>
            <w:r w:rsidR="00C621F7">
              <w:rPr>
                <w:noProof/>
                <w:webHidden/>
              </w:rPr>
            </w:r>
            <w:r w:rsidR="00C621F7">
              <w:rPr>
                <w:noProof/>
                <w:webHidden/>
              </w:rPr>
              <w:fldChar w:fldCharType="separate"/>
            </w:r>
            <w:r w:rsidR="00C621F7">
              <w:rPr>
                <w:noProof/>
                <w:webHidden/>
              </w:rPr>
              <w:t>5</w:t>
            </w:r>
            <w:r w:rsidR="00C621F7">
              <w:rPr>
                <w:noProof/>
                <w:webHidden/>
              </w:rPr>
              <w:fldChar w:fldCharType="end"/>
            </w:r>
          </w:hyperlink>
        </w:p>
        <w:p w14:paraId="06CE1ECB" w14:textId="77777777" w:rsidR="00C621F7" w:rsidRDefault="00B72903">
          <w:pPr>
            <w:pStyle w:val="TOC2"/>
            <w:tabs>
              <w:tab w:val="right" w:pos="9350"/>
            </w:tabs>
            <w:rPr>
              <w:rFonts w:asciiTheme="minorHAnsi" w:eastAsiaTheme="minorEastAsia" w:hAnsiTheme="minorHAnsi" w:cstheme="minorBidi"/>
              <w:noProof/>
              <w:color w:val="auto"/>
              <w:sz w:val="24"/>
              <w:szCs w:val="24"/>
            </w:rPr>
          </w:pPr>
          <w:hyperlink w:anchor="_Toc480540614" w:history="1">
            <w:r w:rsidR="00C621F7" w:rsidRPr="001D3715">
              <w:rPr>
                <w:rStyle w:val="Hyperlink"/>
                <w:noProof/>
              </w:rPr>
              <w:t>4. Responsibilities and Accountabilities</w:t>
            </w:r>
            <w:r w:rsidR="00C621F7">
              <w:rPr>
                <w:noProof/>
                <w:webHidden/>
              </w:rPr>
              <w:tab/>
            </w:r>
            <w:r w:rsidR="00C621F7">
              <w:rPr>
                <w:noProof/>
                <w:webHidden/>
              </w:rPr>
              <w:fldChar w:fldCharType="begin"/>
            </w:r>
            <w:r w:rsidR="00C621F7">
              <w:rPr>
                <w:noProof/>
                <w:webHidden/>
              </w:rPr>
              <w:instrText xml:space="preserve"> PAGEREF _Toc480540614 \h </w:instrText>
            </w:r>
            <w:r w:rsidR="00C621F7">
              <w:rPr>
                <w:noProof/>
                <w:webHidden/>
              </w:rPr>
            </w:r>
            <w:r w:rsidR="00C621F7">
              <w:rPr>
                <w:noProof/>
                <w:webHidden/>
              </w:rPr>
              <w:fldChar w:fldCharType="separate"/>
            </w:r>
            <w:r w:rsidR="00C621F7">
              <w:rPr>
                <w:noProof/>
                <w:webHidden/>
              </w:rPr>
              <w:t>5</w:t>
            </w:r>
            <w:r w:rsidR="00C621F7">
              <w:rPr>
                <w:noProof/>
                <w:webHidden/>
              </w:rPr>
              <w:fldChar w:fldCharType="end"/>
            </w:r>
          </w:hyperlink>
        </w:p>
        <w:p w14:paraId="2C8010FD" w14:textId="77777777" w:rsidR="00C621F7" w:rsidRDefault="00B72903">
          <w:pPr>
            <w:pStyle w:val="TOC1"/>
            <w:tabs>
              <w:tab w:val="right" w:pos="9350"/>
            </w:tabs>
            <w:rPr>
              <w:rFonts w:asciiTheme="minorHAnsi" w:eastAsiaTheme="minorEastAsia" w:hAnsiTheme="minorHAnsi" w:cstheme="minorBidi"/>
              <w:noProof/>
              <w:color w:val="auto"/>
              <w:sz w:val="24"/>
              <w:szCs w:val="24"/>
            </w:rPr>
          </w:pPr>
          <w:hyperlink w:anchor="_Toc480540615" w:history="1">
            <w:r w:rsidR="00C621F7" w:rsidRPr="001D3715">
              <w:rPr>
                <w:rStyle w:val="Hyperlink"/>
                <w:noProof/>
              </w:rPr>
              <w:t>Appendix A – Schedule of Non-Compliance Penalties</w:t>
            </w:r>
            <w:r w:rsidR="00C621F7">
              <w:rPr>
                <w:noProof/>
                <w:webHidden/>
              </w:rPr>
              <w:tab/>
            </w:r>
            <w:r w:rsidR="00C621F7">
              <w:rPr>
                <w:noProof/>
                <w:webHidden/>
              </w:rPr>
              <w:fldChar w:fldCharType="begin"/>
            </w:r>
            <w:r w:rsidR="00C621F7">
              <w:rPr>
                <w:noProof/>
                <w:webHidden/>
              </w:rPr>
              <w:instrText xml:space="preserve"> PAGEREF _Toc480540615 \h </w:instrText>
            </w:r>
            <w:r w:rsidR="00C621F7">
              <w:rPr>
                <w:noProof/>
                <w:webHidden/>
              </w:rPr>
            </w:r>
            <w:r w:rsidR="00C621F7">
              <w:rPr>
                <w:noProof/>
                <w:webHidden/>
              </w:rPr>
              <w:fldChar w:fldCharType="separate"/>
            </w:r>
            <w:r w:rsidR="00C621F7">
              <w:rPr>
                <w:noProof/>
                <w:webHidden/>
              </w:rPr>
              <w:t>7</w:t>
            </w:r>
            <w:r w:rsidR="00C621F7">
              <w:rPr>
                <w:noProof/>
                <w:webHidden/>
              </w:rPr>
              <w:fldChar w:fldCharType="end"/>
            </w:r>
          </w:hyperlink>
        </w:p>
        <w:p w14:paraId="48187913" w14:textId="77777777" w:rsidR="00C621F7" w:rsidRDefault="00B72903">
          <w:pPr>
            <w:pStyle w:val="TOC1"/>
            <w:tabs>
              <w:tab w:val="right" w:pos="9350"/>
            </w:tabs>
            <w:rPr>
              <w:rFonts w:asciiTheme="minorHAnsi" w:eastAsiaTheme="minorEastAsia" w:hAnsiTheme="minorHAnsi" w:cstheme="minorBidi"/>
              <w:noProof/>
              <w:color w:val="auto"/>
              <w:sz w:val="24"/>
              <w:szCs w:val="24"/>
            </w:rPr>
          </w:pPr>
          <w:hyperlink w:anchor="_Toc480540616" w:history="1">
            <w:r w:rsidR="00C621F7" w:rsidRPr="001D3715">
              <w:rPr>
                <w:rStyle w:val="Hyperlink"/>
                <w:noProof/>
              </w:rPr>
              <w:t>Appendix B – Methods for Determining Staff Risk Ratings</w:t>
            </w:r>
            <w:r w:rsidR="00C621F7">
              <w:rPr>
                <w:noProof/>
                <w:webHidden/>
              </w:rPr>
              <w:tab/>
            </w:r>
            <w:r w:rsidR="00C621F7">
              <w:rPr>
                <w:noProof/>
                <w:webHidden/>
              </w:rPr>
              <w:fldChar w:fldCharType="begin"/>
            </w:r>
            <w:r w:rsidR="00C621F7">
              <w:rPr>
                <w:noProof/>
                <w:webHidden/>
              </w:rPr>
              <w:instrText xml:space="preserve"> PAGEREF _Toc480540616 \h </w:instrText>
            </w:r>
            <w:r w:rsidR="00C621F7">
              <w:rPr>
                <w:noProof/>
                <w:webHidden/>
              </w:rPr>
            </w:r>
            <w:r w:rsidR="00C621F7">
              <w:rPr>
                <w:noProof/>
                <w:webHidden/>
              </w:rPr>
              <w:fldChar w:fldCharType="separate"/>
            </w:r>
            <w:r w:rsidR="00C621F7">
              <w:rPr>
                <w:noProof/>
                <w:webHidden/>
              </w:rPr>
              <w:t>8</w:t>
            </w:r>
            <w:r w:rsidR="00C621F7">
              <w:rPr>
                <w:noProof/>
                <w:webHidden/>
              </w:rPr>
              <w:fldChar w:fldCharType="end"/>
            </w:r>
          </w:hyperlink>
        </w:p>
        <w:p w14:paraId="6DE9AC76" w14:textId="77777777" w:rsidR="00C621F7" w:rsidRDefault="00B72903">
          <w:pPr>
            <w:pStyle w:val="TOC1"/>
            <w:tabs>
              <w:tab w:val="right" w:pos="9350"/>
            </w:tabs>
            <w:rPr>
              <w:rFonts w:asciiTheme="minorHAnsi" w:eastAsiaTheme="minorEastAsia" w:hAnsiTheme="minorHAnsi" w:cstheme="minorBidi"/>
              <w:noProof/>
              <w:color w:val="auto"/>
              <w:sz w:val="24"/>
              <w:szCs w:val="24"/>
            </w:rPr>
          </w:pPr>
          <w:hyperlink w:anchor="_Toc480540617" w:history="1">
            <w:r w:rsidR="00C621F7" w:rsidRPr="001D3715">
              <w:rPr>
                <w:rStyle w:val="Hyperlink"/>
                <w:noProof/>
              </w:rPr>
              <w:t>Appendix C – Glossary of Terms if Applicable</w:t>
            </w:r>
            <w:r w:rsidR="00C621F7">
              <w:rPr>
                <w:noProof/>
                <w:webHidden/>
              </w:rPr>
              <w:tab/>
            </w:r>
            <w:r w:rsidR="00C621F7">
              <w:rPr>
                <w:noProof/>
                <w:webHidden/>
              </w:rPr>
              <w:fldChar w:fldCharType="begin"/>
            </w:r>
            <w:r w:rsidR="00C621F7">
              <w:rPr>
                <w:noProof/>
                <w:webHidden/>
              </w:rPr>
              <w:instrText xml:space="preserve"> PAGEREF _Toc480540617 \h </w:instrText>
            </w:r>
            <w:r w:rsidR="00C621F7">
              <w:rPr>
                <w:noProof/>
                <w:webHidden/>
              </w:rPr>
            </w:r>
            <w:r w:rsidR="00C621F7">
              <w:rPr>
                <w:noProof/>
                <w:webHidden/>
              </w:rPr>
              <w:fldChar w:fldCharType="separate"/>
            </w:r>
            <w:r w:rsidR="00C621F7">
              <w:rPr>
                <w:noProof/>
                <w:webHidden/>
              </w:rPr>
              <w:t>9</w:t>
            </w:r>
            <w:r w:rsidR="00C621F7">
              <w:rPr>
                <w:noProof/>
                <w:webHidden/>
              </w:rPr>
              <w:fldChar w:fldCharType="end"/>
            </w:r>
          </w:hyperlink>
        </w:p>
        <w:p w14:paraId="62BF346D" w14:textId="77777777" w:rsidR="00D132A9" w:rsidRDefault="00C7047F">
          <w:pPr>
            <w:tabs>
              <w:tab w:val="right" w:pos="9350"/>
            </w:tabs>
            <w:rPr>
              <w:rFonts w:ascii="Calibri" w:eastAsia="Calibri" w:hAnsi="Calibri" w:cs="Calibri"/>
              <w:sz w:val="24"/>
              <w:szCs w:val="24"/>
            </w:rPr>
          </w:pPr>
          <w:r>
            <w:fldChar w:fldCharType="end"/>
          </w:r>
        </w:p>
      </w:sdtContent>
    </w:sdt>
    <w:bookmarkStart w:id="3" w:name="_1fob9te" w:colFirst="0" w:colLast="0"/>
    <w:bookmarkEnd w:id="3"/>
    <w:p w14:paraId="0D0C204D" w14:textId="77386CD7" w:rsidR="002C56B1" w:rsidRPr="002C56B1" w:rsidRDefault="00C7047F" w:rsidP="002C56B1">
      <w:pPr>
        <w:pStyle w:val="Heading2"/>
        <w:rPr>
          <w:rFonts w:ascii="Arial" w:eastAsia="Arial" w:hAnsi="Arial" w:cs="Arial"/>
          <w:b w:val="0"/>
          <w:sz w:val="28"/>
          <w:szCs w:val="28"/>
        </w:rPr>
      </w:pPr>
      <w:r>
        <w:fldChar w:fldCharType="begin"/>
      </w:r>
      <w:r>
        <w:instrText xml:space="preserve"> HYPERLINK \l "_Toc472082926" \h </w:instrText>
      </w:r>
      <w:r>
        <w:fldChar w:fldCharType="end"/>
      </w:r>
      <w:bookmarkStart w:id="4" w:name="3znysh7" w:colFirst="0" w:colLast="0"/>
      <w:bookmarkEnd w:id="4"/>
      <w:r>
        <w:fldChar w:fldCharType="begin"/>
      </w:r>
      <w:r>
        <w:instrText xml:space="preserve"> HYPERLINK \l "_Toc472082926" \h </w:instrText>
      </w:r>
      <w:r>
        <w:fldChar w:fldCharType="end"/>
      </w:r>
      <w:r w:rsidR="002C56B1">
        <w:br w:type="page"/>
      </w:r>
    </w:p>
    <w:p w14:paraId="48F5ED2F" w14:textId="6186D7A8" w:rsidR="00D132A9" w:rsidRDefault="00C7047F">
      <w:pPr>
        <w:pStyle w:val="Heading2"/>
        <w:ind w:left="0" w:firstLine="0"/>
      </w:pPr>
      <w:bookmarkStart w:id="5" w:name="_Toc480540602"/>
      <w:r>
        <w:lastRenderedPageBreak/>
        <w:t>1. Introduction</w:t>
      </w:r>
      <w:bookmarkEnd w:id="5"/>
    </w:p>
    <w:p w14:paraId="1C259635" w14:textId="77777777" w:rsidR="00716387" w:rsidRDefault="00716387" w:rsidP="00716387">
      <w:bookmarkStart w:id="6" w:name="_tyjcwt" w:colFirst="0" w:colLast="0"/>
      <w:bookmarkEnd w:id="6"/>
      <w:r w:rsidRPr="00716387">
        <w:t>Technical security controls are a vital part of our information security framework but are not in themselves sufficient to secure all information assets. Effective information security also requires the awareness and proactive support of all staff, supplementing and making full use of the technical security controls. This is obvious in the case of social engineering attacks and other current exploits being used, which specifically target vulnerable humans rather than IT and network systems.</w:t>
      </w:r>
    </w:p>
    <w:p w14:paraId="3593F919" w14:textId="74BC6BD5" w:rsidR="00D132A9" w:rsidRDefault="00716387">
      <w:r w:rsidRPr="00716387">
        <w:t>Lacking adequate information security awareness, staff is less likely to recognize or react appropriately to information security threats and incidents, and are more likely to place information assets at risk of compromise.</w:t>
      </w:r>
      <w:r>
        <w:t xml:space="preserve"> </w:t>
      </w:r>
      <w:r w:rsidRPr="00716387">
        <w:t>In order to protect information assets, all workers must be informed about relevant, current information security matters, and motivated to fulfill their information security obligations.</w:t>
      </w:r>
    </w:p>
    <w:p w14:paraId="08C80648" w14:textId="77777777" w:rsidR="00D132A9" w:rsidRDefault="00C7047F" w:rsidP="00D31149">
      <w:pPr>
        <w:pStyle w:val="Heading3"/>
        <w:spacing w:before="240"/>
      </w:pPr>
      <w:bookmarkStart w:id="7" w:name="_Toc480540603"/>
      <w:r>
        <w:t>1.1 Objective</w:t>
      </w:r>
      <w:bookmarkEnd w:id="7"/>
      <w:r>
        <w:t xml:space="preserve"> </w:t>
      </w:r>
    </w:p>
    <w:p w14:paraId="4697CCA2" w14:textId="4412FC2C" w:rsidR="00D132A9" w:rsidRDefault="00C621F7">
      <w:r>
        <w:t xml:space="preserve">This policy specifies the </w:t>
      </w:r>
      <w:r w:rsidR="00683035">
        <w:t>COMPANY</w:t>
      </w:r>
      <w:r>
        <w:t xml:space="preserve"> internal</w:t>
      </w:r>
      <w:r w:rsidR="00716387" w:rsidRPr="00716387">
        <w:t xml:space="preserve"> information security awareness and training program to inform and </w:t>
      </w:r>
      <w:r>
        <w:t>assess</w:t>
      </w:r>
      <w:r w:rsidR="00716387" w:rsidRPr="00716387">
        <w:t xml:space="preserve"> all staff regarding their information security obligations.</w:t>
      </w:r>
    </w:p>
    <w:p w14:paraId="41DCE68A" w14:textId="5D6B3163" w:rsidR="00D132A9" w:rsidRDefault="00C621F7" w:rsidP="00D31149">
      <w:pPr>
        <w:pStyle w:val="Heading3"/>
        <w:spacing w:before="240"/>
      </w:pPr>
      <w:bookmarkStart w:id="8" w:name="_Toc480540604"/>
      <w:r>
        <w:t>1.2</w:t>
      </w:r>
      <w:r w:rsidR="00C7047F">
        <w:t xml:space="preserve"> Scope</w:t>
      </w:r>
      <w:bookmarkEnd w:id="8"/>
    </w:p>
    <w:p w14:paraId="5C1DC237" w14:textId="5003B653" w:rsidR="00D132A9" w:rsidRDefault="00716387">
      <w:r>
        <w:t>This policy applies throughout the organization as part of the corporate governance framework. It applies regardless of whether staff use computer systems and networks, since all staff are expected to protect all forms of information assets including computer data, written materials/paperwork</w:t>
      </w:r>
      <w:r w:rsidR="00843F8F">
        <w:t>,</w:t>
      </w:r>
      <w:r>
        <w:t xml:space="preserve"> and intangible forms of knowledge and experience. This policy also applies to third party employees working for the organization whether they are explicitly bound (e.g. by contractual terms and conditions) or implicitly bound (e.g. by generally held standards of ethics and acceptable behavior) to comply with our information security policies.</w:t>
      </w:r>
    </w:p>
    <w:p w14:paraId="5CBD65AD" w14:textId="1D2B89C2" w:rsidR="00D132A9" w:rsidRDefault="00C7047F" w:rsidP="00D31149">
      <w:pPr>
        <w:pStyle w:val="Heading3"/>
        <w:spacing w:before="240"/>
      </w:pPr>
      <w:bookmarkStart w:id="9" w:name="_Toc480540605"/>
      <w:r>
        <w:t>1.</w:t>
      </w:r>
      <w:r w:rsidR="00C621F7">
        <w:t>3</w:t>
      </w:r>
      <w:r>
        <w:t xml:space="preserve"> Audience</w:t>
      </w:r>
      <w:bookmarkEnd w:id="9"/>
    </w:p>
    <w:p w14:paraId="6E40FA9B" w14:textId="7FE029DD" w:rsidR="00D132A9" w:rsidRDefault="00C7047F">
      <w:r>
        <w:t xml:space="preserve">In general, this policy applies to all </w:t>
      </w:r>
      <w:r w:rsidR="00683035">
        <w:t>COMPANY</w:t>
      </w:r>
      <w:r>
        <w:t xml:space="preserve"> </w:t>
      </w:r>
      <w:r w:rsidR="00C621F7">
        <w:t xml:space="preserve">employees and contractors with access to </w:t>
      </w:r>
      <w:r w:rsidR="00683035">
        <w:t>COMPANY</w:t>
      </w:r>
      <w:r w:rsidR="00C621F7">
        <w:t xml:space="preserve"> systems, networks, company information, nonpublic personal information, personally identifiable information</w:t>
      </w:r>
      <w:r w:rsidR="00843F8F">
        <w:t>,</w:t>
      </w:r>
      <w:r w:rsidR="00C621F7">
        <w:t xml:space="preserve"> and/or customer data</w:t>
      </w:r>
      <w:r>
        <w:t xml:space="preserve">. </w:t>
      </w:r>
    </w:p>
    <w:p w14:paraId="4DDB0A0A" w14:textId="7150E8E5" w:rsidR="00D132A9" w:rsidRDefault="00C7047F" w:rsidP="00D31149">
      <w:pPr>
        <w:pStyle w:val="Heading3"/>
        <w:spacing w:before="240"/>
      </w:pPr>
      <w:bookmarkStart w:id="10" w:name="_Toc480540606"/>
      <w:r>
        <w:t>1.</w:t>
      </w:r>
      <w:r w:rsidR="00C621F7">
        <w:t>4</w:t>
      </w:r>
      <w:r>
        <w:t xml:space="preserve"> Document Changes and Feedback</w:t>
      </w:r>
      <w:bookmarkEnd w:id="10"/>
    </w:p>
    <w:p w14:paraId="5CBD3014" w14:textId="4D563947" w:rsidR="00D132A9" w:rsidRDefault="00C7047F">
      <w:r>
        <w:t xml:space="preserve">This </w:t>
      </w:r>
      <w:r w:rsidR="00843F8F">
        <w:t>p</w:t>
      </w:r>
      <w:r w:rsidR="00113FA5">
        <w:t>olicy</w:t>
      </w:r>
      <w:r>
        <w:t xml:space="preserve"> will be updated and re-issued at least annually to reflect, among other things, changes to applicable law, update or changes to </w:t>
      </w:r>
      <w:r w:rsidR="00683035">
        <w:t>COMPANY</w:t>
      </w:r>
      <w:r>
        <w:t xml:space="preserve"> </w:t>
      </w:r>
      <w:r w:rsidR="00716387">
        <w:t xml:space="preserve">requirements, </w:t>
      </w:r>
      <w:r w:rsidR="002227A8">
        <w:t>t</w:t>
      </w:r>
      <w:r>
        <w:t>echnology</w:t>
      </w:r>
      <w:r w:rsidR="00843F8F">
        <w:t>,</w:t>
      </w:r>
      <w:r>
        <w:t xml:space="preserve"> and the results or findings of any audit.  </w:t>
      </w:r>
    </w:p>
    <w:p w14:paraId="60EA4F3F" w14:textId="489CFD6D" w:rsidR="00D132A9" w:rsidRDefault="00C621F7" w:rsidP="00D31149">
      <w:pPr>
        <w:pStyle w:val="Heading3"/>
        <w:spacing w:before="240"/>
      </w:pPr>
      <w:bookmarkStart w:id="11" w:name="_Toc480540607"/>
      <w:r>
        <w:t>1.5</w:t>
      </w:r>
      <w:r w:rsidR="00C7047F">
        <w:t xml:space="preserve"> Referenced Documents</w:t>
      </w:r>
      <w:bookmarkEnd w:id="11"/>
    </w:p>
    <w:p w14:paraId="17EF17E1" w14:textId="4CED82F0" w:rsidR="00D132A9" w:rsidRDefault="002227A8" w:rsidP="00D31149">
      <w:pPr>
        <w:spacing w:before="60" w:line="240" w:lineRule="exact"/>
      </w:pPr>
      <w:r>
        <w:t>D</w:t>
      </w:r>
      <w:r w:rsidR="00C7047F">
        <w:t xml:space="preserve">ocuments </w:t>
      </w:r>
      <w:r>
        <w:t xml:space="preserve">that are relevant to this </w:t>
      </w:r>
      <w:r w:rsidR="00843F8F">
        <w:t>p</w:t>
      </w:r>
      <w:r w:rsidR="00113FA5">
        <w:t>olicy</w:t>
      </w:r>
      <w:r>
        <w:t xml:space="preserve"> include the following:</w:t>
      </w:r>
    </w:p>
    <w:tbl>
      <w:tblPr>
        <w:tblW w:w="9440" w:type="dxa"/>
        <w:tblInd w:w="118" w:type="dxa"/>
        <w:tblLook w:val="04A0" w:firstRow="1" w:lastRow="0" w:firstColumn="1" w:lastColumn="0" w:noHBand="0" w:noVBand="1"/>
      </w:tblPr>
      <w:tblGrid>
        <w:gridCol w:w="3500"/>
        <w:gridCol w:w="3153"/>
        <w:gridCol w:w="2787"/>
      </w:tblGrid>
      <w:tr w:rsidR="00D31149" w:rsidRPr="00D31149" w14:paraId="1FABAECD" w14:textId="77777777" w:rsidTr="00D31149">
        <w:trPr>
          <w:trHeight w:val="340"/>
        </w:trPr>
        <w:tc>
          <w:tcPr>
            <w:tcW w:w="3500" w:type="dxa"/>
            <w:tcBorders>
              <w:top w:val="single" w:sz="8" w:space="0" w:color="auto"/>
              <w:left w:val="single" w:sz="8" w:space="0" w:color="auto"/>
              <w:bottom w:val="single" w:sz="8" w:space="0" w:color="auto"/>
              <w:right w:val="single" w:sz="4" w:space="0" w:color="auto"/>
            </w:tcBorders>
            <w:shd w:val="clear" w:color="000000" w:fill="F4B084"/>
            <w:noWrap/>
            <w:vAlign w:val="center"/>
            <w:hideMark/>
          </w:tcPr>
          <w:p w14:paraId="289061B2" w14:textId="77777777" w:rsidR="00D31149" w:rsidRPr="00D31149" w:rsidRDefault="00D31149" w:rsidP="00D31149">
            <w:pPr>
              <w:widowControl/>
              <w:spacing w:before="0"/>
              <w:jc w:val="left"/>
              <w:rPr>
                <w:rFonts w:ascii="Calibri" w:hAnsi="Calibri"/>
                <w:b/>
                <w:bCs/>
                <w:sz w:val="24"/>
                <w:szCs w:val="24"/>
              </w:rPr>
            </w:pPr>
            <w:r w:rsidRPr="00D31149">
              <w:rPr>
                <w:rFonts w:ascii="Calibri" w:hAnsi="Calibri"/>
                <w:b/>
                <w:bCs/>
                <w:sz w:val="24"/>
                <w:szCs w:val="24"/>
              </w:rPr>
              <w:t>Policy</w:t>
            </w:r>
          </w:p>
        </w:tc>
        <w:tc>
          <w:tcPr>
            <w:tcW w:w="3153" w:type="dxa"/>
            <w:tcBorders>
              <w:top w:val="single" w:sz="8" w:space="0" w:color="auto"/>
              <w:left w:val="nil"/>
              <w:bottom w:val="single" w:sz="8" w:space="0" w:color="auto"/>
              <w:right w:val="single" w:sz="4" w:space="0" w:color="auto"/>
            </w:tcBorders>
            <w:shd w:val="clear" w:color="000000" w:fill="F4B084"/>
            <w:noWrap/>
            <w:vAlign w:val="center"/>
            <w:hideMark/>
          </w:tcPr>
          <w:p w14:paraId="4600BCDF" w14:textId="77777777" w:rsidR="00D31149" w:rsidRPr="00D31149" w:rsidRDefault="00D31149" w:rsidP="00D31149">
            <w:pPr>
              <w:widowControl/>
              <w:spacing w:before="0"/>
              <w:jc w:val="left"/>
              <w:rPr>
                <w:rFonts w:ascii="Calibri" w:hAnsi="Calibri"/>
                <w:b/>
                <w:bCs/>
                <w:sz w:val="24"/>
                <w:szCs w:val="24"/>
              </w:rPr>
            </w:pPr>
            <w:r w:rsidRPr="00D31149">
              <w:rPr>
                <w:rFonts w:ascii="Calibri" w:hAnsi="Calibri"/>
                <w:b/>
                <w:bCs/>
                <w:sz w:val="24"/>
                <w:szCs w:val="24"/>
              </w:rPr>
              <w:t>Policy Owner</w:t>
            </w:r>
          </w:p>
        </w:tc>
        <w:tc>
          <w:tcPr>
            <w:tcW w:w="2787" w:type="dxa"/>
            <w:tcBorders>
              <w:top w:val="single" w:sz="8" w:space="0" w:color="auto"/>
              <w:left w:val="nil"/>
              <w:bottom w:val="single" w:sz="8" w:space="0" w:color="auto"/>
              <w:right w:val="single" w:sz="8" w:space="0" w:color="auto"/>
            </w:tcBorders>
            <w:shd w:val="clear" w:color="000000" w:fill="F4B084"/>
            <w:vAlign w:val="center"/>
            <w:hideMark/>
          </w:tcPr>
          <w:p w14:paraId="255A98FB" w14:textId="77777777" w:rsidR="00D31149" w:rsidRPr="00D31149" w:rsidRDefault="00D31149" w:rsidP="00D31149">
            <w:pPr>
              <w:widowControl/>
              <w:spacing w:before="0"/>
              <w:jc w:val="left"/>
              <w:rPr>
                <w:rFonts w:ascii="Calibri" w:hAnsi="Calibri"/>
                <w:b/>
                <w:bCs/>
                <w:sz w:val="24"/>
                <w:szCs w:val="24"/>
              </w:rPr>
            </w:pPr>
            <w:r w:rsidRPr="00D31149">
              <w:rPr>
                <w:rFonts w:ascii="Calibri" w:hAnsi="Calibri"/>
                <w:b/>
                <w:bCs/>
                <w:sz w:val="24"/>
                <w:szCs w:val="24"/>
              </w:rPr>
              <w:t>Link</w:t>
            </w:r>
          </w:p>
        </w:tc>
      </w:tr>
      <w:tr w:rsidR="00D31149" w:rsidRPr="00D31149" w14:paraId="6EC7167D" w14:textId="77777777" w:rsidTr="00D31149">
        <w:trPr>
          <w:trHeight w:val="385"/>
        </w:trPr>
        <w:tc>
          <w:tcPr>
            <w:tcW w:w="3500" w:type="dxa"/>
            <w:tcBorders>
              <w:top w:val="nil"/>
              <w:left w:val="single" w:sz="4" w:space="0" w:color="auto"/>
              <w:bottom w:val="single" w:sz="4" w:space="0" w:color="auto"/>
              <w:right w:val="single" w:sz="4" w:space="0" w:color="auto"/>
            </w:tcBorders>
            <w:shd w:val="clear" w:color="auto" w:fill="auto"/>
            <w:noWrap/>
            <w:vAlign w:val="center"/>
            <w:hideMark/>
          </w:tcPr>
          <w:p w14:paraId="185DAB3E" w14:textId="77777777" w:rsidR="00D31149" w:rsidRPr="00D31149" w:rsidRDefault="00D31149" w:rsidP="00D31149">
            <w:pPr>
              <w:widowControl/>
              <w:spacing w:before="0"/>
              <w:jc w:val="left"/>
              <w:rPr>
                <w:color w:val="222222"/>
              </w:rPr>
            </w:pPr>
            <w:r w:rsidRPr="00D31149">
              <w:rPr>
                <w:color w:val="222222"/>
              </w:rPr>
              <w:t>Information Security Policy (ISP)</w:t>
            </w:r>
          </w:p>
        </w:tc>
        <w:tc>
          <w:tcPr>
            <w:tcW w:w="3153" w:type="dxa"/>
            <w:tcBorders>
              <w:top w:val="nil"/>
              <w:left w:val="nil"/>
              <w:bottom w:val="single" w:sz="4" w:space="0" w:color="auto"/>
              <w:right w:val="single" w:sz="4" w:space="0" w:color="auto"/>
            </w:tcBorders>
            <w:shd w:val="clear" w:color="auto" w:fill="auto"/>
            <w:noWrap/>
            <w:vAlign w:val="center"/>
            <w:hideMark/>
          </w:tcPr>
          <w:p w14:paraId="5C7F28E9" w14:textId="77777777" w:rsidR="00D31149" w:rsidRPr="00D31149" w:rsidRDefault="00D31149" w:rsidP="00D31149">
            <w:pPr>
              <w:widowControl/>
              <w:spacing w:before="0"/>
              <w:jc w:val="left"/>
              <w:rPr>
                <w:color w:val="222222"/>
              </w:rPr>
            </w:pPr>
            <w:r w:rsidRPr="00D31149">
              <w:rPr>
                <w:color w:val="222222"/>
              </w:rPr>
              <w:t>Information Security</w:t>
            </w:r>
          </w:p>
        </w:tc>
        <w:tc>
          <w:tcPr>
            <w:tcW w:w="2787" w:type="dxa"/>
            <w:tcBorders>
              <w:top w:val="nil"/>
              <w:left w:val="nil"/>
              <w:bottom w:val="single" w:sz="4" w:space="0" w:color="auto"/>
              <w:right w:val="single" w:sz="4" w:space="0" w:color="auto"/>
            </w:tcBorders>
            <w:shd w:val="clear" w:color="auto" w:fill="auto"/>
            <w:vAlign w:val="center"/>
            <w:hideMark/>
          </w:tcPr>
          <w:p w14:paraId="1551661D" w14:textId="77777777" w:rsidR="00D31149" w:rsidRPr="00D31149" w:rsidRDefault="00D31149" w:rsidP="00D31149">
            <w:pPr>
              <w:widowControl/>
              <w:spacing w:before="0"/>
              <w:jc w:val="left"/>
            </w:pPr>
            <w:r w:rsidRPr="00D31149">
              <w:t>TBD</w:t>
            </w:r>
          </w:p>
        </w:tc>
      </w:tr>
      <w:tr w:rsidR="00D31149" w:rsidRPr="00D31149" w14:paraId="6CF69FB1" w14:textId="77777777" w:rsidTr="00D31149">
        <w:trPr>
          <w:trHeight w:val="320"/>
        </w:trPr>
        <w:tc>
          <w:tcPr>
            <w:tcW w:w="3500" w:type="dxa"/>
            <w:tcBorders>
              <w:top w:val="nil"/>
              <w:left w:val="single" w:sz="4" w:space="0" w:color="auto"/>
              <w:bottom w:val="single" w:sz="4" w:space="0" w:color="auto"/>
              <w:right w:val="single" w:sz="4" w:space="0" w:color="auto"/>
            </w:tcBorders>
            <w:shd w:val="clear" w:color="auto" w:fill="auto"/>
            <w:noWrap/>
            <w:vAlign w:val="center"/>
            <w:hideMark/>
          </w:tcPr>
          <w:p w14:paraId="66B69CD7" w14:textId="77777777" w:rsidR="00D31149" w:rsidRPr="00D31149" w:rsidRDefault="00D31149" w:rsidP="00D31149">
            <w:pPr>
              <w:widowControl/>
              <w:spacing w:before="0"/>
              <w:jc w:val="left"/>
            </w:pPr>
            <w:r w:rsidRPr="00D31149">
              <w:t>HR/Employee Handbook</w:t>
            </w:r>
          </w:p>
        </w:tc>
        <w:tc>
          <w:tcPr>
            <w:tcW w:w="3153" w:type="dxa"/>
            <w:tcBorders>
              <w:top w:val="nil"/>
              <w:left w:val="nil"/>
              <w:bottom w:val="single" w:sz="4" w:space="0" w:color="auto"/>
              <w:right w:val="single" w:sz="4" w:space="0" w:color="auto"/>
            </w:tcBorders>
            <w:shd w:val="clear" w:color="auto" w:fill="auto"/>
            <w:noWrap/>
            <w:vAlign w:val="center"/>
            <w:hideMark/>
          </w:tcPr>
          <w:p w14:paraId="06ABBF72" w14:textId="77777777" w:rsidR="00D31149" w:rsidRPr="00D31149" w:rsidRDefault="00D31149" w:rsidP="00D31149">
            <w:pPr>
              <w:widowControl/>
              <w:spacing w:before="0"/>
              <w:jc w:val="left"/>
            </w:pPr>
            <w:r w:rsidRPr="00D31149">
              <w:t>Human Resources</w:t>
            </w:r>
          </w:p>
        </w:tc>
        <w:tc>
          <w:tcPr>
            <w:tcW w:w="2787" w:type="dxa"/>
            <w:tcBorders>
              <w:top w:val="nil"/>
              <w:left w:val="nil"/>
              <w:bottom w:val="single" w:sz="4" w:space="0" w:color="auto"/>
              <w:right w:val="single" w:sz="4" w:space="0" w:color="auto"/>
            </w:tcBorders>
            <w:shd w:val="clear" w:color="auto" w:fill="auto"/>
            <w:vAlign w:val="center"/>
            <w:hideMark/>
          </w:tcPr>
          <w:p w14:paraId="05DC3C01" w14:textId="77777777" w:rsidR="00D31149" w:rsidRPr="00D31149" w:rsidRDefault="00D31149" w:rsidP="00D31149">
            <w:pPr>
              <w:widowControl/>
              <w:spacing w:before="0"/>
              <w:jc w:val="left"/>
            </w:pPr>
            <w:r w:rsidRPr="00D31149">
              <w:t>TBD</w:t>
            </w:r>
          </w:p>
        </w:tc>
      </w:tr>
    </w:tbl>
    <w:p w14:paraId="4A73CD1B" w14:textId="77777777" w:rsidR="00D132A9" w:rsidRDefault="00D132A9"/>
    <w:p w14:paraId="1553E407" w14:textId="2347B81B" w:rsidR="00D132A9" w:rsidRDefault="00C7047F">
      <w:pPr>
        <w:pStyle w:val="Heading2"/>
      </w:pPr>
      <w:bookmarkStart w:id="12" w:name="_Toc480540608"/>
      <w:r>
        <w:t>2. Policy</w:t>
      </w:r>
      <w:r w:rsidR="00113FA5">
        <w:t xml:space="preserve"> </w:t>
      </w:r>
      <w:r w:rsidR="00716387">
        <w:t>Requirements</w:t>
      </w:r>
      <w:bookmarkEnd w:id="12"/>
    </w:p>
    <w:p w14:paraId="1456334D" w14:textId="02E3E755" w:rsidR="002227A8" w:rsidRDefault="00050259" w:rsidP="002227A8">
      <w:r>
        <w:lastRenderedPageBreak/>
        <w:t xml:space="preserve">All </w:t>
      </w:r>
      <w:r w:rsidR="00E44114">
        <w:t xml:space="preserve">awareness </w:t>
      </w:r>
      <w:r>
        <w:t xml:space="preserve">training must </w:t>
      </w:r>
      <w:r w:rsidR="00E44114">
        <w:t>fulfill the</w:t>
      </w:r>
      <w:r>
        <w:t xml:space="preserve"> </w:t>
      </w:r>
      <w:r w:rsidR="002227A8">
        <w:t xml:space="preserve">requirements for the security awareness program </w:t>
      </w:r>
      <w:r>
        <w:t>as</w:t>
      </w:r>
      <w:r w:rsidR="002227A8">
        <w:t xml:space="preserve"> listed </w:t>
      </w:r>
      <w:r>
        <w:t>below:</w:t>
      </w:r>
    </w:p>
    <w:p w14:paraId="26696BCD" w14:textId="4EC500E9" w:rsidR="00050259" w:rsidRDefault="00050259" w:rsidP="00050259">
      <w:pPr>
        <w:pStyle w:val="ListParagraph"/>
        <w:numPr>
          <w:ilvl w:val="0"/>
          <w:numId w:val="6"/>
        </w:numPr>
        <w:ind w:left="360" w:hanging="360"/>
      </w:pPr>
      <w:r>
        <w:t>The information security awareness program should ensure that all staff achieve and maintain at least a basic level of understanding of information security matters, such as general obligations under various information security policies, standards, procedures, guidelines, laws, regulations, contractual terms</w:t>
      </w:r>
      <w:r w:rsidR="00843F8F">
        <w:t>,</w:t>
      </w:r>
      <w:r>
        <w:t xml:space="preserve"> and generally held standards of ethics and acceptable behavior.</w:t>
      </w:r>
    </w:p>
    <w:p w14:paraId="355961F4" w14:textId="79EB813C" w:rsidR="00050259" w:rsidRDefault="00050259" w:rsidP="00050259">
      <w:pPr>
        <w:pStyle w:val="ListParagraph"/>
        <w:numPr>
          <w:ilvl w:val="0"/>
          <w:numId w:val="6"/>
        </w:numPr>
        <w:ind w:left="360" w:hanging="360"/>
      </w:pPr>
      <w:r>
        <w:t>Additional training is appropriate for staff with specific obligations towards information security that are not satisfied by basic security awareness, for example Information Risk and Security Management, Security Administration, Site Security and IT/Network Operations personnel. Such training requirements must be identified in departmental/personal training plans and funded accordingly. The training requirements will reflect relevant prior experience, training and/or professional qualifications, as well as anticipated job requirements.</w:t>
      </w:r>
    </w:p>
    <w:p w14:paraId="410F963F" w14:textId="696DBF4B" w:rsidR="00050259" w:rsidRDefault="00050259" w:rsidP="00050259">
      <w:pPr>
        <w:pStyle w:val="ListParagraph"/>
        <w:numPr>
          <w:ilvl w:val="0"/>
          <w:numId w:val="6"/>
        </w:numPr>
        <w:ind w:left="360" w:hanging="360"/>
      </w:pPr>
      <w:r>
        <w:t>Security awareness and training activities should commence as soon as practicable after staff joins the organization, generally through attending information security induction/orientation as part of the on boarding process. The awareness activities should continue on a continuous/rolling basis thereafter in order to maintain a reasonably consistent level of awareness.</w:t>
      </w:r>
    </w:p>
    <w:p w14:paraId="0E03C91B" w14:textId="76C0CEAC" w:rsidR="00050259" w:rsidRDefault="00050259" w:rsidP="00050259">
      <w:pPr>
        <w:pStyle w:val="ListParagraph"/>
        <w:numPr>
          <w:ilvl w:val="0"/>
          <w:numId w:val="6"/>
        </w:numPr>
        <w:ind w:left="360" w:hanging="360"/>
      </w:pPr>
      <w:r>
        <w:t xml:space="preserve">Where necessary and practicable, security awareness and training materials </w:t>
      </w:r>
      <w:r w:rsidR="00C621F7">
        <w:t xml:space="preserve">and exercises </w:t>
      </w:r>
      <w:r>
        <w:t>should suit their intended audiences in terms of styles, formats, complexity, technical content</w:t>
      </w:r>
      <w:r w:rsidR="00843F8F">
        <w:t>,</w:t>
      </w:r>
      <w:r>
        <w:t xml:space="preserve"> etc. Everyone needs to know why information security is so important, but the motivators may be different for workers </w:t>
      </w:r>
      <w:r w:rsidR="00E44114">
        <w:t>focused</w:t>
      </w:r>
      <w:r>
        <w:t xml:space="preserve"> </w:t>
      </w:r>
      <w:r w:rsidR="00E44114">
        <w:t>on</w:t>
      </w:r>
      <w:r>
        <w:t xml:space="preserve"> their own personal situations or managers with broader responsibilities to the organization and their staff.</w:t>
      </w:r>
    </w:p>
    <w:p w14:paraId="563865E8" w14:textId="44364D57" w:rsidR="00050259" w:rsidRDefault="00050259" w:rsidP="00050259">
      <w:pPr>
        <w:pStyle w:val="ListParagraph"/>
        <w:numPr>
          <w:ilvl w:val="0"/>
          <w:numId w:val="6"/>
        </w:numPr>
        <w:ind w:left="360" w:hanging="360"/>
      </w:pPr>
      <w:r>
        <w:t>The company will provide staff with information on the location of the security awareness training materials, alo</w:t>
      </w:r>
      <w:r w:rsidR="00843F8F">
        <w:t>ng with s</w:t>
      </w:r>
      <w:r>
        <w:t>ecurity policies, standards</w:t>
      </w:r>
      <w:r w:rsidR="00843F8F">
        <w:t>,</w:t>
      </w:r>
      <w:r>
        <w:t xml:space="preserve"> and guidance on a wide variety of information security matters.</w:t>
      </w:r>
    </w:p>
    <w:p w14:paraId="4E5FAB9F" w14:textId="77777777" w:rsidR="00D132A9" w:rsidRDefault="00D132A9">
      <w:pPr>
        <w:spacing w:before="0"/>
      </w:pPr>
    </w:p>
    <w:p w14:paraId="4747CCC0" w14:textId="532401DD" w:rsidR="00D132A9" w:rsidRDefault="00C7047F">
      <w:pPr>
        <w:pStyle w:val="Heading3"/>
      </w:pPr>
      <w:bookmarkStart w:id="13" w:name="_Toc480540609"/>
      <w:r>
        <w:t xml:space="preserve">2.1 </w:t>
      </w:r>
      <w:r w:rsidR="00683035">
        <w:t>COMPANY</w:t>
      </w:r>
      <w:r w:rsidR="00C621F7">
        <w:t xml:space="preserve"> Information Security Awareness Training</w:t>
      </w:r>
      <w:bookmarkEnd w:id="13"/>
    </w:p>
    <w:p w14:paraId="2886C15C" w14:textId="5E3672F9" w:rsidR="00D132A9" w:rsidRDefault="00C621F7">
      <w:r>
        <w:t xml:space="preserve">The </w:t>
      </w:r>
      <w:r w:rsidR="00683035">
        <w:t>COMPANY</w:t>
      </w:r>
      <w:r>
        <w:t xml:space="preserve"> Information Security </w:t>
      </w:r>
      <w:r w:rsidR="00843F8F">
        <w:t xml:space="preserve">(IS) </w:t>
      </w:r>
      <w:r>
        <w:t>department</w:t>
      </w:r>
      <w:r w:rsidR="00F94AF4">
        <w:t xml:space="preserve"> </w:t>
      </w:r>
      <w:r>
        <w:t xml:space="preserve">requires that each employee upon hire and at least annually thereafter successfully complete </w:t>
      </w:r>
      <w:r w:rsidR="002741E9" w:rsidRPr="00AA4521">
        <w:rPr>
          <w:color w:val="FF0000"/>
        </w:rPr>
        <w:t>&lt;selected course here&gt;.</w:t>
      </w:r>
      <w:r w:rsidR="00843F8F">
        <w:rPr>
          <w:color w:val="FF0000"/>
        </w:rPr>
        <w:t xml:space="preserve"> </w:t>
      </w:r>
      <w:r>
        <w:t>Certain staff may be required to complete additional training modules depending on their specific job requirements upon hire and at least annually. Staff will be given a reasonable amount time to complete each course so as to not disrupt business operations.</w:t>
      </w:r>
    </w:p>
    <w:p w14:paraId="54B4B791" w14:textId="77777777" w:rsidR="00D132A9" w:rsidRDefault="00D132A9"/>
    <w:p w14:paraId="33F32B04" w14:textId="723D4A8C" w:rsidR="00D132A9" w:rsidRDefault="00C7047F">
      <w:pPr>
        <w:pStyle w:val="Heading3"/>
      </w:pPr>
      <w:bookmarkStart w:id="14" w:name="_Toc480540610"/>
      <w:r>
        <w:t xml:space="preserve">2.2 </w:t>
      </w:r>
      <w:r w:rsidR="00C621F7">
        <w:t>Simulated Social Engineering Exercises</w:t>
      </w:r>
      <w:bookmarkEnd w:id="14"/>
    </w:p>
    <w:p w14:paraId="50C842F1" w14:textId="14866639" w:rsidR="00113FA5" w:rsidRDefault="00C621F7" w:rsidP="00113FA5">
      <w:r>
        <w:t xml:space="preserve">The </w:t>
      </w:r>
      <w:r w:rsidR="00683035">
        <w:t>COMPANY</w:t>
      </w:r>
      <w:r>
        <w:t xml:space="preserve"> </w:t>
      </w:r>
      <w:r w:rsidR="00F94AF4">
        <w:t>IS</w:t>
      </w:r>
      <w:r>
        <w:t xml:space="preserve"> department will conduct periodic simulated social engineering exercises including but not limited to: phishing (e-mail), vishing (voice), sm</w:t>
      </w:r>
      <w:r w:rsidR="009A4AEC">
        <w:t>i</w:t>
      </w:r>
      <w:r>
        <w:t xml:space="preserve">shing (SMS), USB testing, and physical assessments. The </w:t>
      </w:r>
      <w:r w:rsidR="00683035">
        <w:t>COMPANY</w:t>
      </w:r>
      <w:r>
        <w:t xml:space="preserve"> IS department will conduct these tests at random throughout the year with no set schedule or frequency. The </w:t>
      </w:r>
      <w:r w:rsidR="00683035">
        <w:t>COMPANY</w:t>
      </w:r>
      <w:r>
        <w:t xml:space="preserve"> IS department may conduct targeted exercises against specific departments or individuals based on a risk determination. </w:t>
      </w:r>
    </w:p>
    <w:p w14:paraId="4F182D05" w14:textId="77777777" w:rsidR="00D132A9" w:rsidRDefault="00D132A9"/>
    <w:p w14:paraId="52215367" w14:textId="2BB2997E" w:rsidR="00C621F7" w:rsidRPr="00C621F7" w:rsidRDefault="00C7047F" w:rsidP="00C621F7">
      <w:pPr>
        <w:pStyle w:val="Heading3"/>
      </w:pPr>
      <w:bookmarkStart w:id="15" w:name="_Toc480540611"/>
      <w:r>
        <w:t xml:space="preserve">2.3 </w:t>
      </w:r>
      <w:r w:rsidR="00C621F7">
        <w:t>Remedial Training Exercises</w:t>
      </w:r>
      <w:bookmarkEnd w:id="15"/>
    </w:p>
    <w:p w14:paraId="189199AF" w14:textId="27DE74A1" w:rsidR="00D31149" w:rsidRDefault="00C621F7" w:rsidP="00D31149">
      <w:bookmarkStart w:id="16" w:name="_z337ya" w:colFirst="0" w:colLast="0"/>
      <w:bookmarkEnd w:id="16"/>
      <w:r>
        <w:t xml:space="preserve">From time to time </w:t>
      </w:r>
      <w:r w:rsidR="00683035">
        <w:t>COMPANY</w:t>
      </w:r>
      <w:r>
        <w:t xml:space="preserve"> staff may be required to complete remedial training courses or may be required to participate in remedial training exercises with members of the </w:t>
      </w:r>
      <w:r w:rsidR="00683035">
        <w:t>COMPANY</w:t>
      </w:r>
      <w:r>
        <w:t xml:space="preserve"> </w:t>
      </w:r>
      <w:r w:rsidR="00843F8F">
        <w:t>IS department as part of a risk-</w:t>
      </w:r>
      <w:r>
        <w:t>based assessment.</w:t>
      </w:r>
    </w:p>
    <w:p w14:paraId="040DF94B" w14:textId="77777777" w:rsidR="00D132A9" w:rsidRDefault="00D132A9"/>
    <w:p w14:paraId="2C4E7816" w14:textId="7920F7BF" w:rsidR="00D132A9" w:rsidRDefault="00C7047F">
      <w:pPr>
        <w:pStyle w:val="Heading2"/>
      </w:pPr>
      <w:bookmarkStart w:id="17" w:name="_Toc480540612"/>
      <w:r>
        <w:lastRenderedPageBreak/>
        <w:t xml:space="preserve">3. </w:t>
      </w:r>
      <w:r w:rsidR="00716387">
        <w:t>Compliance &amp; Non-Compliance with Policy</w:t>
      </w:r>
      <w:bookmarkEnd w:id="17"/>
    </w:p>
    <w:p w14:paraId="7B0B833A" w14:textId="1C2CFC9D" w:rsidR="00C621F7" w:rsidRDefault="00C621F7">
      <w:r>
        <w:t>Compliance with this policy is mandatory for all staff</w:t>
      </w:r>
      <w:r w:rsidR="00843F8F">
        <w:t>,</w:t>
      </w:r>
      <w:r>
        <w:t xml:space="preserve"> including contractors and executives. The </w:t>
      </w:r>
      <w:r w:rsidR="00683035">
        <w:t>COMPANY</w:t>
      </w:r>
      <w:r>
        <w:t xml:space="preserve"> IS department will monitor compliance and non-compliance with this policy and report to the executive team the results of training and social engineering exercises.</w:t>
      </w:r>
    </w:p>
    <w:p w14:paraId="1BAA08BD" w14:textId="4B5922F3" w:rsidR="00C621F7" w:rsidRDefault="00C621F7">
      <w:r>
        <w:t>The penalties for non-compliance are described in Appendix A of this policy.</w:t>
      </w:r>
    </w:p>
    <w:p w14:paraId="68055146" w14:textId="77777777" w:rsidR="00D132A9" w:rsidRDefault="00D132A9"/>
    <w:p w14:paraId="413DD3A6" w14:textId="7DEA0CC3" w:rsidR="00716387" w:rsidRDefault="00C621F7" w:rsidP="00716387">
      <w:pPr>
        <w:pStyle w:val="Heading3"/>
      </w:pPr>
      <w:bookmarkStart w:id="18" w:name="_Toc480540613"/>
      <w:r>
        <w:t>3.1</w:t>
      </w:r>
      <w:r w:rsidR="00716387">
        <w:t xml:space="preserve"> Non-Compliance</w:t>
      </w:r>
      <w:r>
        <w:t xml:space="preserve"> Actions</w:t>
      </w:r>
      <w:bookmarkEnd w:id="18"/>
    </w:p>
    <w:p w14:paraId="0D325A8D" w14:textId="41BDD38E" w:rsidR="00F94AF4" w:rsidRDefault="00C621F7" w:rsidP="00716387">
      <w:r>
        <w:t xml:space="preserve">Certain actions or non-actions by </w:t>
      </w:r>
      <w:r w:rsidR="00683035">
        <w:t>COMPANY</w:t>
      </w:r>
      <w:r>
        <w:t xml:space="preserve"> personnel may result in a non-compliance event</w:t>
      </w:r>
      <w:r w:rsidR="00F94AF4">
        <w:t xml:space="preserve"> (Failure)</w:t>
      </w:r>
      <w:r>
        <w:t xml:space="preserve">. </w:t>
      </w:r>
    </w:p>
    <w:p w14:paraId="6ADF63CA" w14:textId="77777777" w:rsidR="00F94AF4" w:rsidRDefault="00C621F7" w:rsidP="00716387">
      <w:r>
        <w:t xml:space="preserve">A </w:t>
      </w:r>
      <w:r w:rsidR="00F94AF4">
        <w:t>Failure</w:t>
      </w:r>
      <w:r>
        <w:t xml:space="preserve"> includes but</w:t>
      </w:r>
      <w:r w:rsidR="00F94AF4">
        <w:t xml:space="preserve"> is not limited to:</w:t>
      </w:r>
    </w:p>
    <w:p w14:paraId="24ECAD3F" w14:textId="77777777" w:rsidR="00F94AF4" w:rsidRDefault="00F94AF4" w:rsidP="00F94AF4">
      <w:pPr>
        <w:pStyle w:val="ListParagraph"/>
        <w:numPr>
          <w:ilvl w:val="0"/>
          <w:numId w:val="9"/>
        </w:numPr>
      </w:pPr>
      <w:r>
        <w:t>F</w:t>
      </w:r>
      <w:r w:rsidR="00C621F7">
        <w:t>ailure to complete required traini</w:t>
      </w:r>
      <w:r>
        <w:t>ng within the time allotted</w:t>
      </w:r>
    </w:p>
    <w:p w14:paraId="7BED6FC0" w14:textId="790E0547" w:rsidR="00716387" w:rsidRDefault="00F94AF4" w:rsidP="00F94AF4">
      <w:pPr>
        <w:pStyle w:val="ListParagraph"/>
        <w:numPr>
          <w:ilvl w:val="0"/>
          <w:numId w:val="9"/>
        </w:numPr>
      </w:pPr>
      <w:r>
        <w:t>F</w:t>
      </w:r>
      <w:r w:rsidR="00C621F7">
        <w:t>ailure o</w:t>
      </w:r>
      <w:r>
        <w:t>f a social engineering exercise</w:t>
      </w:r>
    </w:p>
    <w:p w14:paraId="38D47F4B" w14:textId="77777777" w:rsidR="00F94AF4" w:rsidRDefault="00C621F7" w:rsidP="00F94AF4">
      <w:r>
        <w:t>Failure of a social engineering exercise</w:t>
      </w:r>
      <w:r w:rsidR="00F94AF4">
        <w:t xml:space="preserve"> includes but is not limited to:</w:t>
      </w:r>
    </w:p>
    <w:p w14:paraId="72B4AC17" w14:textId="77777777" w:rsidR="00F94AF4" w:rsidRDefault="00F94AF4" w:rsidP="00F94AF4">
      <w:pPr>
        <w:pStyle w:val="ListParagraph"/>
        <w:numPr>
          <w:ilvl w:val="0"/>
          <w:numId w:val="8"/>
        </w:numPr>
      </w:pPr>
      <w:r>
        <w:t>C</w:t>
      </w:r>
      <w:r w:rsidR="00C621F7">
        <w:t>licking o</w:t>
      </w:r>
      <w:r>
        <w:t>n a URL within a phishing test</w:t>
      </w:r>
    </w:p>
    <w:p w14:paraId="53DBD76A" w14:textId="424A1F81" w:rsidR="00F94AF4" w:rsidRDefault="00F94AF4" w:rsidP="00F94AF4">
      <w:pPr>
        <w:pStyle w:val="ListParagraph"/>
        <w:numPr>
          <w:ilvl w:val="0"/>
          <w:numId w:val="8"/>
        </w:numPr>
      </w:pPr>
      <w:r>
        <w:t>R</w:t>
      </w:r>
      <w:r w:rsidR="00C621F7">
        <w:t xml:space="preserve">eplying with any </w:t>
      </w:r>
      <w:r>
        <w:t>information to a phishing test</w:t>
      </w:r>
    </w:p>
    <w:p w14:paraId="555148C2" w14:textId="246E24CB" w:rsidR="00F94AF4" w:rsidRDefault="00F94AF4" w:rsidP="00F94AF4">
      <w:pPr>
        <w:pStyle w:val="ListParagraph"/>
        <w:numPr>
          <w:ilvl w:val="0"/>
          <w:numId w:val="8"/>
        </w:numPr>
      </w:pPr>
      <w:r>
        <w:t>O</w:t>
      </w:r>
      <w:r w:rsidR="00C621F7">
        <w:t>pening an attachment t</w:t>
      </w:r>
      <w:r>
        <w:t>hat is part of a phishing test</w:t>
      </w:r>
    </w:p>
    <w:p w14:paraId="640F226C" w14:textId="2D0DC254" w:rsidR="00F94AF4" w:rsidRDefault="00F94AF4" w:rsidP="00F94AF4">
      <w:pPr>
        <w:pStyle w:val="ListParagraph"/>
        <w:numPr>
          <w:ilvl w:val="0"/>
          <w:numId w:val="8"/>
        </w:numPr>
      </w:pPr>
      <w:r>
        <w:t>E</w:t>
      </w:r>
      <w:r w:rsidR="00C621F7">
        <w:t>nabling macros that are within an attachm</w:t>
      </w:r>
      <w:r>
        <w:t>ent as part of a phishing test</w:t>
      </w:r>
    </w:p>
    <w:p w14:paraId="216C3185" w14:textId="7FBD59B4" w:rsidR="00F94AF4" w:rsidRDefault="00F94AF4" w:rsidP="00F94AF4">
      <w:pPr>
        <w:pStyle w:val="ListParagraph"/>
        <w:numPr>
          <w:ilvl w:val="0"/>
          <w:numId w:val="8"/>
        </w:numPr>
      </w:pPr>
      <w:r>
        <w:t>A</w:t>
      </w:r>
      <w:r w:rsidR="00C621F7">
        <w:t xml:space="preserve">llowing exploit code to </w:t>
      </w:r>
      <w:r>
        <w:t>run as part of a phishing test</w:t>
      </w:r>
    </w:p>
    <w:p w14:paraId="4B99A6D3" w14:textId="61E2B2DD" w:rsidR="00F94AF4" w:rsidRDefault="00F94AF4" w:rsidP="00F94AF4">
      <w:pPr>
        <w:pStyle w:val="ListParagraph"/>
        <w:numPr>
          <w:ilvl w:val="0"/>
          <w:numId w:val="8"/>
        </w:numPr>
      </w:pPr>
      <w:r>
        <w:t>E</w:t>
      </w:r>
      <w:r w:rsidR="00C621F7">
        <w:t>ntering any data within a landing p</w:t>
      </w:r>
      <w:r>
        <w:t>age as part of a phishing test</w:t>
      </w:r>
    </w:p>
    <w:p w14:paraId="5FC72A91" w14:textId="549A902F" w:rsidR="00F94AF4" w:rsidRDefault="00F94AF4" w:rsidP="00F94AF4">
      <w:pPr>
        <w:pStyle w:val="ListParagraph"/>
        <w:numPr>
          <w:ilvl w:val="0"/>
          <w:numId w:val="8"/>
        </w:numPr>
      </w:pPr>
      <w:r>
        <w:t>T</w:t>
      </w:r>
      <w:r w:rsidR="00C621F7">
        <w:t>ransmitting any informa</w:t>
      </w:r>
      <w:r>
        <w:t>tion as part of a vishing test</w:t>
      </w:r>
    </w:p>
    <w:p w14:paraId="379005CC" w14:textId="12FF7144" w:rsidR="00F94AF4" w:rsidRDefault="00F94AF4" w:rsidP="00F94AF4">
      <w:pPr>
        <w:pStyle w:val="ListParagraph"/>
        <w:numPr>
          <w:ilvl w:val="0"/>
          <w:numId w:val="8"/>
        </w:numPr>
      </w:pPr>
      <w:r>
        <w:t>R</w:t>
      </w:r>
      <w:r w:rsidR="00C621F7">
        <w:t>eplying with any</w:t>
      </w:r>
      <w:r>
        <w:t xml:space="preserve"> information to a sm</w:t>
      </w:r>
      <w:r w:rsidR="009A4AEC">
        <w:t>i</w:t>
      </w:r>
      <w:r>
        <w:t>shing test</w:t>
      </w:r>
    </w:p>
    <w:p w14:paraId="59BFA603" w14:textId="569DEC7C" w:rsidR="00F94AF4" w:rsidRDefault="00F94AF4" w:rsidP="00F94AF4">
      <w:pPr>
        <w:pStyle w:val="ListParagraph"/>
        <w:numPr>
          <w:ilvl w:val="0"/>
          <w:numId w:val="8"/>
        </w:numPr>
      </w:pPr>
      <w:r>
        <w:t>P</w:t>
      </w:r>
      <w:r w:rsidR="00C621F7">
        <w:t>lugging in a USB stick or removable drive as part of</w:t>
      </w:r>
      <w:r>
        <w:t xml:space="preserve"> a social engineering exercise</w:t>
      </w:r>
    </w:p>
    <w:p w14:paraId="0C96E3AD" w14:textId="596D6C72" w:rsidR="00C621F7" w:rsidRDefault="00F94AF4" w:rsidP="00F94AF4">
      <w:pPr>
        <w:pStyle w:val="ListParagraph"/>
        <w:numPr>
          <w:ilvl w:val="0"/>
          <w:numId w:val="8"/>
        </w:numPr>
      </w:pPr>
      <w:r>
        <w:t>F</w:t>
      </w:r>
      <w:r w:rsidR="00C621F7">
        <w:t>ailing to follow company policies in the course of a physi</w:t>
      </w:r>
      <w:r>
        <w:t>cal social engineering exercise</w:t>
      </w:r>
    </w:p>
    <w:p w14:paraId="451965F3" w14:textId="556FBCD9" w:rsidR="00C621F7" w:rsidRDefault="00C621F7" w:rsidP="00716387">
      <w:r>
        <w:t xml:space="preserve">Certain social engineering exercises can result in multiple </w:t>
      </w:r>
      <w:r w:rsidR="00F94AF4">
        <w:t>Failures</w:t>
      </w:r>
      <w:r>
        <w:t xml:space="preserve"> being counted in a single test. </w:t>
      </w:r>
      <w:r w:rsidR="00F94AF4">
        <w:t>The maximum number of Failure events per social engineering exercise is two.</w:t>
      </w:r>
    </w:p>
    <w:p w14:paraId="49079603" w14:textId="36FE71FC" w:rsidR="00C621F7" w:rsidRDefault="00C621F7" w:rsidP="00716387">
      <w:r>
        <w:t xml:space="preserve">The </w:t>
      </w:r>
      <w:r w:rsidR="00683035">
        <w:t>COMPANY</w:t>
      </w:r>
      <w:r>
        <w:t xml:space="preserve"> IS department may also determine, on a case by case basis, that specific </w:t>
      </w:r>
      <w:r w:rsidR="00F94AF4">
        <w:t>Failures</w:t>
      </w:r>
      <w:r>
        <w:t xml:space="preserve"> are a false positive and should be removed from that staff member’s total </w:t>
      </w:r>
      <w:r w:rsidR="00F94AF4">
        <w:t>Failure</w:t>
      </w:r>
      <w:r>
        <w:t xml:space="preserve"> count.</w:t>
      </w:r>
    </w:p>
    <w:p w14:paraId="54B1DDC0" w14:textId="77777777" w:rsidR="00F94AF4" w:rsidRDefault="00F94AF4" w:rsidP="00F94AF4">
      <w:pPr>
        <w:pStyle w:val="Heading3"/>
      </w:pPr>
    </w:p>
    <w:p w14:paraId="1B04A659" w14:textId="6EAC96EF" w:rsidR="00F94AF4" w:rsidRDefault="00F94AF4" w:rsidP="00F94AF4">
      <w:pPr>
        <w:pStyle w:val="Heading3"/>
      </w:pPr>
      <w:r>
        <w:t>3.2 Compliance Actions</w:t>
      </w:r>
    </w:p>
    <w:p w14:paraId="4A48F224" w14:textId="5767B978" w:rsidR="00F94AF4" w:rsidRDefault="00F94AF4" w:rsidP="00F94AF4">
      <w:r>
        <w:t xml:space="preserve">Certain actions or non-actions by </w:t>
      </w:r>
      <w:r w:rsidR="00683035">
        <w:t>COMPANY</w:t>
      </w:r>
      <w:r>
        <w:t xml:space="preserve"> personnel may result in a compliance event (Pass). </w:t>
      </w:r>
    </w:p>
    <w:p w14:paraId="1C6E7602" w14:textId="3D1C631C" w:rsidR="00F94AF4" w:rsidRDefault="00F94AF4" w:rsidP="00F94AF4">
      <w:r>
        <w:t>A Pass includes but is not limited to:</w:t>
      </w:r>
    </w:p>
    <w:p w14:paraId="63F15A27" w14:textId="432595C2" w:rsidR="00F94AF4" w:rsidRDefault="00F94AF4" w:rsidP="00F94AF4">
      <w:pPr>
        <w:pStyle w:val="ListParagraph"/>
        <w:numPr>
          <w:ilvl w:val="0"/>
          <w:numId w:val="10"/>
        </w:numPr>
      </w:pPr>
      <w:r>
        <w:t>Successfully identifying a simulated social engineering exercises</w:t>
      </w:r>
    </w:p>
    <w:p w14:paraId="0512F3F4" w14:textId="7623493A" w:rsidR="00F94AF4" w:rsidRDefault="00F94AF4" w:rsidP="00F94AF4">
      <w:pPr>
        <w:pStyle w:val="ListParagraph"/>
        <w:numPr>
          <w:ilvl w:val="0"/>
          <w:numId w:val="10"/>
        </w:numPr>
      </w:pPr>
      <w:r>
        <w:t>Not having a Failure during a so</w:t>
      </w:r>
      <w:r w:rsidR="00843F8F">
        <w:t>cial engineering exercise (Non-</w:t>
      </w:r>
      <w:r>
        <w:t>action)</w:t>
      </w:r>
    </w:p>
    <w:p w14:paraId="13EEFD36" w14:textId="2F9E941C" w:rsidR="00F94AF4" w:rsidRDefault="00F94AF4" w:rsidP="00F94AF4">
      <w:pPr>
        <w:pStyle w:val="ListParagraph"/>
        <w:numPr>
          <w:ilvl w:val="0"/>
          <w:numId w:val="10"/>
        </w:numPr>
      </w:pPr>
      <w:r>
        <w:t>Reporting real social engineering attacks to the IS department</w:t>
      </w:r>
    </w:p>
    <w:p w14:paraId="10D24F5B" w14:textId="2225984D" w:rsidR="00F94AF4" w:rsidRDefault="00F94AF4" w:rsidP="00F94AF4">
      <w:pPr>
        <w:rPr>
          <w:b/>
          <w:sz w:val="32"/>
          <w:szCs w:val="32"/>
        </w:rPr>
      </w:pPr>
    </w:p>
    <w:p w14:paraId="29F00E50" w14:textId="03BCAFEA" w:rsidR="00F94AF4" w:rsidRDefault="00F94AF4" w:rsidP="00F94AF4">
      <w:pPr>
        <w:pStyle w:val="Heading3"/>
      </w:pPr>
      <w:r>
        <w:t xml:space="preserve">3.3 Removing Failure Events through Passes </w:t>
      </w:r>
    </w:p>
    <w:p w14:paraId="17507441" w14:textId="50F3C071" w:rsidR="00F94AF4" w:rsidRDefault="00F94AF4" w:rsidP="00F94AF4">
      <w:r>
        <w:t>Each Failure</w:t>
      </w:r>
      <w:r w:rsidR="006D2B7D">
        <w:t xml:space="preserve"> will result in a Remedial training or coaching ev</w:t>
      </w:r>
      <w:r w:rsidR="00B941FD">
        <w:t xml:space="preserve">ent as described in Appendix A </w:t>
      </w:r>
      <w:r w:rsidR="006D2B7D">
        <w:t>o</w:t>
      </w:r>
      <w:r w:rsidR="00B941FD">
        <w:t>f</w:t>
      </w:r>
      <w:r w:rsidR="006D2B7D">
        <w:t xml:space="preserve"> this document. Subsequent Failures will result in escalation</w:t>
      </w:r>
      <w:r w:rsidR="00B941FD">
        <w:t xml:space="preserve"> of training or coaching. De-escalation will occur when three consecutive Passes have taken place.</w:t>
      </w:r>
    </w:p>
    <w:p w14:paraId="1C8646D1" w14:textId="77777777" w:rsidR="00F94AF4" w:rsidRPr="00F94AF4" w:rsidRDefault="00F94AF4" w:rsidP="00F94AF4"/>
    <w:p w14:paraId="41CBF5F3" w14:textId="7EC60704" w:rsidR="00D132A9" w:rsidRDefault="00C7047F">
      <w:pPr>
        <w:pStyle w:val="Heading2"/>
      </w:pPr>
      <w:bookmarkStart w:id="19" w:name="_Toc480540614"/>
      <w:r>
        <w:t xml:space="preserve">4. </w:t>
      </w:r>
      <w:r w:rsidR="00716387">
        <w:t>Responsibilities and Accountabilities</w:t>
      </w:r>
      <w:bookmarkEnd w:id="19"/>
    </w:p>
    <w:p w14:paraId="48A74E1C" w14:textId="26BED1ED" w:rsidR="00D132A9" w:rsidRDefault="00716387">
      <w:r>
        <w:t>Listed below is an overview of the responsibilities and accountabilities for managing and complying with this policy program</w:t>
      </w:r>
      <w:r w:rsidR="00C7047F">
        <w:t>.</w:t>
      </w:r>
    </w:p>
    <w:p w14:paraId="7E6B145A" w14:textId="7C308FDC" w:rsidR="002227A8" w:rsidRPr="00E44114" w:rsidRDefault="002227A8" w:rsidP="00E44114">
      <w:r w:rsidRPr="00E44114">
        <w:rPr>
          <w:u w:val="single"/>
        </w:rPr>
        <w:t>The Chief Information Security Officer/Information Security Manager</w:t>
      </w:r>
      <w:r w:rsidRPr="00E44114">
        <w:t xml:space="preserve"> is accountable for running an effective information security awareness and training program that informs and motivates workers to help protect the organization’s </w:t>
      </w:r>
      <w:r w:rsidR="00C621F7">
        <w:t xml:space="preserve">and the organization’s customer’s </w:t>
      </w:r>
      <w:r w:rsidRPr="00E44114">
        <w:t>information assets.</w:t>
      </w:r>
    </w:p>
    <w:p w14:paraId="6CF8C790" w14:textId="1BE9C662" w:rsidR="002227A8" w:rsidRDefault="002227A8" w:rsidP="00E44114">
      <w:r w:rsidRPr="00E44114">
        <w:rPr>
          <w:u w:val="single"/>
        </w:rPr>
        <w:t>Information Security Management</w:t>
      </w:r>
      <w:r w:rsidRPr="00E44114">
        <w:t xml:space="preserve"> is responsible for developing and maintaining a comprehensive suite of information security </w:t>
      </w:r>
      <w:r w:rsidR="00E44114" w:rsidRPr="00E44114">
        <w:t>policies (</w:t>
      </w:r>
      <w:r w:rsidR="00C621F7">
        <w:t xml:space="preserve">including this one), </w:t>
      </w:r>
      <w:r w:rsidRPr="00E44114">
        <w:t>standards, procedures and guidelines that are to be mandated and/or endorsed by management where applicable. Working in conjunction with other corporate functions, it is also responsible for conducting suitable awareness, training</w:t>
      </w:r>
      <w:r w:rsidR="00843F8F">
        <w:t>,</w:t>
      </w:r>
      <w:r w:rsidRPr="00E44114">
        <w:t xml:space="preserve"> and educational activi</w:t>
      </w:r>
      <w:r w:rsidR="00843F8F">
        <w:t>ties to raise awareness and aid</w:t>
      </w:r>
      <w:r w:rsidRPr="00E44114">
        <w:t xml:space="preserve"> understanding of staff’s responsibilities identified in applicable policies, laws, regulations, contracts</w:t>
      </w:r>
      <w:r w:rsidR="00843F8F">
        <w:t>,</w:t>
      </w:r>
      <w:r w:rsidRPr="00E44114">
        <w:t xml:space="preserve"> etc.</w:t>
      </w:r>
    </w:p>
    <w:p w14:paraId="4BA29FCE" w14:textId="726C557F" w:rsidR="002227A8" w:rsidRPr="00E44114" w:rsidRDefault="00E44114" w:rsidP="00E44114">
      <w:r>
        <w:rPr>
          <w:u w:val="single"/>
        </w:rPr>
        <w:t xml:space="preserve">All </w:t>
      </w:r>
      <w:r w:rsidR="002227A8" w:rsidRPr="00E44114">
        <w:rPr>
          <w:u w:val="single"/>
        </w:rPr>
        <w:t>Managers</w:t>
      </w:r>
      <w:r w:rsidR="002227A8" w:rsidRPr="00E44114">
        <w:t xml:space="preserve"> are responsible for ensuring that their staff and other workers within their responsibility participate in the information security awareness, training</w:t>
      </w:r>
      <w:r w:rsidR="00843F8F">
        <w:t>,</w:t>
      </w:r>
      <w:r w:rsidR="002227A8" w:rsidRPr="00E44114">
        <w:t xml:space="preserve"> and educational activities where appropriate</w:t>
      </w:r>
      <w:r w:rsidR="00C621F7">
        <w:t xml:space="preserve"> and required</w:t>
      </w:r>
      <w:r w:rsidR="002227A8" w:rsidRPr="00E44114">
        <w:t>.</w:t>
      </w:r>
    </w:p>
    <w:p w14:paraId="06D02022" w14:textId="4118D64F" w:rsidR="00D132A9" w:rsidRPr="00E44114" w:rsidRDefault="00E44114" w:rsidP="00E44114">
      <w:r>
        <w:rPr>
          <w:u w:val="single"/>
        </w:rPr>
        <w:t xml:space="preserve">All </w:t>
      </w:r>
      <w:r w:rsidR="002227A8" w:rsidRPr="00E44114">
        <w:rPr>
          <w:u w:val="single"/>
        </w:rPr>
        <w:t>Staff</w:t>
      </w:r>
      <w:r w:rsidR="00C621F7">
        <w:t xml:space="preserve"> are</w:t>
      </w:r>
      <w:r w:rsidR="002227A8" w:rsidRPr="00E44114">
        <w:t xml:space="preserve"> personally accountable for completing the security awareness training activities, and complying with applicable policies, laws</w:t>
      </w:r>
      <w:r w:rsidR="00843F8F">
        <w:t>,</w:t>
      </w:r>
      <w:r w:rsidR="002227A8" w:rsidRPr="00E44114">
        <w:t xml:space="preserve"> and regulations at all times.</w:t>
      </w:r>
    </w:p>
    <w:p w14:paraId="7B6C4AEA" w14:textId="77777777" w:rsidR="00D132A9" w:rsidRDefault="00C7047F" w:rsidP="00E44114">
      <w:r>
        <w:br w:type="page"/>
      </w:r>
    </w:p>
    <w:p w14:paraId="0482F9E2" w14:textId="77777777" w:rsidR="00D132A9" w:rsidRDefault="00D132A9" w:rsidP="00E44114">
      <w:pPr>
        <w:sectPr w:rsidR="00D132A9">
          <w:type w:val="continuous"/>
          <w:pgSz w:w="12240" w:h="15840"/>
          <w:pgMar w:top="1440" w:right="1440" w:bottom="1440" w:left="1440" w:header="0" w:footer="720" w:gutter="0"/>
          <w:cols w:space="720"/>
        </w:sectPr>
      </w:pPr>
    </w:p>
    <w:p w14:paraId="053FBA97" w14:textId="4EB2C437" w:rsidR="002C56B1" w:rsidRDefault="002C56B1" w:rsidP="002C56B1">
      <w:pPr>
        <w:pStyle w:val="Heading1"/>
      </w:pPr>
      <w:bookmarkStart w:id="20" w:name="_Toc480540615"/>
      <w:r>
        <w:lastRenderedPageBreak/>
        <w:t xml:space="preserve">Appendix A – </w:t>
      </w:r>
      <w:r w:rsidR="00C621F7">
        <w:t xml:space="preserve">Schedule of </w:t>
      </w:r>
      <w:r w:rsidR="006D2B7D">
        <w:t>Failure</w:t>
      </w:r>
      <w:r w:rsidR="00C621F7">
        <w:t xml:space="preserve"> Penalties</w:t>
      </w:r>
      <w:bookmarkEnd w:id="20"/>
    </w:p>
    <w:p w14:paraId="00DB3F04" w14:textId="26ED67A6" w:rsidR="00C621F7" w:rsidRDefault="00C621F7">
      <w:r>
        <w:t>The following table outlines the penalty of non-compliance with this policy.</w:t>
      </w:r>
      <w:r w:rsidR="006D2B7D">
        <w:t xml:space="preserve"> S</w:t>
      </w:r>
      <w:r>
        <w:t xml:space="preserve">teps not listed here may be taken by the </w:t>
      </w:r>
      <w:r w:rsidR="00683035">
        <w:t>COMPANY</w:t>
      </w:r>
      <w:r>
        <w:t xml:space="preserve"> IS team to reduce the risk that an individual may pose to the company.</w:t>
      </w:r>
    </w:p>
    <w:p w14:paraId="293E6C21" w14:textId="77777777" w:rsidR="00C621F7" w:rsidRDefault="00C621F7"/>
    <w:tbl>
      <w:tblPr>
        <w:tblStyle w:val="a4"/>
        <w:tblW w:w="995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110"/>
        <w:gridCol w:w="6840"/>
      </w:tblGrid>
      <w:tr w:rsidR="00C621F7" w14:paraId="295C2966" w14:textId="77777777" w:rsidTr="00C621F7">
        <w:tc>
          <w:tcPr>
            <w:tcW w:w="3110" w:type="dxa"/>
          </w:tcPr>
          <w:p w14:paraId="760D285C" w14:textId="3E616C9B" w:rsidR="00C621F7" w:rsidRDefault="006D2B7D" w:rsidP="00E8560A">
            <w:pPr>
              <w:spacing w:before="60" w:after="60"/>
              <w:jc w:val="left"/>
              <w:rPr>
                <w:b/>
              </w:rPr>
            </w:pPr>
            <w:r>
              <w:rPr>
                <w:b/>
              </w:rPr>
              <w:t>Failure</w:t>
            </w:r>
            <w:r w:rsidR="00C621F7">
              <w:rPr>
                <w:b/>
              </w:rPr>
              <w:t xml:space="preserve"> Count</w:t>
            </w:r>
          </w:p>
        </w:tc>
        <w:tc>
          <w:tcPr>
            <w:tcW w:w="6840" w:type="dxa"/>
          </w:tcPr>
          <w:p w14:paraId="71D23C31" w14:textId="161B7446" w:rsidR="00C621F7" w:rsidRDefault="00C621F7" w:rsidP="00E8560A">
            <w:pPr>
              <w:spacing w:before="60" w:after="60"/>
              <w:rPr>
                <w:b/>
              </w:rPr>
            </w:pPr>
            <w:r>
              <w:rPr>
                <w:b/>
              </w:rPr>
              <w:t xml:space="preserve">Resulting </w:t>
            </w:r>
            <w:r w:rsidR="006D2B7D">
              <w:rPr>
                <w:b/>
              </w:rPr>
              <w:t xml:space="preserve">Level of </w:t>
            </w:r>
            <w:r>
              <w:rPr>
                <w:b/>
              </w:rPr>
              <w:t>Remediation Action</w:t>
            </w:r>
          </w:p>
        </w:tc>
      </w:tr>
      <w:tr w:rsidR="00C621F7" w14:paraId="35AAB01C" w14:textId="77777777" w:rsidTr="00C621F7">
        <w:tc>
          <w:tcPr>
            <w:tcW w:w="3110" w:type="dxa"/>
          </w:tcPr>
          <w:p w14:paraId="4FAD02CC" w14:textId="04B10FF0" w:rsidR="00C621F7" w:rsidRDefault="006D2B7D" w:rsidP="00E8560A">
            <w:pPr>
              <w:spacing w:before="60" w:after="60"/>
              <w:ind w:right="-108"/>
              <w:jc w:val="left"/>
            </w:pPr>
            <w:r>
              <w:t>First Failure</w:t>
            </w:r>
          </w:p>
        </w:tc>
        <w:tc>
          <w:tcPr>
            <w:tcW w:w="6840" w:type="dxa"/>
          </w:tcPr>
          <w:p w14:paraId="3B5136A8" w14:textId="14BEDB34" w:rsidR="00C621F7" w:rsidRDefault="00C621F7" w:rsidP="00E8560A">
            <w:pPr>
              <w:spacing w:before="60" w:after="60"/>
            </w:pPr>
            <w:r>
              <w:t xml:space="preserve">Mandatory completion of </w:t>
            </w:r>
            <w:r w:rsidR="00AA4521" w:rsidRPr="00AA4521">
              <w:rPr>
                <w:color w:val="FF0000"/>
              </w:rPr>
              <w:t>&lt;selected course here&gt;.</w:t>
            </w:r>
          </w:p>
        </w:tc>
      </w:tr>
      <w:tr w:rsidR="00C621F7" w14:paraId="7A3AD9FE" w14:textId="77777777" w:rsidTr="00C621F7">
        <w:tc>
          <w:tcPr>
            <w:tcW w:w="3110" w:type="dxa"/>
          </w:tcPr>
          <w:p w14:paraId="15196E4E" w14:textId="1E57A8EF" w:rsidR="00C621F7" w:rsidRDefault="00C621F7" w:rsidP="00E8560A">
            <w:pPr>
              <w:spacing w:before="60" w:after="60"/>
              <w:jc w:val="left"/>
            </w:pPr>
            <w:r>
              <w:t>Second</w:t>
            </w:r>
            <w:r w:rsidR="006D2B7D">
              <w:t xml:space="preserve"> Failure</w:t>
            </w:r>
          </w:p>
        </w:tc>
        <w:tc>
          <w:tcPr>
            <w:tcW w:w="6840" w:type="dxa"/>
          </w:tcPr>
          <w:p w14:paraId="0BA95552" w14:textId="128A63AB" w:rsidR="00C621F7" w:rsidRDefault="00C621F7" w:rsidP="00E8560A">
            <w:pPr>
              <w:spacing w:before="60" w:after="60"/>
            </w:pPr>
            <w:r>
              <w:t xml:space="preserve">Mandatory completion of </w:t>
            </w:r>
            <w:r w:rsidR="00AA4521" w:rsidRPr="00AA4521">
              <w:rPr>
                <w:color w:val="FF0000"/>
              </w:rPr>
              <w:t>&lt;selected course here&gt;.</w:t>
            </w:r>
          </w:p>
        </w:tc>
      </w:tr>
      <w:tr w:rsidR="00C621F7" w14:paraId="5D09B73D" w14:textId="77777777" w:rsidTr="00C621F7">
        <w:tc>
          <w:tcPr>
            <w:tcW w:w="3110" w:type="dxa"/>
          </w:tcPr>
          <w:p w14:paraId="3EC9CFBF" w14:textId="0DDFA959" w:rsidR="00C621F7" w:rsidRDefault="00C621F7" w:rsidP="00E8560A">
            <w:pPr>
              <w:spacing w:before="60" w:after="60"/>
              <w:jc w:val="left"/>
            </w:pPr>
            <w:r>
              <w:t xml:space="preserve">Third </w:t>
            </w:r>
            <w:r w:rsidR="006D2B7D">
              <w:t>Failure</w:t>
            </w:r>
          </w:p>
        </w:tc>
        <w:tc>
          <w:tcPr>
            <w:tcW w:w="6840" w:type="dxa"/>
          </w:tcPr>
          <w:p w14:paraId="5F33B092" w14:textId="37B7CCD3" w:rsidR="00C621F7" w:rsidRDefault="00843F8F" w:rsidP="00E8560A">
            <w:pPr>
              <w:spacing w:before="60" w:after="60"/>
            </w:pPr>
            <w:r>
              <w:t>Mandatory c</w:t>
            </w:r>
            <w:r w:rsidR="00C621F7">
              <w:t xml:space="preserve">ompletion of </w:t>
            </w:r>
            <w:r w:rsidR="00AA4521" w:rsidRPr="00AA4521">
              <w:rPr>
                <w:color w:val="FF0000"/>
              </w:rPr>
              <w:t>&lt;selected course here&gt;.</w:t>
            </w:r>
          </w:p>
        </w:tc>
      </w:tr>
      <w:tr w:rsidR="00C621F7" w14:paraId="38800B74" w14:textId="77777777" w:rsidTr="00C621F7">
        <w:tc>
          <w:tcPr>
            <w:tcW w:w="3110" w:type="dxa"/>
          </w:tcPr>
          <w:p w14:paraId="58C79612" w14:textId="3F1FE6BE" w:rsidR="00C621F7" w:rsidRDefault="00C621F7" w:rsidP="00E8560A">
            <w:pPr>
              <w:spacing w:before="60" w:after="60"/>
              <w:jc w:val="left"/>
            </w:pPr>
            <w:r>
              <w:t xml:space="preserve">Fourth </w:t>
            </w:r>
            <w:r w:rsidR="006D2B7D">
              <w:t>Failure</w:t>
            </w:r>
          </w:p>
        </w:tc>
        <w:tc>
          <w:tcPr>
            <w:tcW w:w="6840" w:type="dxa"/>
          </w:tcPr>
          <w:p w14:paraId="7BD5147D" w14:textId="3EE65BF1" w:rsidR="00C621F7" w:rsidRDefault="00C621F7" w:rsidP="00C621F7">
            <w:pPr>
              <w:spacing w:before="60" w:after="60"/>
            </w:pPr>
            <w:r>
              <w:t>Face to face meeting with their manager</w:t>
            </w:r>
          </w:p>
        </w:tc>
      </w:tr>
      <w:tr w:rsidR="00C621F7" w14:paraId="6E81D439" w14:textId="77777777" w:rsidTr="00C621F7">
        <w:tc>
          <w:tcPr>
            <w:tcW w:w="3110" w:type="dxa"/>
          </w:tcPr>
          <w:p w14:paraId="0EB5F7C5" w14:textId="359BE3EF" w:rsidR="00C621F7" w:rsidRDefault="006D2B7D" w:rsidP="00E8560A">
            <w:pPr>
              <w:spacing w:before="60" w:after="60"/>
              <w:jc w:val="left"/>
            </w:pPr>
            <w:r>
              <w:t>Fifth Failure</w:t>
            </w:r>
          </w:p>
        </w:tc>
        <w:tc>
          <w:tcPr>
            <w:tcW w:w="6840" w:type="dxa"/>
          </w:tcPr>
          <w:p w14:paraId="75EF0AE4" w14:textId="09DEF5F8" w:rsidR="00C621F7" w:rsidRDefault="00C621F7" w:rsidP="00C621F7">
            <w:pPr>
              <w:spacing w:before="60" w:after="60"/>
            </w:pPr>
            <w:r>
              <w:t xml:space="preserve">Face to face meeting with their manager and </w:t>
            </w:r>
            <w:r w:rsidR="00F94AF4">
              <w:t>Head of Human Resources</w:t>
            </w:r>
          </w:p>
        </w:tc>
      </w:tr>
      <w:tr w:rsidR="00C621F7" w14:paraId="6F63D9FB" w14:textId="77777777" w:rsidTr="00C621F7">
        <w:tc>
          <w:tcPr>
            <w:tcW w:w="3110" w:type="dxa"/>
          </w:tcPr>
          <w:p w14:paraId="05B7713E" w14:textId="08826F6E" w:rsidR="00C621F7" w:rsidRDefault="00C621F7" w:rsidP="00E8560A">
            <w:pPr>
              <w:spacing w:before="60" w:after="60"/>
              <w:jc w:val="left"/>
            </w:pPr>
            <w:r>
              <w:t xml:space="preserve">Sixth </w:t>
            </w:r>
            <w:r w:rsidR="006D2B7D">
              <w:t>Failure</w:t>
            </w:r>
          </w:p>
        </w:tc>
        <w:tc>
          <w:tcPr>
            <w:tcW w:w="6840" w:type="dxa"/>
          </w:tcPr>
          <w:p w14:paraId="581F3974" w14:textId="77777777" w:rsidR="00C621F7" w:rsidRDefault="00C621F7" w:rsidP="00F94AF4">
            <w:pPr>
              <w:spacing w:before="60" w:after="60"/>
            </w:pPr>
            <w:r>
              <w:t xml:space="preserve">Face to face meeting with the CISO and </w:t>
            </w:r>
            <w:r w:rsidR="00F94AF4">
              <w:t>the Head of Human Resources</w:t>
            </w:r>
          </w:p>
          <w:p w14:paraId="6980059A" w14:textId="52DE7DC5" w:rsidR="00F94AF4" w:rsidRDefault="00F94AF4" w:rsidP="00F94AF4">
            <w:pPr>
              <w:pStyle w:val="ListParagraph"/>
              <w:numPr>
                <w:ilvl w:val="0"/>
                <w:numId w:val="11"/>
              </w:numPr>
              <w:spacing w:before="60" w:after="60"/>
            </w:pPr>
            <w:r>
              <w:t>Possibility that additional administrative and technical controls will be implemented to prevent further Failure events</w:t>
            </w:r>
          </w:p>
        </w:tc>
      </w:tr>
      <w:tr w:rsidR="00C621F7" w14:paraId="49109700" w14:textId="77777777" w:rsidTr="00C621F7">
        <w:trPr>
          <w:trHeight w:val="404"/>
        </w:trPr>
        <w:tc>
          <w:tcPr>
            <w:tcW w:w="3110" w:type="dxa"/>
          </w:tcPr>
          <w:p w14:paraId="64AE67BF" w14:textId="4D71E523" w:rsidR="00C621F7" w:rsidRDefault="00C621F7" w:rsidP="00E8560A">
            <w:pPr>
              <w:spacing w:before="60" w:after="60"/>
              <w:jc w:val="left"/>
            </w:pPr>
            <w:r>
              <w:t xml:space="preserve">Seventh </w:t>
            </w:r>
            <w:r w:rsidR="006D2B7D">
              <w:t>Failure</w:t>
            </w:r>
          </w:p>
        </w:tc>
        <w:tc>
          <w:tcPr>
            <w:tcW w:w="6840" w:type="dxa"/>
          </w:tcPr>
          <w:p w14:paraId="5807614D" w14:textId="77777777" w:rsidR="00C621F7" w:rsidRDefault="00C621F7" w:rsidP="00F94AF4">
            <w:pPr>
              <w:spacing w:before="60" w:after="60"/>
            </w:pPr>
            <w:r>
              <w:t>Meeting with CISO, CEO and Head of Human Resources</w:t>
            </w:r>
          </w:p>
          <w:p w14:paraId="11CEE414" w14:textId="3A60AAAF" w:rsidR="00F94AF4" w:rsidRDefault="00F94AF4" w:rsidP="00F94AF4">
            <w:pPr>
              <w:pStyle w:val="ListParagraph"/>
              <w:numPr>
                <w:ilvl w:val="0"/>
                <w:numId w:val="11"/>
              </w:numPr>
              <w:spacing w:before="60" w:after="60"/>
            </w:pPr>
            <w:r>
              <w:t>Possibility that additional administrative and technical controls will be implemented to prevent further Failure events</w:t>
            </w:r>
          </w:p>
        </w:tc>
      </w:tr>
      <w:tr w:rsidR="00C621F7" w14:paraId="6F0E494F" w14:textId="77777777" w:rsidTr="00C621F7">
        <w:tc>
          <w:tcPr>
            <w:tcW w:w="3110" w:type="dxa"/>
          </w:tcPr>
          <w:p w14:paraId="1C7DBCA2" w14:textId="30D58F98" w:rsidR="00C621F7" w:rsidRDefault="00C621F7" w:rsidP="00E8560A">
            <w:pPr>
              <w:spacing w:before="60" w:after="60"/>
              <w:jc w:val="left"/>
            </w:pPr>
            <w:r>
              <w:t xml:space="preserve">Eighth </w:t>
            </w:r>
            <w:r w:rsidR="006D2B7D">
              <w:t>Failure</w:t>
            </w:r>
          </w:p>
        </w:tc>
        <w:tc>
          <w:tcPr>
            <w:tcW w:w="6840" w:type="dxa"/>
          </w:tcPr>
          <w:p w14:paraId="232225C6" w14:textId="77777777" w:rsidR="00C621F7" w:rsidRDefault="00F94AF4" w:rsidP="00C621F7">
            <w:pPr>
              <w:spacing w:before="60" w:after="60"/>
            </w:pPr>
            <w:r>
              <w:t>Formal review of employment with Head of Human Resources</w:t>
            </w:r>
          </w:p>
          <w:p w14:paraId="1EBA6054" w14:textId="45CE6177" w:rsidR="00F94AF4" w:rsidRDefault="00F94AF4" w:rsidP="00F94AF4">
            <w:pPr>
              <w:pStyle w:val="ListParagraph"/>
              <w:numPr>
                <w:ilvl w:val="0"/>
                <w:numId w:val="11"/>
              </w:numPr>
              <w:spacing w:before="60" w:after="60"/>
            </w:pPr>
            <w:r>
              <w:t>Possibility that additional administrative and technical controls will be implemented to prevent further Failure events</w:t>
            </w:r>
          </w:p>
        </w:tc>
      </w:tr>
      <w:tr w:rsidR="00F94AF4" w14:paraId="27158414" w14:textId="77777777" w:rsidTr="00C621F7">
        <w:tc>
          <w:tcPr>
            <w:tcW w:w="3110" w:type="dxa"/>
          </w:tcPr>
          <w:p w14:paraId="6635B88A" w14:textId="30AD2EB3" w:rsidR="00F94AF4" w:rsidRDefault="00F94AF4" w:rsidP="00E8560A">
            <w:pPr>
              <w:spacing w:before="60" w:after="60"/>
              <w:jc w:val="left"/>
            </w:pPr>
            <w:r>
              <w:t xml:space="preserve">Ninth </w:t>
            </w:r>
            <w:r w:rsidR="006D2B7D">
              <w:t>and Subsequent Failures</w:t>
            </w:r>
          </w:p>
        </w:tc>
        <w:tc>
          <w:tcPr>
            <w:tcW w:w="6840" w:type="dxa"/>
          </w:tcPr>
          <w:p w14:paraId="35F585A9" w14:textId="197DDB70" w:rsidR="00F94AF4" w:rsidRDefault="00F94AF4" w:rsidP="00C621F7">
            <w:pPr>
              <w:spacing w:before="60" w:after="60"/>
            </w:pPr>
            <w:r>
              <w:t>Potential for Termination of Employment or Employment Contract</w:t>
            </w:r>
          </w:p>
        </w:tc>
      </w:tr>
    </w:tbl>
    <w:p w14:paraId="69E8061F" w14:textId="77777777" w:rsidR="002C56B1" w:rsidRDefault="002C56B1">
      <w:r>
        <w:br w:type="page"/>
      </w:r>
    </w:p>
    <w:p w14:paraId="64D95693" w14:textId="77777777" w:rsidR="00C621F7" w:rsidRDefault="00C621F7">
      <w:pPr>
        <w:rPr>
          <w:b/>
          <w:sz w:val="28"/>
          <w:szCs w:val="28"/>
        </w:rPr>
      </w:pPr>
    </w:p>
    <w:p w14:paraId="3D512D7A" w14:textId="20D77DF0" w:rsidR="00C621F7" w:rsidRDefault="00C621F7" w:rsidP="00C621F7">
      <w:pPr>
        <w:pStyle w:val="Heading1"/>
      </w:pPr>
      <w:bookmarkStart w:id="21" w:name="_Toc480540616"/>
      <w:r>
        <w:t>Appendix B – Methods for Determining Staff Risk Ratings</w:t>
      </w:r>
      <w:bookmarkEnd w:id="21"/>
    </w:p>
    <w:p w14:paraId="76051DB2" w14:textId="77777777" w:rsidR="00C621F7" w:rsidRDefault="00C621F7">
      <w:pPr>
        <w:pStyle w:val="Heading1"/>
      </w:pPr>
    </w:p>
    <w:p w14:paraId="1FB6C212" w14:textId="3CF3EF39" w:rsidR="00C621F7" w:rsidRDefault="00C621F7" w:rsidP="00C621F7">
      <w:r>
        <w:t xml:space="preserve">The following is a list of </w:t>
      </w:r>
      <w:r w:rsidR="00F94AF4">
        <w:t>situations</w:t>
      </w:r>
      <w:r>
        <w:t xml:space="preserve"> that may increase a risk rating of a </w:t>
      </w:r>
      <w:r w:rsidR="00683035">
        <w:t>COMPANY</w:t>
      </w:r>
      <w:r>
        <w:t xml:space="preserve"> staff member. Higher risk ratings may result in an increased sophistication of social engineering tests and an increase in frequency</w:t>
      </w:r>
      <w:r w:rsidR="00F94AF4">
        <w:t xml:space="preserve"> and/or type</w:t>
      </w:r>
      <w:r>
        <w:t xml:space="preserve"> of training</w:t>
      </w:r>
      <w:r w:rsidR="00F94AF4">
        <w:t xml:space="preserve"> and</w:t>
      </w:r>
      <w:r>
        <w:t xml:space="preserve"> testing.</w:t>
      </w:r>
    </w:p>
    <w:p w14:paraId="321CD06E" w14:textId="77777777" w:rsidR="00C621F7" w:rsidRDefault="00C621F7" w:rsidP="00C621F7"/>
    <w:p w14:paraId="1B1158A2" w14:textId="2DFD7260" w:rsidR="00C621F7" w:rsidRDefault="00C621F7" w:rsidP="00C621F7">
      <w:pPr>
        <w:pStyle w:val="ListParagraph"/>
        <w:numPr>
          <w:ilvl w:val="0"/>
          <w:numId w:val="7"/>
        </w:numPr>
      </w:pPr>
      <w:r>
        <w:t>Staff member email resides within a recent Email Exposure Check report</w:t>
      </w:r>
    </w:p>
    <w:p w14:paraId="038204C4" w14:textId="0C581CED" w:rsidR="00C621F7" w:rsidRDefault="00C621F7" w:rsidP="00C621F7">
      <w:pPr>
        <w:pStyle w:val="ListParagraph"/>
        <w:numPr>
          <w:ilvl w:val="0"/>
          <w:numId w:val="7"/>
        </w:numPr>
      </w:pPr>
      <w:r>
        <w:t>Staff member is an executive or VP</w:t>
      </w:r>
      <w:r w:rsidR="00F94AF4">
        <w:t xml:space="preserve"> (High value target)</w:t>
      </w:r>
    </w:p>
    <w:p w14:paraId="6F1995ED" w14:textId="0582600B" w:rsidR="00C621F7" w:rsidRDefault="00C621F7" w:rsidP="00C621F7">
      <w:pPr>
        <w:pStyle w:val="ListParagraph"/>
        <w:numPr>
          <w:ilvl w:val="0"/>
          <w:numId w:val="7"/>
        </w:numPr>
      </w:pPr>
      <w:r>
        <w:t>Staff member possesses access to significant company confidential information</w:t>
      </w:r>
    </w:p>
    <w:p w14:paraId="030F8588" w14:textId="230BEAF9" w:rsidR="00C621F7" w:rsidRDefault="00C621F7" w:rsidP="00C621F7">
      <w:pPr>
        <w:pStyle w:val="ListParagraph"/>
        <w:numPr>
          <w:ilvl w:val="0"/>
          <w:numId w:val="7"/>
        </w:numPr>
      </w:pPr>
      <w:r>
        <w:t>Staff mem</w:t>
      </w:r>
      <w:r w:rsidR="00BD4FD2">
        <w:t>ber is using a Windows or Apple-</w:t>
      </w:r>
      <w:r>
        <w:t>based operating system</w:t>
      </w:r>
    </w:p>
    <w:p w14:paraId="64C975A2" w14:textId="3D6197AE" w:rsidR="00C621F7" w:rsidRDefault="00C621F7" w:rsidP="00C621F7">
      <w:pPr>
        <w:pStyle w:val="ListParagraph"/>
        <w:numPr>
          <w:ilvl w:val="0"/>
          <w:numId w:val="7"/>
        </w:numPr>
      </w:pPr>
      <w:r>
        <w:t>Staff member uses their m</w:t>
      </w:r>
      <w:r w:rsidR="00BD4FD2">
        <w:t>obile phone for conducting work-</w:t>
      </w:r>
      <w:r>
        <w:t>related business</w:t>
      </w:r>
    </w:p>
    <w:p w14:paraId="1FB2A66A" w14:textId="63A768D4" w:rsidR="00C621F7" w:rsidRDefault="00C621F7" w:rsidP="00C621F7">
      <w:pPr>
        <w:pStyle w:val="ListParagraph"/>
        <w:numPr>
          <w:ilvl w:val="0"/>
          <w:numId w:val="7"/>
        </w:numPr>
      </w:pPr>
      <w:r>
        <w:t>Staff member possesses access to significant company systems</w:t>
      </w:r>
    </w:p>
    <w:p w14:paraId="55D83CF5" w14:textId="3DD89E15" w:rsidR="00C621F7" w:rsidRDefault="00C621F7" w:rsidP="00C621F7">
      <w:pPr>
        <w:pStyle w:val="ListParagraph"/>
        <w:numPr>
          <w:ilvl w:val="0"/>
          <w:numId w:val="7"/>
        </w:numPr>
      </w:pPr>
      <w:r>
        <w:t>Staff member personal information can be found publicly on the internet</w:t>
      </w:r>
    </w:p>
    <w:p w14:paraId="3EB4EC43" w14:textId="2BCAB20E" w:rsidR="00C621F7" w:rsidRDefault="00C621F7" w:rsidP="00C621F7">
      <w:pPr>
        <w:pStyle w:val="ListParagraph"/>
        <w:numPr>
          <w:ilvl w:val="0"/>
          <w:numId w:val="7"/>
        </w:numPr>
      </w:pPr>
      <w:r>
        <w:t>Staff member maintains a weak password</w:t>
      </w:r>
    </w:p>
    <w:p w14:paraId="3A355A01" w14:textId="1A1D86D3" w:rsidR="00C621F7" w:rsidRDefault="00C621F7" w:rsidP="00C621F7">
      <w:pPr>
        <w:pStyle w:val="ListParagraph"/>
        <w:numPr>
          <w:ilvl w:val="0"/>
          <w:numId w:val="7"/>
        </w:numPr>
      </w:pPr>
      <w:r>
        <w:t>Staff member has repeated company policy violations</w:t>
      </w:r>
    </w:p>
    <w:p w14:paraId="413FE842" w14:textId="77777777" w:rsidR="00C621F7" w:rsidRDefault="00C621F7" w:rsidP="00C621F7"/>
    <w:p w14:paraId="4BBDFCE6" w14:textId="77777777" w:rsidR="00C621F7" w:rsidRDefault="00C621F7" w:rsidP="00C621F7"/>
    <w:p w14:paraId="529BE3FD" w14:textId="77777777" w:rsidR="00C621F7" w:rsidRDefault="00C621F7" w:rsidP="00C621F7"/>
    <w:p w14:paraId="418631FC" w14:textId="77777777" w:rsidR="00C621F7" w:rsidRDefault="00C621F7" w:rsidP="00C621F7"/>
    <w:p w14:paraId="5438588D" w14:textId="77777777" w:rsidR="00C621F7" w:rsidRDefault="00C621F7" w:rsidP="00C621F7"/>
    <w:p w14:paraId="10AA086B" w14:textId="77777777" w:rsidR="00C621F7" w:rsidRDefault="00C621F7" w:rsidP="00C621F7"/>
    <w:p w14:paraId="6611B9A0" w14:textId="77777777" w:rsidR="00C621F7" w:rsidRDefault="00C621F7" w:rsidP="00C621F7"/>
    <w:p w14:paraId="510B1746" w14:textId="77777777" w:rsidR="00C621F7" w:rsidRDefault="00C621F7" w:rsidP="00C621F7"/>
    <w:p w14:paraId="3188C4B4" w14:textId="77777777" w:rsidR="00C621F7" w:rsidRDefault="00C621F7" w:rsidP="00C621F7"/>
    <w:p w14:paraId="66EEF2EC" w14:textId="77777777" w:rsidR="00C621F7" w:rsidRDefault="00C621F7" w:rsidP="00C621F7"/>
    <w:p w14:paraId="77EA3726" w14:textId="77777777" w:rsidR="00C621F7" w:rsidRDefault="00C621F7" w:rsidP="00C621F7"/>
    <w:p w14:paraId="6F52B0D3" w14:textId="77777777" w:rsidR="00C621F7" w:rsidRDefault="00C621F7" w:rsidP="00C621F7"/>
    <w:p w14:paraId="525690F4" w14:textId="77777777" w:rsidR="00C621F7" w:rsidRDefault="00C621F7" w:rsidP="00C621F7"/>
    <w:p w14:paraId="5E03B5AF" w14:textId="77777777" w:rsidR="00C621F7" w:rsidRDefault="00C621F7" w:rsidP="00C621F7"/>
    <w:p w14:paraId="4F5DDAA2" w14:textId="77777777" w:rsidR="00C621F7" w:rsidRDefault="00C621F7" w:rsidP="00C621F7"/>
    <w:p w14:paraId="5E994D72" w14:textId="77777777" w:rsidR="00C621F7" w:rsidRDefault="00C621F7" w:rsidP="00C621F7"/>
    <w:p w14:paraId="3A3CEB07" w14:textId="77777777" w:rsidR="00C621F7" w:rsidRDefault="00C621F7" w:rsidP="00C621F7"/>
    <w:p w14:paraId="42DB64C3" w14:textId="77777777" w:rsidR="00C621F7" w:rsidRPr="00C621F7" w:rsidRDefault="00C621F7" w:rsidP="00C621F7"/>
    <w:p w14:paraId="2FB904C8" w14:textId="7401718E" w:rsidR="00D132A9" w:rsidRDefault="00C7047F">
      <w:pPr>
        <w:pStyle w:val="Heading1"/>
      </w:pPr>
      <w:bookmarkStart w:id="22" w:name="_Toc480540617"/>
      <w:r>
        <w:lastRenderedPageBreak/>
        <w:t xml:space="preserve">Appendix </w:t>
      </w:r>
      <w:r w:rsidR="00C621F7">
        <w:t>C</w:t>
      </w:r>
      <w:r>
        <w:t xml:space="preserve"> – Glossary of Terms</w:t>
      </w:r>
      <w:r w:rsidR="002C56B1">
        <w:t xml:space="preserve"> if </w:t>
      </w:r>
      <w:r w:rsidR="00182C4B">
        <w:t>A</w:t>
      </w:r>
      <w:r w:rsidR="002C56B1">
        <w:t>pplicable</w:t>
      </w:r>
      <w:bookmarkEnd w:id="22"/>
    </w:p>
    <w:p w14:paraId="67F9308A" w14:textId="77777777" w:rsidR="00D132A9" w:rsidRDefault="00D132A9">
      <w:pPr>
        <w:pStyle w:val="Heading1"/>
        <w:jc w:val="both"/>
      </w:pPr>
    </w:p>
    <w:p w14:paraId="55243EE6" w14:textId="29E22E73" w:rsidR="00D132A9" w:rsidRDefault="00D132A9" w:rsidP="00C621F7">
      <w:pPr>
        <w:ind w:left="2160" w:firstLine="720"/>
      </w:pPr>
    </w:p>
    <w:sectPr w:rsidR="00D132A9">
      <w:type w:val="continuous"/>
      <w:pgSz w:w="12240" w:h="15840"/>
      <w:pgMar w:top="1440" w:right="1440" w:bottom="1440" w:left="1440" w:header="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6A3F16" w14:textId="77777777" w:rsidR="00B72903" w:rsidRDefault="00B72903">
      <w:pPr>
        <w:spacing w:before="0"/>
      </w:pPr>
      <w:r>
        <w:separator/>
      </w:r>
    </w:p>
  </w:endnote>
  <w:endnote w:type="continuationSeparator" w:id="0">
    <w:p w14:paraId="6EA245A3" w14:textId="77777777" w:rsidR="00B72903" w:rsidRDefault="00B72903">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Georgia">
    <w:panose1 w:val="02040502050405020303"/>
    <w:charset w:val="00"/>
    <w:family w:val="auto"/>
    <w:pitch w:val="variable"/>
    <w:sig w:usb0="00000287" w:usb1="00000000" w:usb2="00000000" w:usb3="00000000" w:csb0="0000009F" w:csb1="00000000"/>
  </w:font>
  <w:font w:name="Arial Bold">
    <w:panose1 w:val="020B07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99F037" w14:textId="5FF41F75" w:rsidR="00C7047F" w:rsidRDefault="00683035">
    <w:pPr>
      <w:tabs>
        <w:tab w:val="center" w:pos="4320"/>
        <w:tab w:val="right" w:pos="8640"/>
      </w:tabs>
      <w:spacing w:before="0"/>
      <w:rPr>
        <w:b/>
      </w:rPr>
    </w:pPr>
    <w:r>
      <w:rPr>
        <w:b/>
      </w:rPr>
      <w:t>COMPANY</w:t>
    </w:r>
    <w:r w:rsidR="00C7047F">
      <w:rPr>
        <w:b/>
      </w:rPr>
      <w:t xml:space="preserve"> – INTERNAL USE</w:t>
    </w:r>
    <w:r w:rsidR="00C7047F">
      <w:rPr>
        <w:b/>
      </w:rPr>
      <w:tab/>
    </w:r>
    <w:r w:rsidR="00C7047F">
      <w:rPr>
        <w:b/>
      </w:rPr>
      <w:tab/>
    </w:r>
    <w:r w:rsidR="00C7047F">
      <w:fldChar w:fldCharType="begin"/>
    </w:r>
    <w:r w:rsidR="00C7047F">
      <w:instrText>PAGE</w:instrText>
    </w:r>
    <w:r w:rsidR="00C7047F">
      <w:fldChar w:fldCharType="separate"/>
    </w:r>
    <w:r w:rsidR="00BD4FD2">
      <w:rPr>
        <w:noProof/>
      </w:rPr>
      <w:t>2</w:t>
    </w:r>
    <w:r w:rsidR="00C7047F">
      <w:fldChar w:fldCharType="end"/>
    </w:r>
  </w:p>
  <w:p w14:paraId="7EA16497" w14:textId="10EA500C" w:rsidR="00C7047F" w:rsidRDefault="00C7047F">
    <w:pPr>
      <w:tabs>
        <w:tab w:val="center" w:pos="4320"/>
        <w:tab w:val="right" w:pos="8640"/>
      </w:tabs>
      <w:spacing w:before="0" w:after="720"/>
      <w:rPr>
        <w:sz w:val="20"/>
        <w:szCs w:val="20"/>
      </w:rPr>
    </w:pPr>
    <w:r>
      <w:rPr>
        <w:sz w:val="20"/>
        <w:szCs w:val="20"/>
      </w:rPr>
      <w:t>Not for distribution in DRAFT form unless</w:t>
    </w:r>
    <w:r>
      <w:rPr>
        <w:sz w:val="20"/>
        <w:szCs w:val="20"/>
      </w:rPr>
      <w:tab/>
      <w:t xml:space="preserve"> specifically authorized by </w:t>
    </w:r>
    <w:r w:rsidR="002C56B1">
      <w:rPr>
        <w:sz w:val="20"/>
        <w:szCs w:val="20"/>
      </w:rPr>
      <w:t>Policy Owner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C966D4" w14:textId="77777777" w:rsidR="00B72903" w:rsidRDefault="00B72903">
      <w:pPr>
        <w:spacing w:before="0"/>
      </w:pPr>
      <w:r>
        <w:separator/>
      </w:r>
    </w:p>
  </w:footnote>
  <w:footnote w:type="continuationSeparator" w:id="0">
    <w:p w14:paraId="1DCE69B9" w14:textId="77777777" w:rsidR="00B72903" w:rsidRDefault="00B72903">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434F97" w14:textId="015F1F25" w:rsidR="00C7047F" w:rsidRDefault="00C7047F">
    <w:pPr>
      <w:tabs>
        <w:tab w:val="right" w:pos="9163"/>
      </w:tabs>
      <w:spacing w:before="720"/>
    </w:pPr>
    <w:r>
      <w:rPr>
        <w:noProof/>
      </w:rPr>
      <w:drawing>
        <wp:inline distT="0" distB="0" distL="0" distR="0" wp14:anchorId="3A474A53" wp14:editId="04B13455">
          <wp:extent cx="758825" cy="272506"/>
          <wp:effectExtent l="0" t="0" r="3175" b="6985"/>
          <wp:docPr id="2"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1">
                    <a:extLst>
                      <a:ext uri="{28A0092B-C50C-407E-A947-70E740481C1C}">
                        <a14:useLocalDpi xmlns:a14="http://schemas.microsoft.com/office/drawing/2010/main" val="0"/>
                      </a:ext>
                    </a:extLst>
                  </a:blip>
                  <a:stretch>
                    <a:fillRect/>
                  </a:stretch>
                </pic:blipFill>
                <pic:spPr>
                  <a:xfrm>
                    <a:off x="0" y="0"/>
                    <a:ext cx="758825" cy="272506"/>
                  </a:xfrm>
                  <a:prstGeom prst="rect">
                    <a:avLst/>
                  </a:prstGeom>
                  <a:ln/>
                </pic:spPr>
              </pic:pic>
            </a:graphicData>
          </a:graphic>
        </wp:inline>
      </w:drawing>
    </w:r>
    <w:r>
      <w:tab/>
    </w:r>
    <w:r>
      <w:rPr>
        <w:b/>
        <w:sz w:val="24"/>
        <w:szCs w:val="24"/>
      </w:rPr>
      <w:tab/>
    </w:r>
    <w:r w:rsidR="00E44114">
      <w:rPr>
        <w:b/>
        <w:sz w:val="24"/>
        <w:szCs w:val="24"/>
      </w:rPr>
      <w:t>Security Awareness Training</w:t>
    </w:r>
    <w:r>
      <w:tab/>
    </w:r>
  </w:p>
  <w:p w14:paraId="6A510010" w14:textId="77777777" w:rsidR="00C7047F" w:rsidRDefault="00C7047F">
    <w:pPr>
      <w:tabs>
        <w:tab w:val="center" w:pos="4320"/>
        <w:tab w:val="right" w:pos="8640"/>
      </w:tabs>
      <w:spacing w:before="0"/>
    </w:pPr>
    <w:r>
      <w:rPr>
        <w:rFonts w:ascii="Verdana" w:eastAsia="Verdana" w:hAnsi="Verdana" w:cs="Verdana"/>
        <w:b/>
        <w:sz w:val="18"/>
        <w:szCs w:val="18"/>
      </w:rPr>
      <w:tab/>
    </w:r>
    <w:r>
      <w:rPr>
        <w:rFonts w:ascii="Verdana" w:eastAsia="Verdana" w:hAnsi="Verdana" w:cs="Verdana"/>
        <w:b/>
        <w:sz w:val="18"/>
        <w:szCs w:val="18"/>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71E7C"/>
    <w:multiLevelType w:val="hybridMultilevel"/>
    <w:tmpl w:val="7A5A6F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A027409"/>
    <w:multiLevelType w:val="hybridMultilevel"/>
    <w:tmpl w:val="BD82A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ED11CE"/>
    <w:multiLevelType w:val="hybridMultilevel"/>
    <w:tmpl w:val="720EF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244ADC"/>
    <w:multiLevelType w:val="hybridMultilevel"/>
    <w:tmpl w:val="39246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C4D1ABC"/>
    <w:multiLevelType w:val="multilevel"/>
    <w:tmpl w:val="8A1CFFE0"/>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5" w15:restartNumberingAfterBreak="0">
    <w:nsid w:val="497E3842"/>
    <w:multiLevelType w:val="hybridMultilevel"/>
    <w:tmpl w:val="1E10C37C"/>
    <w:lvl w:ilvl="0" w:tplc="46EC2470">
      <w:start w:val="5"/>
      <w:numFmt w:val="bullet"/>
      <w:lvlText w:val="•"/>
      <w:lvlJc w:val="left"/>
      <w:pPr>
        <w:ind w:left="720" w:hanging="72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5E57E95"/>
    <w:multiLevelType w:val="hybridMultilevel"/>
    <w:tmpl w:val="F88A6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2B5C47"/>
    <w:multiLevelType w:val="hybridMultilevel"/>
    <w:tmpl w:val="EF4E0592"/>
    <w:lvl w:ilvl="0" w:tplc="C860BF36">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4561385"/>
    <w:multiLevelType w:val="multilevel"/>
    <w:tmpl w:val="FDECCC58"/>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9" w15:restartNumberingAfterBreak="0">
    <w:nsid w:val="71A35900"/>
    <w:multiLevelType w:val="hybridMultilevel"/>
    <w:tmpl w:val="2610A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E793450"/>
    <w:multiLevelType w:val="multilevel"/>
    <w:tmpl w:val="3FEEE8F0"/>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4"/>
  </w:num>
  <w:num w:numId="2">
    <w:abstractNumId w:val="10"/>
  </w:num>
  <w:num w:numId="3">
    <w:abstractNumId w:val="8"/>
  </w:num>
  <w:num w:numId="4">
    <w:abstractNumId w:val="0"/>
  </w:num>
  <w:num w:numId="5">
    <w:abstractNumId w:val="3"/>
  </w:num>
  <w:num w:numId="6">
    <w:abstractNumId w:val="5"/>
  </w:num>
  <w:num w:numId="7">
    <w:abstractNumId w:val="1"/>
  </w:num>
  <w:num w:numId="8">
    <w:abstractNumId w:val="6"/>
  </w:num>
  <w:num w:numId="9">
    <w:abstractNumId w:val="2"/>
  </w:num>
  <w:num w:numId="10">
    <w:abstractNumId w:val="9"/>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32A9"/>
    <w:rsid w:val="00050259"/>
    <w:rsid w:val="00113FA5"/>
    <w:rsid w:val="00182C4B"/>
    <w:rsid w:val="00213A47"/>
    <w:rsid w:val="002227A8"/>
    <w:rsid w:val="002741E9"/>
    <w:rsid w:val="002C56B1"/>
    <w:rsid w:val="003056BA"/>
    <w:rsid w:val="003D7FEB"/>
    <w:rsid w:val="004D33D4"/>
    <w:rsid w:val="004E0A62"/>
    <w:rsid w:val="00683035"/>
    <w:rsid w:val="006A04B9"/>
    <w:rsid w:val="006D2B7D"/>
    <w:rsid w:val="006F69C6"/>
    <w:rsid w:val="00716387"/>
    <w:rsid w:val="007B4544"/>
    <w:rsid w:val="00843F8F"/>
    <w:rsid w:val="00974A0F"/>
    <w:rsid w:val="009A4AEC"/>
    <w:rsid w:val="00A312F3"/>
    <w:rsid w:val="00AA4521"/>
    <w:rsid w:val="00AB28C6"/>
    <w:rsid w:val="00B446BE"/>
    <w:rsid w:val="00B72903"/>
    <w:rsid w:val="00B941FD"/>
    <w:rsid w:val="00BD4FD2"/>
    <w:rsid w:val="00C01927"/>
    <w:rsid w:val="00C37898"/>
    <w:rsid w:val="00C621F7"/>
    <w:rsid w:val="00C7047F"/>
    <w:rsid w:val="00CC7CB8"/>
    <w:rsid w:val="00D132A9"/>
    <w:rsid w:val="00D244CF"/>
    <w:rsid w:val="00D31149"/>
    <w:rsid w:val="00DC1425"/>
    <w:rsid w:val="00DE3369"/>
    <w:rsid w:val="00E44114"/>
    <w:rsid w:val="00EA4076"/>
    <w:rsid w:val="00F3481B"/>
    <w:rsid w:val="00F62666"/>
    <w:rsid w:val="00F6498A"/>
    <w:rsid w:val="00F87174"/>
    <w:rsid w:val="00F94A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BD52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color w:val="000000"/>
        <w:sz w:val="22"/>
        <w:szCs w:val="22"/>
        <w:lang w:val="en-US" w:eastAsia="en-US" w:bidi="ar-SA"/>
      </w:rPr>
    </w:rPrDefault>
    <w:pPrDefault>
      <w:pPr>
        <w:widowControl w:val="0"/>
        <w:spacing w:before="1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jc w:val="center"/>
      <w:outlineLvl w:val="0"/>
    </w:pPr>
    <w:rPr>
      <w:b/>
      <w:sz w:val="28"/>
      <w:szCs w:val="28"/>
    </w:rPr>
  </w:style>
  <w:style w:type="paragraph" w:styleId="Heading2">
    <w:name w:val="heading 2"/>
    <w:basedOn w:val="Normal"/>
    <w:next w:val="Normal"/>
    <w:pPr>
      <w:tabs>
        <w:tab w:val="left" w:pos="900"/>
      </w:tabs>
      <w:ind w:left="576" w:hanging="576"/>
      <w:outlineLvl w:val="1"/>
    </w:pPr>
    <w:rPr>
      <w:b/>
      <w:sz w:val="32"/>
      <w:szCs w:val="32"/>
    </w:rPr>
  </w:style>
  <w:style w:type="paragraph" w:styleId="Heading3">
    <w:name w:val="heading 3"/>
    <w:basedOn w:val="Normal"/>
    <w:next w:val="Normal"/>
    <w:pPr>
      <w:keepNext/>
      <w:tabs>
        <w:tab w:val="left" w:pos="900"/>
      </w:tabs>
      <w:spacing w:before="0"/>
      <w:ind w:left="720" w:hanging="720"/>
      <w:outlineLvl w:val="2"/>
    </w:pPr>
    <w:rPr>
      <w:b/>
      <w:sz w:val="26"/>
      <w:szCs w:val="26"/>
    </w:rPr>
  </w:style>
  <w:style w:type="paragraph" w:styleId="Heading4">
    <w:name w:val="heading 4"/>
    <w:basedOn w:val="Normal"/>
    <w:next w:val="Normal"/>
    <w:pPr>
      <w:keepNext/>
      <w:tabs>
        <w:tab w:val="left" w:pos="1080"/>
      </w:tabs>
      <w:spacing w:before="240" w:after="60"/>
      <w:ind w:left="864" w:hanging="864"/>
      <w:outlineLvl w:val="3"/>
    </w:pPr>
    <w:rPr>
      <w:b/>
      <w:sz w:val="24"/>
      <w:szCs w:val="24"/>
    </w:rPr>
  </w:style>
  <w:style w:type="paragraph" w:styleId="Heading5">
    <w:name w:val="heading 5"/>
    <w:basedOn w:val="Normal"/>
    <w:next w:val="Normal"/>
    <w:pPr>
      <w:spacing w:before="240" w:after="60"/>
      <w:ind w:left="1008" w:hanging="1008"/>
      <w:outlineLvl w:val="4"/>
    </w:pPr>
  </w:style>
  <w:style w:type="paragraph" w:styleId="Heading6">
    <w:name w:val="heading 6"/>
    <w:basedOn w:val="Normal"/>
    <w:next w:val="Normal"/>
    <w:pPr>
      <w:spacing w:before="240" w:after="60"/>
      <w:ind w:left="1152" w:hanging="1152"/>
      <w:outlineLvl w:val="5"/>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spacing w:before="100" w:after="3600" w:line="600" w:lineRule="auto"/>
      <w:ind w:left="504"/>
      <w:jc w:val="center"/>
    </w:pPr>
    <w:rPr>
      <w:rFonts w:ascii="Arial Black" w:eastAsia="Arial Black" w:hAnsi="Arial Black" w:cs="Arial Black"/>
      <w:color w:val="808080"/>
      <w:sz w:val="48"/>
      <w:szCs w:val="48"/>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79" w:type="dxa"/>
        <w:right w:w="79" w:type="dxa"/>
      </w:tblCellMar>
    </w:tblPr>
  </w:style>
  <w:style w:type="table" w:customStyle="1" w:styleId="a4">
    <w:basedOn w:val="TableNormal"/>
    <w:tblPr>
      <w:tblStyleRowBandSize w:val="1"/>
      <w:tblStyleColBandSize w:val="1"/>
      <w:tblCellMar>
        <w:left w:w="115" w:type="dxa"/>
        <w:right w:w="115" w:type="dxa"/>
      </w:tblCellMar>
    </w:tblPr>
  </w:style>
  <w:style w:type="paragraph" w:styleId="CommentText">
    <w:name w:val="annotation text"/>
    <w:basedOn w:val="Normal"/>
    <w:link w:val="CommentTextChar"/>
    <w:uiPriority w:val="99"/>
    <w:semiHidden/>
    <w:unhideWhenUsed/>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C7047F"/>
    <w:pPr>
      <w:spacing w:before="0"/>
    </w:pPr>
    <w:rPr>
      <w:sz w:val="18"/>
      <w:szCs w:val="18"/>
    </w:rPr>
  </w:style>
  <w:style w:type="character" w:customStyle="1" w:styleId="BalloonTextChar">
    <w:name w:val="Balloon Text Char"/>
    <w:basedOn w:val="DefaultParagraphFont"/>
    <w:link w:val="BalloonText"/>
    <w:uiPriority w:val="99"/>
    <w:semiHidden/>
    <w:rsid w:val="00C7047F"/>
    <w:rPr>
      <w:sz w:val="18"/>
      <w:szCs w:val="18"/>
    </w:rPr>
  </w:style>
  <w:style w:type="paragraph" w:styleId="TOC2">
    <w:name w:val="toc 2"/>
    <w:basedOn w:val="Normal"/>
    <w:next w:val="Normal"/>
    <w:autoRedefine/>
    <w:uiPriority w:val="39"/>
    <w:unhideWhenUsed/>
    <w:rsid w:val="002C56B1"/>
    <w:pPr>
      <w:spacing w:after="100"/>
      <w:ind w:left="220"/>
    </w:pPr>
  </w:style>
  <w:style w:type="paragraph" w:styleId="TOC3">
    <w:name w:val="toc 3"/>
    <w:basedOn w:val="Normal"/>
    <w:next w:val="Normal"/>
    <w:autoRedefine/>
    <w:uiPriority w:val="39"/>
    <w:unhideWhenUsed/>
    <w:rsid w:val="002C56B1"/>
    <w:pPr>
      <w:spacing w:after="100"/>
      <w:ind w:left="440"/>
    </w:pPr>
  </w:style>
  <w:style w:type="paragraph" w:styleId="TOC1">
    <w:name w:val="toc 1"/>
    <w:basedOn w:val="Normal"/>
    <w:next w:val="Normal"/>
    <w:autoRedefine/>
    <w:uiPriority w:val="39"/>
    <w:unhideWhenUsed/>
    <w:rsid w:val="002C56B1"/>
    <w:pPr>
      <w:spacing w:after="100"/>
    </w:pPr>
  </w:style>
  <w:style w:type="character" w:styleId="Hyperlink">
    <w:name w:val="Hyperlink"/>
    <w:basedOn w:val="DefaultParagraphFont"/>
    <w:uiPriority w:val="99"/>
    <w:unhideWhenUsed/>
    <w:rsid w:val="002C56B1"/>
    <w:rPr>
      <w:color w:val="0563C1" w:themeColor="hyperlink"/>
      <w:u w:val="single"/>
    </w:rPr>
  </w:style>
  <w:style w:type="paragraph" w:styleId="Header">
    <w:name w:val="header"/>
    <w:basedOn w:val="Normal"/>
    <w:link w:val="HeaderChar"/>
    <w:uiPriority w:val="99"/>
    <w:unhideWhenUsed/>
    <w:rsid w:val="002C56B1"/>
    <w:pPr>
      <w:tabs>
        <w:tab w:val="center" w:pos="4680"/>
        <w:tab w:val="right" w:pos="9360"/>
      </w:tabs>
      <w:spacing w:before="0"/>
    </w:pPr>
  </w:style>
  <w:style w:type="character" w:customStyle="1" w:styleId="HeaderChar">
    <w:name w:val="Header Char"/>
    <w:basedOn w:val="DefaultParagraphFont"/>
    <w:link w:val="Header"/>
    <w:uiPriority w:val="99"/>
    <w:rsid w:val="002C56B1"/>
  </w:style>
  <w:style w:type="paragraph" w:styleId="Footer">
    <w:name w:val="footer"/>
    <w:basedOn w:val="Normal"/>
    <w:link w:val="FooterChar"/>
    <w:uiPriority w:val="99"/>
    <w:unhideWhenUsed/>
    <w:rsid w:val="002C56B1"/>
    <w:pPr>
      <w:tabs>
        <w:tab w:val="center" w:pos="4680"/>
        <w:tab w:val="right" w:pos="9360"/>
      </w:tabs>
      <w:spacing w:before="0"/>
    </w:pPr>
  </w:style>
  <w:style w:type="character" w:customStyle="1" w:styleId="FooterChar">
    <w:name w:val="Footer Char"/>
    <w:basedOn w:val="DefaultParagraphFont"/>
    <w:link w:val="Footer"/>
    <w:uiPriority w:val="99"/>
    <w:rsid w:val="002C56B1"/>
  </w:style>
  <w:style w:type="paragraph" w:styleId="ListParagraph">
    <w:name w:val="List Paragraph"/>
    <w:basedOn w:val="Normal"/>
    <w:uiPriority w:val="34"/>
    <w:qFormat/>
    <w:rsid w:val="00050259"/>
    <w:pPr>
      <w:ind w:left="720"/>
      <w:contextualSpacing/>
    </w:pPr>
  </w:style>
  <w:style w:type="character" w:styleId="FollowedHyperlink">
    <w:name w:val="FollowedHyperlink"/>
    <w:basedOn w:val="DefaultParagraphFont"/>
    <w:uiPriority w:val="99"/>
    <w:semiHidden/>
    <w:unhideWhenUsed/>
    <w:rsid w:val="00974A0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33808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66AE99F6-E211-4536-B33E-61FB1B970E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2075</Words>
  <Characters>11828</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13876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Katie Brennan</dc:creator>
  <cp:keywords/>
  <dc:description/>
  <cp:lastModifiedBy>Stu Sjouwerman</cp:lastModifiedBy>
  <cp:revision>2</cp:revision>
  <dcterms:created xsi:type="dcterms:W3CDTF">2019-05-29T17:51:00Z</dcterms:created>
  <dcterms:modified xsi:type="dcterms:W3CDTF">2019-05-29T17:51:00Z</dcterms:modified>
  <cp:category/>
</cp:coreProperties>
</file>