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713B" w14:textId="3D2C0D83" w:rsidR="00D02C44" w:rsidRPr="00F13F85" w:rsidRDefault="00F13F85" w:rsidP="00F13F85">
      <w:pPr>
        <w:pStyle w:val="1"/>
      </w:pPr>
      <w:r w:rsidRPr="00F13F85">
        <w:rPr>
          <w:rFonts w:hint="eastAsia"/>
        </w:rPr>
        <w:t>1</w:t>
      </w:r>
      <w:r w:rsidRPr="00F13F85">
        <w:t xml:space="preserve">. </w:t>
      </w:r>
      <w:r w:rsidR="00000000" w:rsidRPr="00F13F85">
        <w:t>靶点特性与作用机制分析</w:t>
      </w:r>
    </w:p>
    <w:p w14:paraId="304ED9E8" w14:textId="54AB5699" w:rsidR="00D02C44" w:rsidRPr="00F13F85" w:rsidRDefault="00000000" w:rsidP="00F13F85">
      <w:pPr>
        <w:pStyle w:val="2"/>
        <w:numPr>
          <w:ilvl w:val="1"/>
          <w:numId w:val="2"/>
        </w:numPr>
      </w:pPr>
      <w:r w:rsidRPr="00F13F85">
        <w:rPr>
          <w:rFonts w:hint="eastAsia"/>
        </w:rPr>
        <w:t>靶点生物学特征</w:t>
      </w:r>
    </w:p>
    <w:p w14:paraId="12A1CBF1" w14:textId="77777777" w:rsidR="00B4128C" w:rsidRPr="00B4128C" w:rsidRDefault="00B4128C" w:rsidP="00B4128C"/>
    <w:p w14:paraId="62A96663" w14:textId="5B8F6F2C" w:rsidR="00D02C44" w:rsidRPr="00F13F85" w:rsidRDefault="00F13F85" w:rsidP="00F13F85">
      <w:pPr>
        <w:pStyle w:val="2"/>
      </w:pPr>
      <w:r>
        <w:t xml:space="preserve">1.2 </w:t>
      </w:r>
      <w:r w:rsidR="00000000" w:rsidRPr="00F13F85">
        <w:t>技术优势</w:t>
      </w:r>
    </w:p>
    <w:p w14:paraId="6A8C2E4E" w14:textId="77777777" w:rsidR="00B4128C" w:rsidRPr="00B4128C" w:rsidRDefault="00B4128C" w:rsidP="00B4128C"/>
    <w:p w14:paraId="0F1A12DD" w14:textId="492A421F" w:rsidR="00D02C44" w:rsidRPr="00F13F85" w:rsidRDefault="00F13F85" w:rsidP="00F13F85">
      <w:pPr>
        <w:pStyle w:val="2"/>
      </w:pPr>
      <w:r w:rsidRPr="00F13F85">
        <w:rPr>
          <w:rFonts w:hint="eastAsia"/>
        </w:rPr>
        <w:t>1</w:t>
      </w:r>
      <w:r w:rsidRPr="00F13F85">
        <w:t xml:space="preserve">.3 </w:t>
      </w:r>
      <w:r w:rsidR="00000000" w:rsidRPr="00F13F85">
        <w:t>关键竞品作用机制对比</w:t>
      </w:r>
    </w:p>
    <w:p w14:paraId="30E9F6A3" w14:textId="77777777" w:rsidR="00D02C44" w:rsidRDefault="00000000" w:rsidP="00F13F85">
      <w:r>
        <w:t>评估机制创新潜力、</w:t>
      </w:r>
      <w:r>
        <w:rPr>
          <w:rFonts w:hint="eastAsia"/>
        </w:rPr>
        <w:t>优势、</w:t>
      </w:r>
      <w:r>
        <w:t>开发风险差异</w:t>
      </w:r>
    </w:p>
    <w:p w14:paraId="5EBEB94A" w14:textId="77777777" w:rsidR="00D02C44" w:rsidRDefault="00000000" w:rsidP="00F13F85">
      <w:pPr>
        <w:rPr>
          <w:b/>
          <w:bCs/>
          <w:color w:val="0070C0"/>
        </w:rPr>
      </w:pPr>
      <w:r>
        <w:rPr>
          <w:b/>
          <w:bCs/>
          <w:color w:val="0070C0"/>
        </w:rPr>
        <w:t>深度分析：</w:t>
      </w:r>
    </w:p>
    <w:p w14:paraId="26F86946" w14:textId="328A4612" w:rsidR="00B4128C" w:rsidRDefault="00000000" w:rsidP="00F13F85">
      <w:pPr>
        <w:rPr>
          <w:b/>
          <w:bCs/>
          <w:color w:val="0070C0"/>
        </w:rPr>
      </w:pPr>
      <w:r>
        <w:rPr>
          <w:b/>
          <w:bCs/>
          <w:color w:val="0070C0"/>
        </w:rPr>
        <w:t>关键结论：</w:t>
      </w:r>
    </w:p>
    <w:p w14:paraId="7DAEF654" w14:textId="3C2CF3E5" w:rsidR="00F13F85" w:rsidRDefault="00F13F85" w:rsidP="00F13F85">
      <w:pPr>
        <w:rPr>
          <w:b/>
          <w:bCs/>
          <w:color w:val="0070C0"/>
        </w:rPr>
      </w:pPr>
    </w:p>
    <w:p w14:paraId="239569F1" w14:textId="77777777" w:rsidR="00F13F85" w:rsidRPr="00F13F85" w:rsidRDefault="00F13F85" w:rsidP="00F13F85">
      <w:pPr>
        <w:rPr>
          <w:rFonts w:hint="eastAsia"/>
          <w:b/>
          <w:bCs/>
          <w:color w:val="0070C0"/>
        </w:rPr>
      </w:pPr>
    </w:p>
    <w:p w14:paraId="4914FE6A" w14:textId="6DD4695C" w:rsidR="00D02C44" w:rsidRPr="00F13F85" w:rsidRDefault="00F13F85" w:rsidP="00F13F85">
      <w:pPr>
        <w:pStyle w:val="1"/>
      </w:pPr>
      <w:r w:rsidRPr="00F13F85">
        <w:rPr>
          <w:rFonts w:hint="eastAsia"/>
        </w:rPr>
        <w:t>2</w:t>
      </w:r>
      <w:r w:rsidRPr="00F13F85">
        <w:t xml:space="preserve">. </w:t>
      </w:r>
      <w:r w:rsidR="00000000" w:rsidRPr="00F13F85">
        <w:t>适应症布局分析</w:t>
      </w:r>
    </w:p>
    <w:p w14:paraId="39B761BB" w14:textId="3CD5494A" w:rsidR="00D02C44" w:rsidRPr="00F13F85" w:rsidRDefault="00F13F85" w:rsidP="00F13F85">
      <w:pPr>
        <w:pStyle w:val="2"/>
      </w:pPr>
      <w:r w:rsidRPr="00F13F85">
        <w:t xml:space="preserve">2.1 </w:t>
      </w:r>
      <w:r w:rsidR="00000000" w:rsidRPr="00F13F85">
        <w:t>未满足</w:t>
      </w:r>
      <w:r w:rsidR="00000000" w:rsidRPr="00F13F85">
        <w:rPr>
          <w:rFonts w:hint="eastAsia"/>
        </w:rPr>
        <w:t>临床</w:t>
      </w:r>
      <w:r w:rsidR="00000000" w:rsidRPr="00F13F85">
        <w:t>需求</w:t>
      </w:r>
    </w:p>
    <w:p w14:paraId="43D10D0D" w14:textId="77777777" w:rsidR="00B4128C" w:rsidRPr="00B4128C" w:rsidRDefault="00B4128C" w:rsidP="00F13F85"/>
    <w:p w14:paraId="7BB584B0" w14:textId="31EAFE65" w:rsidR="00D02C44" w:rsidRPr="00F13F85" w:rsidRDefault="00F13F85" w:rsidP="00F13F85">
      <w:pPr>
        <w:pStyle w:val="2"/>
      </w:pPr>
      <w:r w:rsidRPr="00F13F85">
        <w:rPr>
          <w:rFonts w:hint="eastAsia"/>
        </w:rPr>
        <w:t>2</w:t>
      </w:r>
      <w:r w:rsidRPr="00F13F85">
        <w:t xml:space="preserve">.2 </w:t>
      </w:r>
      <w:r w:rsidR="00000000" w:rsidRPr="00F13F85">
        <w:t>竞争产品适应症布局</w:t>
      </w:r>
    </w:p>
    <w:p w14:paraId="294687DD" w14:textId="77777777" w:rsidR="00D02C44" w:rsidRDefault="00000000" w:rsidP="00F13F85">
      <w:r>
        <w:rPr>
          <w:rFonts w:hint="eastAsia"/>
        </w:rPr>
        <w:t>挖掘未被满足的适应症机会，规划适应症拓展路径</w:t>
      </w:r>
    </w:p>
    <w:p w14:paraId="4F227E12" w14:textId="77777777" w:rsidR="00D02C44" w:rsidRDefault="00000000" w:rsidP="00F13F85">
      <w:pPr>
        <w:rPr>
          <w:b/>
          <w:bCs/>
          <w:color w:val="0070C0"/>
        </w:rPr>
      </w:pPr>
      <w:r>
        <w:rPr>
          <w:b/>
          <w:bCs/>
          <w:color w:val="0070C0"/>
        </w:rPr>
        <w:t>深度分析：</w:t>
      </w:r>
    </w:p>
    <w:p w14:paraId="3ACCA5A0" w14:textId="645A8B6B" w:rsidR="00B4128C" w:rsidRDefault="00000000">
      <w:pPr>
        <w:rPr>
          <w:b/>
          <w:bCs/>
          <w:color w:val="0070C0"/>
        </w:rPr>
      </w:pPr>
      <w:r>
        <w:rPr>
          <w:b/>
          <w:bCs/>
          <w:color w:val="0070C0"/>
        </w:rPr>
        <w:t>关键结论：</w:t>
      </w:r>
    </w:p>
    <w:p w14:paraId="00A374F9" w14:textId="19CB138E" w:rsidR="00F13F85" w:rsidRDefault="00F13F85">
      <w:pPr>
        <w:rPr>
          <w:b/>
          <w:bCs/>
          <w:color w:val="0070C0"/>
        </w:rPr>
      </w:pPr>
    </w:p>
    <w:p w14:paraId="1EB9F0AD" w14:textId="77777777" w:rsidR="00F13F85" w:rsidRPr="00F13F85" w:rsidRDefault="00F13F85">
      <w:pPr>
        <w:rPr>
          <w:rFonts w:hint="eastAsia"/>
          <w:b/>
          <w:bCs/>
          <w:color w:val="0070C0"/>
        </w:rPr>
      </w:pPr>
    </w:p>
    <w:p w14:paraId="47C63073" w14:textId="6C46DB6A" w:rsidR="00D02C44" w:rsidRPr="00B4128C" w:rsidRDefault="00F13F85" w:rsidP="00F13F85">
      <w:pPr>
        <w:pStyle w:val="1"/>
      </w:pPr>
      <w:r>
        <w:rPr>
          <w:rFonts w:hint="eastAsia"/>
        </w:rPr>
        <w:t>3</w:t>
      </w:r>
      <w:r>
        <w:t xml:space="preserve">. </w:t>
      </w:r>
      <w:r w:rsidR="00000000" w:rsidRPr="00B4128C">
        <w:t>临床数据分析</w:t>
      </w:r>
      <w:r w:rsidR="00000000" w:rsidRPr="00B4128C">
        <w:rPr>
          <w:rFonts w:hint="eastAsia"/>
        </w:rPr>
        <w:t>及优化方向</w:t>
      </w:r>
    </w:p>
    <w:p w14:paraId="56A9CADE" w14:textId="55029C93" w:rsidR="00D02C44" w:rsidRPr="00122478" w:rsidRDefault="00122478" w:rsidP="00122478">
      <w:pPr>
        <w:pStyle w:val="2"/>
      </w:pPr>
      <w:r>
        <w:rPr>
          <w:rFonts w:hint="eastAsia"/>
        </w:rPr>
        <w:t>3</w:t>
      </w:r>
      <w:r>
        <w:t xml:space="preserve">.1 </w:t>
      </w:r>
      <w:r w:rsidR="00000000" w:rsidRPr="00122478">
        <w:t>关键临床疗效</w:t>
      </w:r>
    </w:p>
    <w:p w14:paraId="6AA6558F" w14:textId="77777777" w:rsidR="00B4128C" w:rsidRPr="00B4128C" w:rsidRDefault="00B4128C" w:rsidP="00B4128C"/>
    <w:p w14:paraId="5ABEE3A1" w14:textId="164FBF0B" w:rsidR="00D02C44" w:rsidRPr="00122478" w:rsidRDefault="00122478" w:rsidP="00122478">
      <w:pPr>
        <w:pStyle w:val="2"/>
      </w:pPr>
      <w:r>
        <w:rPr>
          <w:rFonts w:hint="eastAsia"/>
        </w:rPr>
        <w:t>3</w:t>
      </w:r>
      <w:r>
        <w:t>.2</w:t>
      </w:r>
      <w:r w:rsidR="00D345D0">
        <w:t xml:space="preserve"> </w:t>
      </w:r>
      <w:r w:rsidR="00000000" w:rsidRPr="00122478">
        <w:t>关键临床安全性</w:t>
      </w:r>
    </w:p>
    <w:p w14:paraId="0625C9A6" w14:textId="77777777" w:rsidR="00B4128C" w:rsidRPr="00B4128C" w:rsidRDefault="00B4128C" w:rsidP="00B4128C"/>
    <w:p w14:paraId="0F2B02DD" w14:textId="2EE8068B" w:rsidR="00D02C44" w:rsidRPr="00B4128C" w:rsidRDefault="00D345D0" w:rsidP="00D345D0">
      <w:pPr>
        <w:pStyle w:val="2"/>
      </w:pPr>
      <w:r>
        <w:t xml:space="preserve">3.3 </w:t>
      </w:r>
      <w:r w:rsidR="00000000" w:rsidRPr="00B4128C">
        <w:rPr>
          <w:rFonts w:hint="eastAsia"/>
        </w:rPr>
        <w:t>有效性和安全性优化方向</w:t>
      </w:r>
    </w:p>
    <w:p w14:paraId="3096BAAD" w14:textId="77777777" w:rsidR="00D02C44" w:rsidRDefault="00000000" w:rsidP="00D345D0">
      <w:r>
        <w:rPr>
          <w:rFonts w:hint="eastAsia"/>
        </w:rPr>
        <w:t>验证临床优势、研发进度差异、明确优化方向</w:t>
      </w:r>
    </w:p>
    <w:p w14:paraId="66DD641E" w14:textId="77777777" w:rsidR="00D02C44" w:rsidRDefault="00000000" w:rsidP="00D345D0">
      <w:pPr>
        <w:rPr>
          <w:b/>
          <w:bCs/>
          <w:color w:val="0070C0"/>
        </w:rPr>
      </w:pPr>
      <w:r>
        <w:rPr>
          <w:b/>
          <w:bCs/>
          <w:color w:val="0070C0"/>
        </w:rPr>
        <w:t>深度分析：</w:t>
      </w:r>
    </w:p>
    <w:p w14:paraId="7C89DF5A" w14:textId="77777777" w:rsidR="00D02C44" w:rsidRDefault="00000000" w:rsidP="00D345D0">
      <w:pPr>
        <w:rPr>
          <w:color w:val="0070C0"/>
        </w:rPr>
      </w:pPr>
      <w:r>
        <w:rPr>
          <w:b/>
          <w:bCs/>
          <w:color w:val="0070C0"/>
        </w:rPr>
        <w:t>关键结论：</w:t>
      </w:r>
    </w:p>
    <w:p w14:paraId="0B7A67D0" w14:textId="57FAB561" w:rsidR="00D02C44" w:rsidRDefault="00D02C44" w:rsidP="00D345D0"/>
    <w:p w14:paraId="480D244D" w14:textId="77777777" w:rsidR="00B4128C" w:rsidRPr="00B4128C" w:rsidRDefault="00B4128C" w:rsidP="00B4128C"/>
    <w:p w14:paraId="608FFCEF" w14:textId="48C17008" w:rsidR="00D02C44" w:rsidRPr="00B4128C" w:rsidRDefault="00F13F85" w:rsidP="00F13F85">
      <w:pPr>
        <w:pStyle w:val="1"/>
      </w:pPr>
      <w:r>
        <w:rPr>
          <w:rFonts w:hint="eastAsia"/>
        </w:rPr>
        <w:t>4</w:t>
      </w:r>
      <w:r>
        <w:t xml:space="preserve">. </w:t>
      </w:r>
      <w:r w:rsidR="00000000" w:rsidRPr="00B4128C">
        <w:t>给药方案优化空间</w:t>
      </w:r>
    </w:p>
    <w:p w14:paraId="256FD736" w14:textId="1BA134B5" w:rsidR="00D02C44" w:rsidRPr="00D951CF" w:rsidRDefault="00D951CF" w:rsidP="00D951CF">
      <w:pPr>
        <w:pStyle w:val="2"/>
      </w:pPr>
      <w:r>
        <w:rPr>
          <w:rFonts w:hint="eastAsia"/>
        </w:rPr>
        <w:t>4</w:t>
      </w:r>
      <w:r>
        <w:t xml:space="preserve">.1 </w:t>
      </w:r>
      <w:r w:rsidR="00000000" w:rsidRPr="00D951CF">
        <w:t>当前给药方案分析</w:t>
      </w:r>
    </w:p>
    <w:p w14:paraId="39883B4A" w14:textId="77777777" w:rsidR="00B4128C" w:rsidRPr="00B4128C" w:rsidRDefault="00B4128C" w:rsidP="00B4128C"/>
    <w:p w14:paraId="69E89028" w14:textId="28202E39" w:rsidR="00D02C44" w:rsidRPr="00D951CF" w:rsidRDefault="00D951CF" w:rsidP="00D951CF">
      <w:pPr>
        <w:pStyle w:val="2"/>
      </w:pPr>
      <w:r>
        <w:rPr>
          <w:rFonts w:hint="eastAsia"/>
        </w:rPr>
        <w:t>4</w:t>
      </w:r>
      <w:r>
        <w:t xml:space="preserve">.2 </w:t>
      </w:r>
      <w:r w:rsidR="00000000" w:rsidRPr="00D951CF">
        <w:t>潜在优化给药策略</w:t>
      </w:r>
    </w:p>
    <w:p w14:paraId="433895E7" w14:textId="77777777" w:rsidR="00D02C44" w:rsidRDefault="00000000" w:rsidP="00D951CF">
      <w:pPr>
        <w:rPr>
          <w:rFonts w:ascii="宋体" w:hAnsi="宋体"/>
          <w:sz w:val="18"/>
          <w:szCs w:val="18"/>
        </w:rPr>
      </w:pPr>
      <w:r>
        <w:rPr>
          <w:rFonts w:hint="eastAsia"/>
        </w:rPr>
        <w:t>优化给药策略、提升患者接受度</w:t>
      </w:r>
    </w:p>
    <w:p w14:paraId="3601EE1B" w14:textId="77777777" w:rsidR="00D02C44" w:rsidRDefault="00000000" w:rsidP="00D951CF">
      <w:pPr>
        <w:rPr>
          <w:b/>
          <w:bCs/>
          <w:color w:val="0070C0"/>
        </w:rPr>
      </w:pPr>
      <w:r>
        <w:rPr>
          <w:b/>
          <w:bCs/>
          <w:color w:val="0070C0"/>
        </w:rPr>
        <w:t>深度分析：</w:t>
      </w:r>
    </w:p>
    <w:p w14:paraId="1D8494E0" w14:textId="5605871F" w:rsidR="00D951CF" w:rsidRDefault="00000000">
      <w:pPr>
        <w:rPr>
          <w:b/>
          <w:bCs/>
          <w:color w:val="0070C0"/>
        </w:rPr>
      </w:pPr>
      <w:r>
        <w:rPr>
          <w:b/>
          <w:bCs/>
          <w:color w:val="0070C0"/>
        </w:rPr>
        <w:t>关键结论：</w:t>
      </w:r>
    </w:p>
    <w:p w14:paraId="2D1D94E5" w14:textId="62E5DD7F" w:rsidR="00D951CF" w:rsidRDefault="00D951CF">
      <w:pPr>
        <w:rPr>
          <w:b/>
          <w:bCs/>
          <w:color w:val="0070C0"/>
        </w:rPr>
      </w:pPr>
    </w:p>
    <w:p w14:paraId="276F35D8" w14:textId="77777777" w:rsidR="00D951CF" w:rsidRPr="00D951CF" w:rsidRDefault="00D951CF">
      <w:pPr>
        <w:rPr>
          <w:rFonts w:hint="eastAsia"/>
          <w:b/>
          <w:bCs/>
          <w:color w:val="0070C0"/>
        </w:rPr>
      </w:pPr>
    </w:p>
    <w:p w14:paraId="681CB916" w14:textId="452680F8" w:rsidR="00D02C44" w:rsidRPr="00B4128C" w:rsidRDefault="00F13F85" w:rsidP="00F13F85">
      <w:pPr>
        <w:pStyle w:val="1"/>
      </w:pPr>
      <w:r>
        <w:rPr>
          <w:rFonts w:hint="eastAsia"/>
        </w:rPr>
        <w:t>5</w:t>
      </w:r>
      <w:r>
        <w:t xml:space="preserve">. </w:t>
      </w:r>
      <w:r w:rsidR="00000000" w:rsidRPr="00B4128C">
        <w:t>商业化策略分析</w:t>
      </w:r>
    </w:p>
    <w:p w14:paraId="4367E03E" w14:textId="38F08820" w:rsidR="00B4128C" w:rsidRPr="00B4128C" w:rsidRDefault="00D951CF" w:rsidP="00D951CF">
      <w:pPr>
        <w:pStyle w:val="2"/>
      </w:pPr>
      <w:r>
        <w:rPr>
          <w:rFonts w:hint="eastAsia"/>
        </w:rPr>
        <w:t>5</w:t>
      </w:r>
      <w:r>
        <w:t xml:space="preserve">.1 </w:t>
      </w:r>
      <w:r w:rsidR="00000000" w:rsidRPr="00B4128C">
        <w:t>市场规模与竞争格局</w:t>
      </w:r>
    </w:p>
    <w:p w14:paraId="4B913107" w14:textId="77777777" w:rsidR="00B4128C" w:rsidRPr="00B4128C" w:rsidRDefault="00B4128C" w:rsidP="00B4128C">
      <w:pPr>
        <w:rPr>
          <w:sz w:val="24"/>
          <w:szCs w:val="28"/>
        </w:rPr>
      </w:pPr>
    </w:p>
    <w:p w14:paraId="424F707F" w14:textId="74FA510F" w:rsidR="00D02C44" w:rsidRPr="00B4128C" w:rsidRDefault="00D951CF" w:rsidP="00D951CF">
      <w:pPr>
        <w:pStyle w:val="2"/>
      </w:pPr>
      <w:r>
        <w:rPr>
          <w:rFonts w:hint="eastAsia"/>
        </w:rPr>
        <w:t>5</w:t>
      </w:r>
      <w:r>
        <w:t xml:space="preserve">.2 </w:t>
      </w:r>
      <w:r w:rsidR="00000000" w:rsidRPr="00B4128C">
        <w:t>差异化商业化路径</w:t>
      </w:r>
    </w:p>
    <w:p w14:paraId="1BFEA7E7" w14:textId="77777777" w:rsidR="00D02C44" w:rsidRDefault="00000000" w:rsidP="00D951CF">
      <w:r>
        <w:rPr>
          <w:rFonts w:hint="eastAsia"/>
        </w:rPr>
        <w:t>制定市场策略、预测商业化潜力等</w:t>
      </w:r>
    </w:p>
    <w:p w14:paraId="0EC68C8F" w14:textId="77777777" w:rsidR="00D02C44" w:rsidRDefault="00000000" w:rsidP="00D951CF">
      <w:pPr>
        <w:rPr>
          <w:b/>
          <w:bCs/>
          <w:color w:val="0070C0"/>
        </w:rPr>
      </w:pPr>
      <w:r>
        <w:rPr>
          <w:b/>
          <w:bCs/>
          <w:color w:val="0070C0"/>
        </w:rPr>
        <w:t>深度分析：</w:t>
      </w:r>
    </w:p>
    <w:p w14:paraId="46359280" w14:textId="31B664B2" w:rsidR="00D02C44" w:rsidRDefault="00000000" w:rsidP="00D951CF">
      <w:pPr>
        <w:rPr>
          <w:b/>
          <w:bCs/>
          <w:color w:val="0070C0"/>
        </w:rPr>
      </w:pPr>
      <w:r>
        <w:rPr>
          <w:b/>
          <w:bCs/>
          <w:color w:val="0070C0"/>
        </w:rPr>
        <w:t>关键结论：</w:t>
      </w:r>
    </w:p>
    <w:p w14:paraId="3D41CEF7" w14:textId="20ADAC74" w:rsidR="00C56F0B" w:rsidRDefault="00C56F0B" w:rsidP="00D951CF">
      <w:pPr>
        <w:rPr>
          <w:b/>
          <w:bCs/>
          <w:color w:val="0070C0"/>
        </w:rPr>
      </w:pPr>
    </w:p>
    <w:p w14:paraId="41BDA5FF" w14:textId="77777777" w:rsidR="00C56F0B" w:rsidRPr="00C56F0B" w:rsidRDefault="00C56F0B">
      <w:pPr>
        <w:rPr>
          <w:rFonts w:hint="eastAsia"/>
          <w:b/>
          <w:bCs/>
          <w:color w:val="0070C0"/>
        </w:rPr>
      </w:pPr>
    </w:p>
    <w:p w14:paraId="6AB9EB83" w14:textId="5AF065A3" w:rsidR="00D02C44" w:rsidRPr="00B4128C" w:rsidRDefault="00F13F85" w:rsidP="00F13F85">
      <w:pPr>
        <w:pStyle w:val="1"/>
      </w:pPr>
      <w:r>
        <w:rPr>
          <w:rFonts w:hint="eastAsia"/>
        </w:rPr>
        <w:t>6</w:t>
      </w:r>
      <w:r>
        <w:t xml:space="preserve">. </w:t>
      </w:r>
      <w:r w:rsidR="00000000" w:rsidRPr="00B4128C">
        <w:t>生产工艺与知识产权</w:t>
      </w:r>
    </w:p>
    <w:p w14:paraId="0C93D98E" w14:textId="1C12B9E7" w:rsidR="00D02C44" w:rsidRPr="00D951CF" w:rsidRDefault="00000000" w:rsidP="00D951CF">
      <w:pPr>
        <w:pStyle w:val="2"/>
      </w:pPr>
      <w:r w:rsidRPr="00D951CF">
        <w:rPr>
          <w:rFonts w:hint="eastAsia"/>
        </w:rPr>
        <w:t>6</w:t>
      </w:r>
      <w:r w:rsidRPr="00D951CF">
        <w:t>.1</w:t>
      </w:r>
      <w:r w:rsidRPr="00D951CF">
        <w:t>工艺挑战</w:t>
      </w:r>
    </w:p>
    <w:p w14:paraId="7535B41A" w14:textId="77777777" w:rsidR="00A812ED" w:rsidRPr="00B4128C" w:rsidRDefault="00A812ED" w:rsidP="00B4128C">
      <w:pPr>
        <w:rPr>
          <w:rFonts w:hint="eastAsia"/>
        </w:rPr>
      </w:pPr>
    </w:p>
    <w:p w14:paraId="34FF0D77" w14:textId="77777777" w:rsidR="00D02C44" w:rsidRPr="00D951CF" w:rsidRDefault="00000000" w:rsidP="00D951CF">
      <w:pPr>
        <w:pStyle w:val="2"/>
      </w:pPr>
      <w:r w:rsidRPr="00D951CF">
        <w:rPr>
          <w:rFonts w:hint="eastAsia"/>
        </w:rPr>
        <w:t>6</w:t>
      </w:r>
      <w:r w:rsidRPr="00D951CF">
        <w:t xml:space="preserve">.2 </w:t>
      </w:r>
      <w:r w:rsidRPr="00D951CF">
        <w:t>工艺优化方向</w:t>
      </w:r>
    </w:p>
    <w:p w14:paraId="5382FAD1" w14:textId="77777777" w:rsidR="00D02C44" w:rsidRDefault="00000000" w:rsidP="006B58BE">
      <w:r>
        <w:rPr>
          <w:rFonts w:hint="eastAsia"/>
        </w:rPr>
        <w:t>评估可及性优势、成本竞争力等</w:t>
      </w:r>
    </w:p>
    <w:p w14:paraId="6A12914B" w14:textId="77777777" w:rsidR="00D02C44" w:rsidRDefault="00000000" w:rsidP="006B58BE">
      <w:pPr>
        <w:rPr>
          <w:b/>
          <w:bCs/>
          <w:color w:val="0070C0"/>
        </w:rPr>
      </w:pPr>
      <w:r>
        <w:rPr>
          <w:b/>
          <w:bCs/>
          <w:color w:val="0070C0"/>
        </w:rPr>
        <w:t>深度分析：</w:t>
      </w:r>
    </w:p>
    <w:p w14:paraId="3CF55522" w14:textId="3C1B0081" w:rsidR="00B4128C" w:rsidRDefault="00000000">
      <w:pPr>
        <w:rPr>
          <w:b/>
          <w:bCs/>
          <w:color w:val="0070C0"/>
        </w:rPr>
      </w:pPr>
      <w:r>
        <w:rPr>
          <w:b/>
          <w:bCs/>
          <w:color w:val="0070C0"/>
        </w:rPr>
        <w:t>关键结论：</w:t>
      </w:r>
    </w:p>
    <w:p w14:paraId="72EF23D6" w14:textId="5B3EBF47" w:rsidR="006B58BE" w:rsidRDefault="006B58BE">
      <w:pPr>
        <w:rPr>
          <w:b/>
          <w:bCs/>
          <w:color w:val="0070C0"/>
        </w:rPr>
      </w:pPr>
    </w:p>
    <w:p w14:paraId="113CEE6C" w14:textId="77777777" w:rsidR="006B58BE" w:rsidRPr="006B58BE" w:rsidRDefault="006B58BE">
      <w:pPr>
        <w:rPr>
          <w:rFonts w:hint="eastAsia"/>
          <w:b/>
          <w:bCs/>
          <w:color w:val="0070C0"/>
        </w:rPr>
      </w:pPr>
    </w:p>
    <w:p w14:paraId="2A0BAE1A" w14:textId="25E14ACB" w:rsidR="00D02C44" w:rsidRPr="00B4128C" w:rsidRDefault="00F13F85" w:rsidP="00F13F85">
      <w:pPr>
        <w:pStyle w:val="1"/>
      </w:pPr>
      <w:r>
        <w:rPr>
          <w:rFonts w:hint="eastAsia"/>
        </w:rPr>
        <w:t>7</w:t>
      </w:r>
      <w:r>
        <w:t xml:space="preserve">. </w:t>
      </w:r>
      <w:r w:rsidR="00000000" w:rsidRPr="00B4128C">
        <w:t>知识产权布局</w:t>
      </w:r>
    </w:p>
    <w:p w14:paraId="470499CA" w14:textId="77777777" w:rsidR="00D02C44" w:rsidRDefault="00000000" w:rsidP="0036665A">
      <w:r>
        <w:t>规避法律风险、规划专利策略</w:t>
      </w:r>
    </w:p>
    <w:p w14:paraId="49A56370" w14:textId="77777777" w:rsidR="00D02C44" w:rsidRDefault="00000000" w:rsidP="0036665A">
      <w:pPr>
        <w:rPr>
          <w:b/>
          <w:bCs/>
          <w:color w:val="0070C0"/>
        </w:rPr>
      </w:pPr>
      <w:r>
        <w:rPr>
          <w:b/>
          <w:bCs/>
          <w:color w:val="0070C0"/>
        </w:rPr>
        <w:t>深度分析：</w:t>
      </w:r>
    </w:p>
    <w:p w14:paraId="020E0EAB" w14:textId="6C994EC8" w:rsidR="00B4128C" w:rsidRDefault="00000000">
      <w:pPr>
        <w:rPr>
          <w:b/>
          <w:bCs/>
          <w:color w:val="0070C0"/>
        </w:rPr>
      </w:pPr>
      <w:r>
        <w:rPr>
          <w:b/>
          <w:bCs/>
          <w:color w:val="0070C0"/>
        </w:rPr>
        <w:t>关键结论：</w:t>
      </w:r>
    </w:p>
    <w:p w14:paraId="50703070" w14:textId="7AFF142C" w:rsidR="0036665A" w:rsidRDefault="0036665A">
      <w:pPr>
        <w:rPr>
          <w:b/>
          <w:bCs/>
          <w:color w:val="0070C0"/>
        </w:rPr>
      </w:pPr>
    </w:p>
    <w:p w14:paraId="26B5D3DF" w14:textId="77777777" w:rsidR="0036665A" w:rsidRPr="0036665A" w:rsidRDefault="0036665A">
      <w:pPr>
        <w:rPr>
          <w:rFonts w:hint="eastAsia"/>
          <w:b/>
          <w:bCs/>
          <w:color w:val="0070C0"/>
        </w:rPr>
      </w:pPr>
    </w:p>
    <w:p w14:paraId="2FC1EBC6" w14:textId="2378E0E7" w:rsidR="00D02C44" w:rsidRPr="00B4128C" w:rsidRDefault="00F13F85" w:rsidP="00F13F85">
      <w:pPr>
        <w:pStyle w:val="1"/>
      </w:pPr>
      <w:r>
        <w:rPr>
          <w:rFonts w:hint="eastAsia"/>
        </w:rPr>
        <w:t>8</w:t>
      </w:r>
      <w:r>
        <w:t xml:space="preserve">. </w:t>
      </w:r>
      <w:r w:rsidR="00000000" w:rsidRPr="00B4128C">
        <w:t>差异化开发策略建议</w:t>
      </w:r>
    </w:p>
    <w:p w14:paraId="0F648E28" w14:textId="2F8F87C1" w:rsidR="00B4128C" w:rsidRPr="00F13F85" w:rsidRDefault="00F13F85" w:rsidP="00F13F85">
      <w:pPr>
        <w:pStyle w:val="2"/>
      </w:pPr>
      <w:r>
        <w:rPr>
          <w:rFonts w:hint="eastAsia"/>
        </w:rPr>
        <w:t>8</w:t>
      </w:r>
      <w:r>
        <w:t xml:space="preserve">.1 </w:t>
      </w:r>
      <w:r w:rsidR="00000000" w:rsidRPr="00F13F85">
        <w:t>核心差异化策略</w:t>
      </w:r>
    </w:p>
    <w:p w14:paraId="56C4FA37" w14:textId="77777777" w:rsidR="00B4128C" w:rsidRPr="00B4128C" w:rsidRDefault="00B4128C" w:rsidP="00B4128C"/>
    <w:p w14:paraId="1BB9491F" w14:textId="4A48AC4F" w:rsidR="00B4128C" w:rsidRPr="00F13F85" w:rsidRDefault="00F13F85" w:rsidP="00F13F85">
      <w:pPr>
        <w:pStyle w:val="2"/>
      </w:pPr>
      <w:r>
        <w:rPr>
          <w:rFonts w:hint="eastAsia"/>
        </w:rPr>
        <w:t>8</w:t>
      </w:r>
      <w:r>
        <w:t xml:space="preserve">.2 </w:t>
      </w:r>
      <w:r w:rsidR="00000000" w:rsidRPr="00F13F85">
        <w:t>临床开发路径建议</w:t>
      </w:r>
    </w:p>
    <w:p w14:paraId="5AD25F6D" w14:textId="77777777" w:rsidR="00B4128C" w:rsidRPr="00B4128C" w:rsidRDefault="00B4128C" w:rsidP="00B4128C"/>
    <w:p w14:paraId="531F7EC8" w14:textId="1B661B09" w:rsidR="00D02C44" w:rsidRPr="00F13F85" w:rsidRDefault="00F13F85" w:rsidP="00F13F85">
      <w:pPr>
        <w:pStyle w:val="2"/>
      </w:pPr>
      <w:r>
        <w:rPr>
          <w:rFonts w:hint="eastAsia"/>
        </w:rPr>
        <w:t>8</w:t>
      </w:r>
      <w:r>
        <w:t xml:space="preserve">.3 </w:t>
      </w:r>
      <w:r w:rsidR="00000000" w:rsidRPr="00F13F85">
        <w:t>关键风险提示与缓解措施</w:t>
      </w:r>
    </w:p>
    <w:p w14:paraId="1287D364" w14:textId="77777777" w:rsidR="00D02C44" w:rsidRPr="00D345D0" w:rsidRDefault="00000000" w:rsidP="00F13F85">
      <w:pPr>
        <w:rPr>
          <w:b/>
          <w:bCs/>
          <w:color w:val="0070C0"/>
        </w:rPr>
      </w:pPr>
      <w:r w:rsidRPr="00D345D0">
        <w:rPr>
          <w:b/>
          <w:bCs/>
          <w:color w:val="0070C0"/>
        </w:rPr>
        <w:t>深度分析：</w:t>
      </w:r>
    </w:p>
    <w:p w14:paraId="14CA0667" w14:textId="3A5F5384" w:rsidR="00B4128C" w:rsidRPr="00D345D0" w:rsidRDefault="00000000">
      <w:pPr>
        <w:rPr>
          <w:b/>
          <w:bCs/>
          <w:color w:val="0070C0"/>
        </w:rPr>
      </w:pPr>
      <w:r w:rsidRPr="00D345D0">
        <w:rPr>
          <w:b/>
          <w:bCs/>
          <w:color w:val="0070C0"/>
        </w:rPr>
        <w:t>关键结论：</w:t>
      </w:r>
    </w:p>
    <w:p w14:paraId="7613CBB6" w14:textId="707B005F" w:rsidR="00F13F85" w:rsidRDefault="00F13F85"/>
    <w:p w14:paraId="39CA3512" w14:textId="77777777" w:rsidR="00F13F85" w:rsidRPr="00F13F85" w:rsidRDefault="00F13F85">
      <w:pPr>
        <w:rPr>
          <w:rFonts w:hint="eastAsia"/>
        </w:rPr>
      </w:pPr>
    </w:p>
    <w:p w14:paraId="015AA4C9" w14:textId="0C3B73B8" w:rsidR="00D02C44" w:rsidRDefault="00F13F85" w:rsidP="00F13F85">
      <w:pPr>
        <w:pStyle w:val="1"/>
      </w:pPr>
      <w:r>
        <w:rPr>
          <w:rFonts w:hint="eastAsia"/>
        </w:rPr>
        <w:t>9</w:t>
      </w:r>
      <w:r>
        <w:t xml:space="preserve">. </w:t>
      </w:r>
      <w:r w:rsidR="00000000" w:rsidRPr="00B4128C">
        <w:t>总结与展望</w:t>
      </w:r>
    </w:p>
    <w:p w14:paraId="035492CE" w14:textId="5FD30899" w:rsidR="00B4128C" w:rsidRDefault="00B4128C" w:rsidP="00F13F85"/>
    <w:p w14:paraId="1A82D16E" w14:textId="77777777" w:rsidR="00F13F85" w:rsidRPr="00B4128C" w:rsidRDefault="00F13F85" w:rsidP="00B4128C">
      <w:pPr>
        <w:rPr>
          <w:rFonts w:hint="eastAsia"/>
        </w:rPr>
      </w:pPr>
    </w:p>
    <w:sectPr w:rsidR="00F13F85" w:rsidRPr="00B4128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86564B"/>
    <w:multiLevelType w:val="multilevel"/>
    <w:tmpl w:val="7D743CF2"/>
    <w:lvl w:ilvl="0">
      <w:start w:val="1"/>
      <w:numFmt w:val="decimal"/>
      <w:suff w:val="space"/>
      <w:lvlText w:val="%1."/>
      <w:lvlJc w:val="left"/>
      <w:rPr>
        <w:rFonts w:ascii="Times New Roman" w:eastAsia="宋体" w:hAnsi="Times New Roman" w:cs="Times New Roman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B403AF"/>
    <w:multiLevelType w:val="multilevel"/>
    <w:tmpl w:val="1BDE6D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08B4A4D"/>
    <w:multiLevelType w:val="hybridMultilevel"/>
    <w:tmpl w:val="B7EEC908"/>
    <w:lvl w:ilvl="0" w:tplc="704A5A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6129581">
    <w:abstractNumId w:val="0"/>
  </w:num>
  <w:num w:numId="2" w16cid:durableId="2062441094">
    <w:abstractNumId w:val="1"/>
  </w:num>
  <w:num w:numId="3" w16cid:durableId="1774663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C44"/>
    <w:rsid w:val="00122478"/>
    <w:rsid w:val="0036665A"/>
    <w:rsid w:val="006B58BE"/>
    <w:rsid w:val="00A812ED"/>
    <w:rsid w:val="00B4128C"/>
    <w:rsid w:val="00C56F0B"/>
    <w:rsid w:val="00D02C44"/>
    <w:rsid w:val="00D345D0"/>
    <w:rsid w:val="00D951CF"/>
    <w:rsid w:val="00F13F85"/>
    <w:rsid w:val="0FEB5752"/>
    <w:rsid w:val="380A7C73"/>
    <w:rsid w:val="57B11586"/>
    <w:rsid w:val="79CE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E8770"/>
  <w15:docId w15:val="{741A4DAF-5ED8-6247-B13F-10C5CAAD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 w:qFormat="1"/>
    <w:lsdException w:name="caption" w:semiHidden="1" w:unhideWhenUsed="1" w:qFormat="1"/>
    <w:lsdException w:name="footnote reference" w:semiHidden="1" w:uiPriority="99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next w:val="a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next w:val="a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next w:val="a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next w:val="a"/>
    <w:qFormat/>
    <w:pPr>
      <w:outlineLvl w:val="3"/>
    </w:pPr>
    <w:rPr>
      <w:i/>
      <w:iCs/>
      <w:color w:val="2E74B5"/>
      <w:sz w:val="21"/>
      <w:szCs w:val="22"/>
    </w:rPr>
  </w:style>
  <w:style w:type="paragraph" w:styleId="5">
    <w:name w:val="heading 5"/>
    <w:next w:val="a"/>
    <w:qFormat/>
    <w:pPr>
      <w:outlineLvl w:val="4"/>
    </w:pPr>
    <w:rPr>
      <w:color w:val="2E74B5"/>
      <w:sz w:val="21"/>
      <w:szCs w:val="22"/>
    </w:rPr>
  </w:style>
  <w:style w:type="paragraph" w:styleId="6">
    <w:name w:val="heading 6"/>
    <w:next w:val="a"/>
    <w:qFormat/>
    <w:pPr>
      <w:outlineLvl w:val="5"/>
    </w:pPr>
    <w:rPr>
      <w:color w:val="1F4D78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  <w:qFormat/>
  </w:style>
  <w:style w:type="paragraph" w:styleId="a5">
    <w:name w:val="Title"/>
    <w:qFormat/>
    <w:rPr>
      <w:sz w:val="56"/>
      <w:szCs w:val="56"/>
    </w:rPr>
  </w:style>
  <w:style w:type="character" w:styleId="a6">
    <w:name w:val="Hyperlink"/>
    <w:uiPriority w:val="99"/>
    <w:unhideWhenUsed/>
    <w:qFormat/>
    <w:rPr>
      <w:color w:val="0563C1"/>
      <w:u w:val="single"/>
    </w:rPr>
  </w:style>
  <w:style w:type="character" w:styleId="a7">
    <w:name w:val="footnote reference"/>
    <w:uiPriority w:val="99"/>
    <w:semiHidden/>
    <w:unhideWhenUsed/>
    <w:qFormat/>
    <w:rPr>
      <w:vertAlign w:val="superscript"/>
    </w:rPr>
  </w:style>
  <w:style w:type="paragraph" w:styleId="a8">
    <w:name w:val="List Paragraph"/>
    <w:qFormat/>
    <w:rPr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浩 罗</cp:lastModifiedBy>
  <cp:revision>10</cp:revision>
  <dcterms:created xsi:type="dcterms:W3CDTF">2025-08-20T01:40:00Z</dcterms:created>
  <dcterms:modified xsi:type="dcterms:W3CDTF">2025-09-01T03:58:00Z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99D71B829EEC4148B2E62C4D56852B15_12</vt:lpwstr>
  </property>
</Properties>
</file>